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10.xml" ContentType="application/vnd.openxmlformats-officedocument.wordprocessingml.footer+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11.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header8.xml" ContentType="application/vnd.openxmlformats-officedocument.wordprocessingml.head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footer9.xml" ContentType="application/vnd.openxmlformats-officedocument.wordprocessingml.foot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header6.xml" ContentType="application/vnd.openxmlformats-officedocument.wordprocessingml.head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header7.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160"/>
        <w:spacing w:line="360" w:lineRule="auto"/>
        <w:rPr>
          <w:rFonts w:hint="eastAsia" w:ascii="宋体" w:hAnsi="宋体" w:eastAsia="宋体" w:cs="宋体"/>
          <w:sz w:val="32"/>
          <w:szCs w:val="32"/>
        </w:rPr>
      </w:pPr>
      <w:r>
        <w:rPr>
          <w:rFonts w:hint="eastAsia" w:ascii="宋体" w:hAnsi="宋体" w:eastAsia="宋体" w:cs="宋体"/>
          <w:sz w:val="32"/>
          <w:szCs w:val="32"/>
        </w:rPr>
      </w:r>
      <w:r/>
    </w:p>
    <w:p>
      <w:pPr>
        <w:ind w:firstLine="300"/>
        <w:spacing w:line="360" w:lineRule="auto"/>
        <w:rPr>
          <w:rFonts w:hint="eastAsia" w:ascii="宋体" w:hAnsi="宋体" w:eastAsia="宋体" w:cs="宋体"/>
          <w:sz w:val="60"/>
          <w:szCs w:val="60"/>
        </w:rPr>
      </w:pPr>
      <w:r>
        <w:rPr>
          <w:rFonts w:hint="eastAsia" w:ascii="宋体" w:hAnsi="宋体" w:eastAsia="宋体" w:cs="宋体"/>
          <w:sz w:val="60"/>
          <w:szCs w:val="60"/>
        </w:rPr>
      </w:r>
      <w:r/>
    </w:p>
    <w:p>
      <w:pPr>
        <w:jc w:val="center"/>
        <w:keepLines w:val="0"/>
        <w:keepNext w:val="0"/>
        <w:pageBreakBefore w:val="0"/>
        <w:spacing w:after="240" w:line="600" w:lineRule="auto"/>
        <w:widowControl w:val="off"/>
        <w:rPr>
          <w:rFonts w:hint="eastAsia" w:ascii="宋体" w:hAnsi="宋体" w:eastAsia="宋体" w:cs="宋体"/>
          <w:b/>
          <w:color w:val="000000" w:themeColor="text1"/>
          <w:sz w:val="60"/>
          <w:szCs w:val="60"/>
          <w14:textFill>
            <w14:solidFill>
              <w14:schemeClr w14:val="tx1"/>
            </w14:solidFill>
          </w14:textFill>
        </w:rPr>
      </w:pPr>
      <w:r>
        <w:rPr>
          <w:rFonts w:hint="eastAsia" w:ascii="宋体" w:hAnsi="宋体" w:eastAsia="宋体" w:cs="宋体"/>
          <w:b/>
          <w:color w:val="000000" w:themeColor="text1"/>
          <w:spacing w:val="114"/>
          <w:sz w:val="60"/>
          <w:szCs w:val="60"/>
          <w14:textFill>
            <w14:solidFill>
              <w14:schemeClr w14:val="tx1"/>
            </w14:solidFill>
          </w14:textFill>
        </w:rPr>
        <w:t xml:space="preserve">常州市政府采购项</w:t>
      </w:r>
      <w:r>
        <w:rPr>
          <w:rFonts w:hint="eastAsia" w:ascii="宋体" w:hAnsi="宋体" w:eastAsia="宋体" w:cs="宋体"/>
          <w:b/>
          <w:color w:val="000000" w:themeColor="text1"/>
          <w:sz w:val="60"/>
          <w:szCs w:val="60"/>
          <w14:textFill>
            <w14:solidFill>
              <w14:schemeClr w14:val="tx1"/>
            </w14:solidFill>
          </w14:textFill>
        </w:rPr>
        <w:t xml:space="preserve">目</w:t>
      </w:r>
      <w:r/>
    </w:p>
    <w:p>
      <w:pPr>
        <w:jc w:val="center"/>
        <w:keepLines w:val="0"/>
        <w:keepNext w:val="0"/>
        <w:pageBreakBefore w:val="0"/>
        <w:spacing w:after="240" w:line="600" w:lineRule="auto"/>
        <w:widowControl w:val="off"/>
        <w:rPr>
          <w:rFonts w:hint="eastAsia" w:ascii="宋体" w:hAnsi="宋体" w:eastAsia="宋体" w:cs="宋体"/>
          <w:b/>
          <w:color w:val="000000" w:themeColor="text1"/>
          <w:sz w:val="60"/>
          <w:szCs w:val="60"/>
          <w14:textFill>
            <w14:solidFill>
              <w14:schemeClr w14:val="tx1"/>
            </w14:solidFill>
          </w14:textFill>
        </w:rPr>
      </w:pPr>
      <w:r>
        <w:rPr>
          <w:rFonts w:hint="eastAsia" w:ascii="宋体" w:hAnsi="宋体" w:eastAsia="宋体" w:cs="宋体"/>
          <w:b/>
          <w:color w:val="000000" w:themeColor="text1"/>
          <w:spacing w:val="151"/>
          <w:sz w:val="60"/>
          <w:szCs w:val="60"/>
          <w:lang w:val="en-US" w:eastAsia="zh-CN"/>
          <w14:textFill>
            <w14:solidFill>
              <w14:schemeClr w14:val="tx1"/>
            </w14:solidFill>
          </w14:textFill>
        </w:rPr>
        <w:t xml:space="preserve">公开招标</w:t>
      </w:r>
      <w:r>
        <w:rPr>
          <w:rFonts w:hint="eastAsia" w:ascii="宋体" w:hAnsi="宋体" w:eastAsia="宋体" w:cs="宋体"/>
          <w:b/>
          <w:color w:val="000000" w:themeColor="text1"/>
          <w:spacing w:val="151"/>
          <w:sz w:val="60"/>
          <w:szCs w:val="60"/>
          <w14:textFill>
            <w14:solidFill>
              <w14:schemeClr w14:val="tx1"/>
            </w14:solidFill>
          </w14:textFill>
        </w:rPr>
        <w:t xml:space="preserve">文</w:t>
      </w:r>
      <w:r>
        <w:rPr>
          <w:rFonts w:hint="eastAsia" w:ascii="宋体" w:hAnsi="宋体" w:eastAsia="宋体" w:cs="宋体"/>
          <w:b/>
          <w:color w:val="000000" w:themeColor="text1"/>
          <w:spacing w:val="4"/>
          <w:sz w:val="60"/>
          <w:szCs w:val="60"/>
          <w14:textFill>
            <w14:solidFill>
              <w14:schemeClr w14:val="tx1"/>
            </w14:solidFill>
          </w14:textFill>
        </w:rPr>
        <w:t xml:space="preserve">件</w:t>
      </w:r>
      <w:r/>
    </w:p>
    <w:p>
      <w:pPr>
        <w:jc w:val="left"/>
        <w:keepLines w:val="0"/>
        <w:keepNext w:val="0"/>
        <w:pageBreakBefore w:val="0"/>
        <w:spacing w:line="600" w:lineRule="auto"/>
        <w:widowControl w:val="off"/>
        <w:tabs>
          <w:tab w:val="left" w:pos="5609" w:leader="none"/>
        </w:tabs>
        <w:rPr>
          <w:rFonts w:hint="eastAsia" w:ascii="宋体" w:hAnsi="宋体" w:eastAsia="宋体" w:cs="宋体"/>
          <w:bCs/>
          <w:color w:val="000000" w:themeColor="text1"/>
          <w:sz w:val="36"/>
          <w:szCs w:val="36"/>
          <w14:textFill>
            <w14:solidFill>
              <w14:schemeClr w14:val="tx1"/>
            </w14:solidFill>
          </w14:textFill>
        </w:rPr>
      </w:pPr>
      <w:r>
        <w:rPr>
          <w:rFonts w:hint="eastAsia" w:ascii="宋体" w:hAnsi="宋体" w:eastAsia="宋体" w:cs="宋体"/>
          <w:bCs/>
          <w:color w:val="000000" w:themeColor="text1"/>
          <w:sz w:val="36"/>
          <w:szCs w:val="36"/>
          <w14:textFill>
            <w14:solidFill>
              <w14:schemeClr w14:val="tx1"/>
            </w14:solidFill>
          </w14:textFill>
        </w:rPr>
      </w:r>
      <w:r/>
    </w:p>
    <w:p>
      <w:pPr>
        <w:ind w:left="1500" w:hanging="1500"/>
        <w:jc w:val="left"/>
        <w:keepLines w:val="0"/>
        <w:keepNext w:val="0"/>
        <w:pageBreakBefore w:val="0"/>
        <w:spacing w:line="600" w:lineRule="auto"/>
        <w:widowControl w:val="off"/>
        <w:tabs>
          <w:tab w:val="left" w:pos="5609" w:leader="none"/>
        </w:tabs>
        <w:rPr>
          <w:rFonts w:hint="eastAsia" w:ascii="宋体" w:hAnsi="宋体" w:eastAsia="宋体" w:cs="宋体"/>
          <w:bCs/>
          <w:color w:val="000000" w:themeColor="text1"/>
          <w:sz w:val="36"/>
          <w:szCs w:val="36"/>
          <w:highlight w:val="none"/>
          <w:lang w:eastAsia="zh-CN"/>
          <w14:textFill>
            <w14:solidFill>
              <w14:schemeClr w14:val="tx1"/>
            </w14:solidFill>
          </w14:textFill>
        </w:rPr>
      </w:pPr>
      <w:r>
        <w:rPr>
          <w:rFonts w:hint="eastAsia" w:ascii="宋体" w:hAnsi="宋体" w:eastAsia="宋体" w:cs="宋体"/>
          <w:bCs/>
          <w:color w:val="000000" w:themeColor="text1"/>
          <w:sz w:val="36"/>
          <w:szCs w:val="36"/>
          <w:highlight w:val="none"/>
          <w14:textFill>
            <w14:solidFill>
              <w14:schemeClr w14:val="tx1"/>
            </w14:solidFill>
          </w14:textFill>
        </w:rPr>
        <w:t xml:space="preserve">项目名称：</w:t>
      </w:r>
      <w:r>
        <w:rPr>
          <w:rFonts w:hint="eastAsia" w:ascii="宋体" w:hAnsi="宋体" w:cs="宋体"/>
          <w:bCs/>
          <w:color w:val="000000" w:themeColor="text1"/>
          <w:sz w:val="36"/>
          <w:szCs w:val="36"/>
          <w:highlight w:val="none"/>
          <w:lang w:eastAsia="zh-CN"/>
          <w14:textFill>
            <w14:solidFill>
              <w14:schemeClr w14:val="tx1"/>
            </w14:solidFill>
          </w14:textFill>
        </w:rPr>
        <w:t xml:space="preserve">朱林镇2026年-2029年度集镇及工业园区道路保洁市场化运营项目</w:t>
      </w:r>
      <w:r/>
    </w:p>
    <w:p>
      <w:pPr>
        <w:jc w:val="left"/>
        <w:keepLines w:val="0"/>
        <w:keepNext w:val="0"/>
        <w:pageBreakBefore w:val="0"/>
        <w:spacing w:line="600" w:lineRule="auto"/>
        <w:widowControl w:val="off"/>
        <w:tabs>
          <w:tab w:val="left" w:pos="3240" w:leader="none"/>
          <w:tab w:val="left" w:pos="3420" w:leader="none"/>
        </w:tabs>
        <w:rPr>
          <w:rFonts w:hint="eastAsia" w:ascii="宋体" w:hAnsi="宋体" w:eastAsia="宋体" w:cs="宋体"/>
          <w:bCs/>
          <w:color w:val="0000ff"/>
          <w:sz w:val="36"/>
          <w:szCs w:val="36"/>
          <w:highlight w:val="none"/>
          <w:u w:val="single"/>
          <w:lang w:eastAsia="zh-CN"/>
        </w:rPr>
      </w:pPr>
      <w:r>
        <w:rPr>
          <w:rFonts w:hint="eastAsia" w:ascii="宋体" w:hAnsi="宋体" w:eastAsia="宋体" w:cs="宋体"/>
          <w:bCs/>
          <w:color w:val="auto"/>
          <w:sz w:val="36"/>
          <w:szCs w:val="36"/>
          <w:highlight w:val="none"/>
        </w:rPr>
        <w:t xml:space="preserve">项目编号/包号：JSZC-320413039-HSGS-G2026-0015</w:t>
      </w:r>
      <w:r/>
    </w:p>
    <w:p>
      <w:pPr>
        <w:jc w:val="left"/>
        <w:keepLines w:val="0"/>
        <w:keepNext w:val="0"/>
        <w:pageBreakBefore w:val="0"/>
        <w:spacing w:line="600" w:lineRule="auto"/>
        <w:widowControl w:val="off"/>
        <w:tabs>
          <w:tab w:val="left" w:pos="3240" w:leader="none"/>
          <w:tab w:val="left" w:pos="3420" w:leader="none"/>
        </w:tabs>
        <w:rPr>
          <w:rFonts w:hint="eastAsia" w:ascii="宋体" w:hAnsi="宋体" w:eastAsia="宋体" w:cs="宋体"/>
          <w:bCs/>
          <w:color w:val="000000" w:themeColor="text1"/>
          <w:sz w:val="36"/>
          <w:szCs w:val="36"/>
          <w:highlight w:val="none"/>
          <w14:textFill>
            <w14:solidFill>
              <w14:schemeClr w14:val="tx1"/>
            </w14:solidFill>
          </w14:textFill>
        </w:rPr>
      </w:pPr>
      <w:r>
        <w:rPr>
          <w:rFonts w:hint="eastAsia" w:ascii="宋体" w:hAnsi="宋体" w:eastAsia="宋体" w:cs="宋体"/>
          <w:bCs/>
          <w:color w:val="000000" w:themeColor="text1"/>
          <w:sz w:val="36"/>
          <w:szCs w:val="36"/>
          <w:highlight w:val="none"/>
          <w14:textFill>
            <w14:solidFill>
              <w14:schemeClr w14:val="tx1"/>
            </w14:solidFill>
          </w14:textFill>
        </w:rPr>
        <w:t xml:space="preserve">采 购 人：</w:t>
      </w:r>
      <w:r>
        <w:rPr>
          <w:rFonts w:hint="eastAsia" w:ascii="宋体" w:hAnsi="宋体" w:cs="宋体"/>
          <w:bCs/>
          <w:color w:val="000000" w:themeColor="text1"/>
          <w:sz w:val="36"/>
          <w:szCs w:val="36"/>
          <w:highlight w:val="none"/>
          <w:lang w:eastAsia="zh-CN"/>
          <w14:textFill>
            <w14:solidFill>
              <w14:schemeClr w14:val="tx1"/>
            </w14:solidFill>
          </w14:textFill>
        </w:rPr>
        <w:t xml:space="preserve">常州市金坛区朱林镇人民政府</w:t>
      </w:r>
      <w:r/>
    </w:p>
    <w:p>
      <w:pPr>
        <w:jc w:val="left"/>
        <w:keepLines w:val="0"/>
        <w:keepNext w:val="0"/>
        <w:pageBreakBefore w:val="0"/>
        <w:spacing w:line="600" w:lineRule="auto"/>
        <w:widowControl w:val="off"/>
        <w:tabs>
          <w:tab w:val="left" w:pos="3240" w:leader="none"/>
          <w:tab w:val="left" w:pos="3420" w:leader="none"/>
        </w:tabs>
        <w:rPr>
          <w:rFonts w:hint="eastAsia" w:ascii="宋体" w:hAnsi="宋体" w:eastAsia="宋体" w:cs="宋体"/>
          <w:bCs/>
          <w:color w:val="000000" w:themeColor="text1"/>
          <w:sz w:val="36"/>
          <w:szCs w:val="36"/>
          <w:lang w:eastAsia="zh-CN"/>
          <w14:textFill>
            <w14:solidFill>
              <w14:schemeClr w14:val="tx1"/>
            </w14:solidFill>
          </w14:textFill>
        </w:rPr>
        <w:sectPr>
          <w:headerReference w:type="default" r:id="rId9"/>
          <w:headerReference w:type="first" r:id="rId10"/>
          <w:footerReference w:type="default" r:id="rId17"/>
          <w:footerReference w:type="first" r:id="rId18"/>
          <w:footnotePr/>
          <w:endnotePr/>
          <w:type w:val="nextColumn"/>
          <w:pgSz w:w="11906" w:h="16838" w:orient="portrait"/>
          <w:pgMar w:top="1440" w:right="1800" w:bottom="1440" w:left="1800" w:header="851" w:footer="992" w:gutter="0"/>
          <w:pgNumType w:start="1"/>
          <w:cols w:num="1" w:sep="0" w:space="1701" w:equalWidth="1"/>
          <w:docGrid w:linePitch="360"/>
          <w:titlePg/>
        </w:sectPr>
      </w:pPr>
      <w:r>
        <w:rPr>
          <w:rFonts w:hint="eastAsia" w:ascii="宋体" w:hAnsi="宋体" w:eastAsia="宋体" w:cs="宋体"/>
          <w:bCs/>
          <w:color w:val="000000" w:themeColor="text1"/>
          <w:sz w:val="36"/>
          <w:szCs w:val="36"/>
          <w14:textFill>
            <w14:solidFill>
              <w14:schemeClr w14:val="tx1"/>
            </w14:solidFill>
          </w14:textFill>
        </w:rPr>
        <w:t xml:space="preserve">采购代理机构：</w:t>
      </w:r>
      <w:r>
        <w:rPr>
          <w:rFonts w:hint="eastAsia" w:ascii="宋体" w:hAnsi="宋体" w:eastAsia="宋体" w:cs="宋体"/>
          <w:bCs/>
          <w:color w:val="000000" w:themeColor="text1"/>
          <w:sz w:val="36"/>
          <w:szCs w:val="36"/>
          <w:lang w:eastAsia="zh-CN"/>
          <w14:textFill>
            <w14:solidFill>
              <w14:schemeClr w14:val="tx1"/>
            </w14:solidFill>
          </w14:textFill>
        </w:rPr>
        <w:t xml:space="preserve">江苏华溯工程项目管理有限公司</w:t>
      </w:r>
      <w:r/>
    </w:p>
    <w:p>
      <w:pPr>
        <w:jc w:val="left"/>
        <w:widowControl/>
        <w:rPr>
          <w:rFonts w:hint="eastAsia" w:ascii="宋体" w:hAnsi="宋体" w:eastAsia="宋体" w:cs="宋体"/>
          <w:b/>
          <w:bCs/>
          <w:sz w:val="44"/>
        </w:rPr>
      </w:pPr>
      <w:r>
        <w:rPr>
          <w:rFonts w:hint="eastAsia" w:ascii="宋体" w:hAnsi="宋体" w:eastAsia="宋体" w:cs="宋体"/>
          <w:b/>
          <w:bCs/>
          <w:sz w:val="44"/>
        </w:rPr>
      </w:r>
      <w:r/>
    </w:p>
    <w:p>
      <w:pPr>
        <w:jc w:val="center"/>
        <w:spacing w:line="360" w:lineRule="auto"/>
        <w:rPr>
          <w:rFonts w:hint="eastAsia" w:ascii="宋体" w:hAnsi="宋体" w:eastAsia="宋体" w:cs="宋体"/>
          <w:b/>
          <w:sz w:val="36"/>
          <w:szCs w:val="36"/>
        </w:rPr>
        <w:outlineLvl w:val="0"/>
      </w:pPr>
      <w:r/>
      <w:bookmarkStart w:id="0" w:name="_Toc99301418"/>
      <w:r>
        <w:rPr>
          <w:rFonts w:hint="eastAsia" w:ascii="宋体" w:hAnsi="宋体" w:eastAsia="宋体" w:cs="宋体"/>
          <w:b/>
          <w:sz w:val="36"/>
          <w:szCs w:val="36"/>
        </w:rPr>
        <w:t xml:space="preserve">目      录</w:t>
      </w:r>
      <w:bookmarkEnd w:id="0"/>
      <w:r/>
      <w:r/>
    </w:p>
    <w:p>
      <w:pPr>
        <w:pStyle w:val="1251"/>
        <w:rPr>
          <w:rFonts w:hint="eastAsia" w:ascii="宋体" w:hAnsi="宋体" w:eastAsia="宋体" w:cs="宋体"/>
          <w:b w:val="0"/>
        </w:rPr>
      </w:pPr>
      <w:r>
        <w:rPr>
          <w:rFonts w:hint="eastAsia" w:ascii="宋体" w:hAnsi="宋体" w:eastAsia="宋体" w:cs="宋体"/>
          <w:b w:val="0"/>
        </w:rPr>
        <w:fldChar w:fldCharType="begin"/>
      </w:r>
      <w:r>
        <w:rPr>
          <w:rFonts w:hint="eastAsia" w:ascii="宋体" w:hAnsi="宋体" w:eastAsia="宋体" w:cs="宋体"/>
          <w:b w:val="0"/>
        </w:rPr>
        <w:instrText xml:space="preserve"> TOC \o "1-1" \h \z \u </w:instrText>
      </w:r>
      <w:r>
        <w:rPr>
          <w:rFonts w:hint="eastAsia" w:ascii="宋体" w:hAnsi="宋体" w:eastAsia="宋体" w:cs="宋体"/>
          <w:b w:val="0"/>
        </w:rPr>
        <w:fldChar w:fldCharType="separate"/>
      </w:r>
      <w:r>
        <w:rPr>
          <w:rFonts w:hint="eastAsia" w:ascii="宋体" w:hAnsi="宋体" w:eastAsia="宋体" w:cs="宋体"/>
          <w:b w:val="0"/>
        </w:rPr>
        <w:fldChar w:fldCharType="end"/>
      </w:r>
      <w:r/>
    </w:p>
    <w:p>
      <w:pPr>
        <w:pStyle w:val="1034"/>
        <w:ind w:left="0" w:right="0" w:firstLine="0"/>
        <w:spacing w:after="0" w:line="480" w:lineRule="auto"/>
        <w:tabs>
          <w:tab w:val="right" w:pos="8296" w:leader="dot"/>
        </w:tabs>
        <w:rPr>
          <w:rStyle w:val="1047"/>
          <w:rFonts w:hint="eastAsia" w:ascii="宋体" w:hAnsi="宋体" w:eastAsia="宋体" w:cs="宋体"/>
          <w:b/>
          <w:color w:val="000000" w:themeColor="text1"/>
          <w:sz w:val="32"/>
          <w:szCs w:val="22"/>
          <w14:textFill>
            <w14:solidFill>
              <w14:schemeClr w14:val="tx1"/>
            </w14:solidFill>
          </w14:textFill>
        </w:rPr>
      </w:pPr>
      <w:r>
        <w:rPr>
          <w:rStyle w:val="1047"/>
          <w:rFonts w:hint="eastAsia" w:ascii="宋体" w:hAnsi="宋体" w:eastAsia="宋体" w:cs="宋体"/>
          <w:b/>
          <w:color w:val="000000" w:themeColor="text1"/>
          <w:sz w:val="32"/>
          <w:szCs w:val="22"/>
          <w14:textFill>
            <w14:solidFill>
              <w14:schemeClr w14:val="tx1"/>
            </w14:solidFill>
          </w14:textFill>
        </w:rPr>
        <w:fldChar w:fldCharType="begin"/>
      </w:r>
      <w:r>
        <w:rPr>
          <w:rStyle w:val="1047"/>
          <w:rFonts w:hint="eastAsia" w:ascii="宋体" w:hAnsi="宋体" w:eastAsia="宋体" w:cs="宋体"/>
          <w:b/>
          <w:color w:val="000000" w:themeColor="text1"/>
          <w:sz w:val="32"/>
          <w:szCs w:val="22"/>
          <w14:textFill>
            <w14:solidFill>
              <w14:schemeClr w14:val="tx1"/>
            </w14:solidFill>
          </w14:textFill>
        </w:rPr>
        <w:instrText xml:space="preserve"> TOC \o "1-1" \h \z \u </w:instrText>
      </w:r>
      <w:r>
        <w:rPr>
          <w:rStyle w:val="1047"/>
          <w:rFonts w:hint="eastAsia" w:ascii="宋体" w:hAnsi="宋体" w:eastAsia="宋体" w:cs="宋体"/>
          <w:b/>
          <w:color w:val="000000" w:themeColor="text1"/>
          <w:sz w:val="32"/>
          <w:szCs w:val="22"/>
          <w14:textFill>
            <w14:solidFill>
              <w14:schemeClr w14:val="tx1"/>
            </w14:solidFill>
          </w14:textFill>
        </w:rPr>
        <w:fldChar w:fldCharType="separate"/>
      </w:r>
      <w:r>
        <w:rPr>
          <w:rStyle w:val="1047"/>
          <w:rFonts w:hint="eastAsia" w:ascii="宋体" w:hAnsi="宋体" w:eastAsia="宋体" w:cs="宋体"/>
          <w:b/>
          <w:color w:val="000000" w:themeColor="text1"/>
          <w:sz w:val="32"/>
          <w:szCs w:val="22"/>
          <w14:textFill>
            <w14:solidFill>
              <w14:schemeClr w14:val="tx1"/>
            </w14:solidFill>
          </w14:textFill>
        </w:rPr>
        <w:fldChar w:fldCharType="begin"/>
      </w:r>
      <w:r>
        <w:rPr>
          <w:rStyle w:val="1047"/>
          <w:rFonts w:hint="eastAsia" w:ascii="宋体" w:hAnsi="宋体" w:eastAsia="宋体" w:cs="宋体"/>
          <w:b/>
          <w:color w:val="000000" w:themeColor="text1"/>
          <w:sz w:val="32"/>
          <w:szCs w:val="22"/>
          <w14:textFill>
            <w14:solidFill>
              <w14:schemeClr w14:val="tx1"/>
            </w14:solidFill>
          </w14:textFill>
        </w:rPr>
        <w:instrText xml:space="preserve"> HYPERLINK \l "_Toc123719645" </w:instrText>
      </w:r>
      <w:r>
        <w:rPr>
          <w:rStyle w:val="1047"/>
          <w:rFonts w:hint="eastAsia" w:ascii="宋体" w:hAnsi="宋体" w:eastAsia="宋体" w:cs="宋体"/>
          <w:b/>
          <w:color w:val="000000" w:themeColor="text1"/>
          <w:sz w:val="32"/>
          <w:szCs w:val="22"/>
          <w14:textFill>
            <w14:solidFill>
              <w14:schemeClr w14:val="tx1"/>
            </w14:solidFill>
          </w14:textFill>
        </w:rPr>
        <w:fldChar w:fldCharType="separate"/>
      </w:r>
      <w:r>
        <w:rPr>
          <w:rStyle w:val="1047"/>
          <w:rFonts w:hint="eastAsia" w:ascii="宋体" w:hAnsi="宋体" w:eastAsia="宋体" w:cs="宋体"/>
          <w:b/>
          <w:color w:val="000000" w:themeColor="text1"/>
          <w:sz w:val="32"/>
          <w:szCs w:val="22"/>
          <w14:textFill>
            <w14:solidFill>
              <w14:schemeClr w14:val="tx1"/>
            </w14:solidFill>
          </w14:textFill>
        </w:rPr>
        <w:t xml:space="preserve">第一章</w:t>
      </w:r>
      <w:r>
        <w:rPr>
          <w:rStyle w:val="1047"/>
          <w:rFonts w:hint="eastAsia" w:ascii="宋体" w:hAnsi="宋体" w:eastAsia="宋体" w:cs="宋体"/>
          <w:b/>
          <w:color w:val="000000" w:themeColor="text1"/>
          <w:sz w:val="32"/>
          <w:szCs w:val="22"/>
          <w:lang w:val="en-US" w:eastAsia="zh-CN"/>
          <w14:textFill>
            <w14:solidFill>
              <w14:schemeClr w14:val="tx1"/>
            </w14:solidFill>
          </w14:textFill>
        </w:rPr>
        <w:t xml:space="preserve"> 投标</w:t>
      </w:r>
      <w:r>
        <w:rPr>
          <w:rStyle w:val="1047"/>
          <w:rFonts w:hint="eastAsia" w:ascii="宋体" w:hAnsi="宋体" w:eastAsia="宋体" w:cs="宋体"/>
          <w:b/>
          <w:color w:val="000000" w:themeColor="text1"/>
          <w:sz w:val="32"/>
          <w:szCs w:val="22"/>
          <w14:textFill>
            <w14:solidFill>
              <w14:schemeClr w14:val="tx1"/>
            </w14:solidFill>
          </w14:textFill>
        </w:rPr>
        <w:t xml:space="preserve">邀请</w:t>
      </w:r>
      <w:r>
        <w:rPr>
          <w:rStyle w:val="1047"/>
          <w:rFonts w:hint="eastAsia" w:ascii="宋体" w:hAnsi="宋体" w:eastAsia="宋体" w:cs="宋体"/>
          <w:b/>
          <w:color w:val="000000" w:themeColor="text1"/>
          <w:sz w:val="32"/>
          <w:szCs w:val="22"/>
          <w14:textFill>
            <w14:solidFill>
              <w14:schemeClr w14:val="tx1"/>
            </w14:solidFill>
          </w14:textFill>
        </w:rPr>
        <w:fldChar w:fldCharType="end"/>
      </w:r>
      <w:r/>
    </w:p>
    <w:p>
      <w:pPr>
        <w:pStyle w:val="1034"/>
        <w:ind w:left="0" w:right="0" w:firstLine="0"/>
        <w:spacing w:after="0" w:line="480" w:lineRule="auto"/>
        <w:tabs>
          <w:tab w:val="right" w:pos="8296" w:leader="dot"/>
        </w:tabs>
        <w:rPr>
          <w:rFonts w:hint="eastAsia" w:ascii="宋体" w:hAnsi="宋体" w:eastAsia="宋体" w:cs="宋体"/>
        </w:rPr>
      </w:pPr>
      <w:r>
        <w:rPr>
          <w:rStyle w:val="1047"/>
          <w:rFonts w:hint="eastAsia" w:ascii="宋体" w:hAnsi="宋体" w:eastAsia="宋体" w:cs="宋体"/>
          <w:b/>
          <w:color w:val="000000" w:themeColor="text1"/>
          <w:sz w:val="32"/>
          <w:szCs w:val="22"/>
          <w14:textFill>
            <w14:solidFill>
              <w14:schemeClr w14:val="tx1"/>
            </w14:solidFill>
          </w14:textFill>
        </w:rPr>
        <w:fldChar w:fldCharType="begin"/>
      </w:r>
      <w:r>
        <w:rPr>
          <w:rStyle w:val="1047"/>
          <w:rFonts w:hint="eastAsia" w:ascii="宋体" w:hAnsi="宋体" w:eastAsia="宋体" w:cs="宋体"/>
          <w:b/>
          <w:color w:val="000000" w:themeColor="text1"/>
          <w:sz w:val="32"/>
          <w:szCs w:val="22"/>
          <w14:textFill>
            <w14:solidFill>
              <w14:schemeClr w14:val="tx1"/>
            </w14:solidFill>
          </w14:textFill>
        </w:rPr>
        <w:instrText xml:space="preserve"> HYPERLINK \l "_Toc123719646" </w:instrText>
      </w:r>
      <w:r>
        <w:rPr>
          <w:rStyle w:val="1047"/>
          <w:rFonts w:hint="eastAsia" w:ascii="宋体" w:hAnsi="宋体" w:eastAsia="宋体" w:cs="宋体"/>
          <w:b/>
          <w:color w:val="000000" w:themeColor="text1"/>
          <w:sz w:val="32"/>
          <w:szCs w:val="22"/>
          <w14:textFill>
            <w14:solidFill>
              <w14:schemeClr w14:val="tx1"/>
            </w14:solidFill>
          </w14:textFill>
        </w:rPr>
        <w:fldChar w:fldCharType="separate"/>
      </w:r>
      <w:r>
        <w:rPr>
          <w:rStyle w:val="1047"/>
          <w:rFonts w:hint="eastAsia" w:ascii="宋体" w:hAnsi="宋体" w:eastAsia="宋体" w:cs="宋体"/>
          <w:b/>
          <w:color w:val="000000" w:themeColor="text1"/>
          <w:sz w:val="32"/>
          <w:szCs w:val="22"/>
          <w14:textFill>
            <w14:solidFill>
              <w14:schemeClr w14:val="tx1"/>
            </w14:solidFill>
          </w14:textFill>
        </w:rPr>
        <w:t xml:space="preserve">第二章</w:t>
      </w:r>
      <w:r>
        <w:rPr>
          <w:rStyle w:val="1047"/>
          <w:rFonts w:hint="eastAsia" w:ascii="宋体" w:hAnsi="宋体" w:eastAsia="宋体" w:cs="宋体"/>
          <w:b/>
          <w:color w:val="000000" w:themeColor="text1"/>
          <w:sz w:val="32"/>
          <w:szCs w:val="22"/>
          <w:lang w:val="en-US" w:eastAsia="zh-CN"/>
          <w14:textFill>
            <w14:solidFill>
              <w14:schemeClr w14:val="tx1"/>
            </w14:solidFill>
          </w14:textFill>
        </w:rPr>
        <w:t xml:space="preserve"> 投标人</w:t>
      </w:r>
      <w:r>
        <w:rPr>
          <w:rStyle w:val="1047"/>
          <w:rFonts w:hint="eastAsia" w:ascii="宋体" w:hAnsi="宋体" w:eastAsia="宋体" w:cs="宋体"/>
          <w:b/>
          <w:color w:val="000000" w:themeColor="text1"/>
          <w:sz w:val="32"/>
          <w:szCs w:val="22"/>
          <w14:textFill>
            <w14:solidFill>
              <w14:schemeClr w14:val="tx1"/>
            </w14:solidFill>
          </w14:textFill>
        </w:rPr>
        <w:t xml:space="preserve">须知</w:t>
      </w:r>
      <w:r>
        <w:rPr>
          <w:rStyle w:val="1047"/>
          <w:rFonts w:hint="eastAsia" w:ascii="宋体" w:hAnsi="宋体" w:eastAsia="宋体" w:cs="宋体"/>
          <w:b/>
          <w:color w:val="000000" w:themeColor="text1"/>
          <w:sz w:val="32"/>
          <w:szCs w:val="22"/>
          <w14:textFill>
            <w14:solidFill>
              <w14:schemeClr w14:val="tx1"/>
            </w14:solidFill>
          </w14:textFill>
        </w:rPr>
        <w:fldChar w:fldCharType="end"/>
      </w:r>
      <w:r/>
    </w:p>
    <w:p>
      <w:pPr>
        <w:pStyle w:val="1034"/>
        <w:ind w:left="0" w:right="0" w:firstLine="0"/>
        <w:spacing w:after="0" w:line="480" w:lineRule="auto"/>
        <w:tabs>
          <w:tab w:val="right" w:pos="8296" w:leader="dot"/>
        </w:tabs>
        <w:rPr>
          <w:rStyle w:val="1047"/>
          <w:rFonts w:hint="eastAsia" w:ascii="宋体" w:hAnsi="宋体" w:eastAsia="宋体" w:cs="宋体"/>
          <w:b/>
          <w:color w:val="000000" w:themeColor="text1"/>
          <w:sz w:val="32"/>
          <w:szCs w:val="22"/>
          <w:lang w:val="en-US" w:eastAsia="zh-CN"/>
          <w14:textFill>
            <w14:solidFill>
              <w14:schemeClr w14:val="tx1"/>
            </w14:solidFill>
          </w14:textFill>
        </w:rPr>
      </w:pPr>
      <w:r>
        <w:rPr>
          <w:rStyle w:val="1047"/>
          <w:rFonts w:hint="eastAsia" w:ascii="宋体" w:hAnsi="宋体" w:eastAsia="宋体" w:cs="宋体"/>
          <w:b/>
          <w:color w:val="000000" w:themeColor="text1"/>
          <w:sz w:val="32"/>
          <w:szCs w:val="22"/>
          <w14:textFill>
            <w14:solidFill>
              <w14:schemeClr w14:val="tx1"/>
            </w14:solidFill>
          </w14:textFill>
        </w:rPr>
        <w:fldChar w:fldCharType="begin"/>
      </w:r>
      <w:r>
        <w:rPr>
          <w:rStyle w:val="1047"/>
          <w:rFonts w:hint="eastAsia" w:ascii="宋体" w:hAnsi="宋体" w:eastAsia="宋体" w:cs="宋体"/>
          <w:b/>
          <w:color w:val="000000" w:themeColor="text1"/>
          <w:sz w:val="32"/>
          <w:szCs w:val="22"/>
          <w14:textFill>
            <w14:solidFill>
              <w14:schemeClr w14:val="tx1"/>
            </w14:solidFill>
          </w14:textFill>
        </w:rPr>
        <w:instrText xml:space="preserve"> HYPERLINK \l "_Toc123719647" </w:instrText>
      </w:r>
      <w:r>
        <w:rPr>
          <w:rStyle w:val="1047"/>
          <w:rFonts w:hint="eastAsia" w:ascii="宋体" w:hAnsi="宋体" w:eastAsia="宋体" w:cs="宋体"/>
          <w:b/>
          <w:color w:val="000000" w:themeColor="text1"/>
          <w:sz w:val="32"/>
          <w:szCs w:val="22"/>
          <w14:textFill>
            <w14:solidFill>
              <w14:schemeClr w14:val="tx1"/>
            </w14:solidFill>
          </w14:textFill>
        </w:rPr>
        <w:fldChar w:fldCharType="separate"/>
      </w:r>
      <w:r>
        <w:rPr>
          <w:rStyle w:val="1047"/>
          <w:rFonts w:hint="eastAsia" w:ascii="宋体" w:hAnsi="宋体" w:eastAsia="宋体" w:cs="宋体"/>
          <w:b/>
          <w:color w:val="000000" w:themeColor="text1"/>
          <w:sz w:val="32"/>
          <w:szCs w:val="22"/>
          <w14:textFill>
            <w14:solidFill>
              <w14:schemeClr w14:val="tx1"/>
            </w14:solidFill>
          </w14:textFill>
        </w:rPr>
        <w:t xml:space="preserve">第三章</w:t>
      </w:r>
      <w:r>
        <w:rPr>
          <w:rStyle w:val="1047"/>
          <w:rFonts w:hint="eastAsia" w:ascii="宋体" w:hAnsi="宋体" w:eastAsia="宋体" w:cs="宋体"/>
          <w:b/>
          <w:color w:val="000000" w:themeColor="text1"/>
          <w:sz w:val="32"/>
          <w:szCs w:val="22"/>
          <w:lang w:val="en-US" w:eastAsia="zh-CN"/>
          <w14:textFill>
            <w14:solidFill>
              <w14:schemeClr w14:val="tx1"/>
            </w14:solidFill>
          </w14:textFill>
        </w:rPr>
        <w:t xml:space="preserve"> 资格</w:t>
      </w:r>
      <w:r>
        <w:rPr>
          <w:rStyle w:val="1047"/>
          <w:rFonts w:hint="eastAsia" w:ascii="宋体" w:hAnsi="宋体" w:eastAsia="宋体" w:cs="宋体"/>
          <w:b/>
          <w:color w:val="000000" w:themeColor="text1"/>
          <w:sz w:val="32"/>
          <w:szCs w:val="22"/>
          <w14:textFill>
            <w14:solidFill>
              <w14:schemeClr w14:val="tx1"/>
            </w14:solidFill>
          </w14:textFill>
        </w:rPr>
        <w:fldChar w:fldCharType="end"/>
      </w:r>
      <w:r>
        <w:rPr>
          <w:rStyle w:val="1047"/>
          <w:rFonts w:hint="eastAsia" w:ascii="宋体" w:hAnsi="宋体" w:eastAsia="宋体" w:cs="宋体"/>
          <w:b/>
          <w:color w:val="000000" w:themeColor="text1"/>
          <w:sz w:val="32"/>
          <w:szCs w:val="22"/>
          <w:lang w:val="en-US" w:eastAsia="zh-CN"/>
          <w14:textFill>
            <w14:solidFill>
              <w14:schemeClr w14:val="tx1"/>
            </w14:solidFill>
          </w14:textFill>
        </w:rPr>
        <w:t xml:space="preserve">审查</w:t>
      </w:r>
      <w:r/>
    </w:p>
    <w:p>
      <w:pPr>
        <w:pStyle w:val="1034"/>
        <w:ind w:left="0" w:right="0" w:firstLine="0"/>
        <w:spacing w:after="0" w:line="480" w:lineRule="auto"/>
        <w:tabs>
          <w:tab w:val="right" w:pos="8296" w:leader="dot"/>
        </w:tabs>
        <w:rPr>
          <w:rStyle w:val="1047"/>
          <w:rFonts w:hint="eastAsia" w:ascii="宋体" w:hAnsi="宋体" w:eastAsia="宋体" w:cs="宋体"/>
          <w:b/>
          <w:color w:val="000000" w:themeColor="text1"/>
          <w:sz w:val="32"/>
          <w:szCs w:val="22"/>
          <w14:textFill>
            <w14:solidFill>
              <w14:schemeClr w14:val="tx1"/>
            </w14:solidFill>
          </w14:textFill>
        </w:rPr>
      </w:pPr>
      <w:r>
        <w:rPr>
          <w:rStyle w:val="1047"/>
          <w:rFonts w:hint="eastAsia" w:ascii="宋体" w:hAnsi="宋体" w:eastAsia="宋体" w:cs="宋体"/>
          <w:b/>
          <w:color w:val="000000" w:themeColor="text1"/>
          <w:sz w:val="32"/>
          <w:szCs w:val="22"/>
          <w14:textFill>
            <w14:solidFill>
              <w14:schemeClr w14:val="tx1"/>
            </w14:solidFill>
          </w14:textFill>
        </w:rPr>
        <w:fldChar w:fldCharType="begin"/>
      </w:r>
      <w:r>
        <w:rPr>
          <w:rStyle w:val="1047"/>
          <w:rFonts w:hint="eastAsia" w:ascii="宋体" w:hAnsi="宋体" w:eastAsia="宋体" w:cs="宋体"/>
          <w:b/>
          <w:color w:val="000000" w:themeColor="text1"/>
          <w:sz w:val="32"/>
          <w:szCs w:val="22"/>
          <w14:textFill>
            <w14:solidFill>
              <w14:schemeClr w14:val="tx1"/>
            </w14:solidFill>
          </w14:textFill>
        </w:rPr>
        <w:instrText xml:space="preserve"> HYPERLINK \l "_Toc123719647" </w:instrText>
      </w:r>
      <w:r>
        <w:rPr>
          <w:rStyle w:val="1047"/>
          <w:rFonts w:hint="eastAsia" w:ascii="宋体" w:hAnsi="宋体" w:eastAsia="宋体" w:cs="宋体"/>
          <w:b/>
          <w:color w:val="000000" w:themeColor="text1"/>
          <w:sz w:val="32"/>
          <w:szCs w:val="22"/>
          <w14:textFill>
            <w14:solidFill>
              <w14:schemeClr w14:val="tx1"/>
            </w14:solidFill>
          </w14:textFill>
        </w:rPr>
        <w:fldChar w:fldCharType="separate"/>
      </w:r>
      <w:r>
        <w:rPr>
          <w:rStyle w:val="1047"/>
          <w:rFonts w:hint="eastAsia" w:ascii="宋体" w:hAnsi="宋体" w:eastAsia="宋体" w:cs="宋体"/>
          <w:b/>
          <w:color w:val="000000" w:themeColor="text1"/>
          <w:sz w:val="32"/>
          <w:szCs w:val="22"/>
          <w14:textFill>
            <w14:solidFill>
              <w14:schemeClr w14:val="tx1"/>
            </w14:solidFill>
          </w14:textFill>
        </w:rPr>
        <w:t xml:space="preserve">第</w:t>
      </w:r>
      <w:r>
        <w:rPr>
          <w:rStyle w:val="1047"/>
          <w:rFonts w:hint="eastAsia" w:ascii="宋体" w:hAnsi="宋体" w:eastAsia="宋体" w:cs="宋体"/>
          <w:b/>
          <w:color w:val="000000" w:themeColor="text1"/>
          <w:sz w:val="32"/>
          <w:szCs w:val="22"/>
          <w:lang w:val="en-US" w:eastAsia="zh-CN"/>
          <w14:textFill>
            <w14:solidFill>
              <w14:schemeClr w14:val="tx1"/>
            </w14:solidFill>
          </w14:textFill>
        </w:rPr>
        <w:t xml:space="preserve">四</w:t>
      </w:r>
      <w:r>
        <w:rPr>
          <w:rStyle w:val="1047"/>
          <w:rFonts w:hint="eastAsia" w:ascii="宋体" w:hAnsi="宋体" w:eastAsia="宋体" w:cs="宋体"/>
          <w:b/>
          <w:color w:val="000000" w:themeColor="text1"/>
          <w:sz w:val="32"/>
          <w:szCs w:val="22"/>
          <w14:textFill>
            <w14:solidFill>
              <w14:schemeClr w14:val="tx1"/>
            </w14:solidFill>
          </w14:textFill>
        </w:rPr>
        <w:t xml:space="preserve">章</w:t>
      </w:r>
      <w:r>
        <w:rPr>
          <w:rStyle w:val="1047"/>
          <w:rFonts w:hint="eastAsia" w:ascii="宋体" w:hAnsi="宋体" w:eastAsia="宋体" w:cs="宋体"/>
          <w:b/>
          <w:color w:val="000000" w:themeColor="text1"/>
          <w:sz w:val="32"/>
          <w:szCs w:val="22"/>
          <w:lang w:val="en-US" w:eastAsia="zh-CN"/>
          <w14:textFill>
            <w14:solidFill>
              <w14:schemeClr w14:val="tx1"/>
            </w14:solidFill>
          </w14:textFill>
        </w:rPr>
        <w:t xml:space="preserve"> 评标程序、评标方法和评标标准</w:t>
      </w:r>
      <w:r>
        <w:rPr>
          <w:rStyle w:val="1047"/>
          <w:rFonts w:hint="eastAsia" w:ascii="宋体" w:hAnsi="宋体" w:eastAsia="宋体" w:cs="宋体"/>
          <w:b/>
          <w:color w:val="000000" w:themeColor="text1"/>
          <w:sz w:val="32"/>
          <w:szCs w:val="22"/>
          <w14:textFill>
            <w14:solidFill>
              <w14:schemeClr w14:val="tx1"/>
            </w14:solidFill>
          </w14:textFill>
        </w:rPr>
        <w:fldChar w:fldCharType="end"/>
      </w:r>
      <w:r/>
    </w:p>
    <w:p>
      <w:pPr>
        <w:pStyle w:val="1034"/>
        <w:ind w:left="0" w:right="0" w:firstLine="0"/>
        <w:spacing w:after="0" w:line="480" w:lineRule="auto"/>
        <w:tabs>
          <w:tab w:val="right" w:pos="8296" w:leader="dot"/>
        </w:tabs>
        <w:rPr>
          <w:rStyle w:val="1047"/>
          <w:rFonts w:hint="eastAsia" w:ascii="宋体" w:hAnsi="宋体" w:eastAsia="宋体" w:cs="宋体"/>
          <w:b/>
          <w:color w:val="000000" w:themeColor="text1"/>
          <w:sz w:val="32"/>
          <w:szCs w:val="22"/>
          <w14:textFill>
            <w14:solidFill>
              <w14:schemeClr w14:val="tx1"/>
            </w14:solidFill>
          </w14:textFill>
        </w:rPr>
      </w:pPr>
      <w:r>
        <w:rPr>
          <w:rStyle w:val="1047"/>
          <w:rFonts w:hint="eastAsia" w:ascii="宋体" w:hAnsi="宋体" w:eastAsia="宋体" w:cs="宋体"/>
          <w:b/>
          <w:color w:val="000000" w:themeColor="text1"/>
          <w:sz w:val="32"/>
          <w:szCs w:val="22"/>
          <w14:textFill>
            <w14:solidFill>
              <w14:schemeClr w14:val="tx1"/>
            </w14:solidFill>
          </w14:textFill>
        </w:rPr>
        <w:fldChar w:fldCharType="begin"/>
      </w:r>
      <w:r>
        <w:rPr>
          <w:rStyle w:val="1047"/>
          <w:rFonts w:hint="eastAsia" w:ascii="宋体" w:hAnsi="宋体" w:eastAsia="宋体" w:cs="宋体"/>
          <w:b/>
          <w:color w:val="000000" w:themeColor="text1"/>
          <w:sz w:val="32"/>
          <w:szCs w:val="22"/>
          <w14:textFill>
            <w14:solidFill>
              <w14:schemeClr w14:val="tx1"/>
            </w14:solidFill>
          </w14:textFill>
        </w:rPr>
        <w:instrText xml:space="preserve"> HYPERLINK \l "_Toc123719648" </w:instrText>
      </w:r>
      <w:r>
        <w:rPr>
          <w:rStyle w:val="1047"/>
          <w:rFonts w:hint="eastAsia" w:ascii="宋体" w:hAnsi="宋体" w:eastAsia="宋体" w:cs="宋体"/>
          <w:b/>
          <w:color w:val="000000" w:themeColor="text1"/>
          <w:sz w:val="32"/>
          <w:szCs w:val="22"/>
          <w14:textFill>
            <w14:solidFill>
              <w14:schemeClr w14:val="tx1"/>
            </w14:solidFill>
          </w14:textFill>
        </w:rPr>
        <w:fldChar w:fldCharType="separate"/>
      </w:r>
      <w:r>
        <w:rPr>
          <w:rStyle w:val="1047"/>
          <w:rFonts w:hint="eastAsia" w:ascii="宋体" w:hAnsi="宋体" w:eastAsia="宋体" w:cs="宋体"/>
          <w:b/>
          <w:color w:val="000000" w:themeColor="text1"/>
          <w:sz w:val="32"/>
          <w:szCs w:val="22"/>
          <w14:textFill>
            <w14:solidFill>
              <w14:schemeClr w14:val="tx1"/>
            </w14:solidFill>
          </w14:textFill>
        </w:rPr>
        <w:t xml:space="preserve">第</w:t>
      </w:r>
      <w:r>
        <w:rPr>
          <w:rStyle w:val="1047"/>
          <w:rFonts w:hint="eastAsia" w:ascii="宋体" w:hAnsi="宋体" w:eastAsia="宋体" w:cs="宋体"/>
          <w:b/>
          <w:color w:val="000000" w:themeColor="text1"/>
          <w:sz w:val="32"/>
          <w:szCs w:val="22"/>
          <w:lang w:val="en-US" w:eastAsia="zh-CN"/>
          <w14:textFill>
            <w14:solidFill>
              <w14:schemeClr w14:val="tx1"/>
            </w14:solidFill>
          </w14:textFill>
        </w:rPr>
        <w:t xml:space="preserve">五</w:t>
      </w:r>
      <w:r>
        <w:rPr>
          <w:rStyle w:val="1047"/>
          <w:rFonts w:hint="eastAsia" w:ascii="宋体" w:hAnsi="宋体" w:eastAsia="宋体" w:cs="宋体"/>
          <w:b/>
          <w:color w:val="000000" w:themeColor="text1"/>
          <w:sz w:val="32"/>
          <w:szCs w:val="22"/>
          <w14:textFill>
            <w14:solidFill>
              <w14:schemeClr w14:val="tx1"/>
            </w14:solidFill>
          </w14:textFill>
        </w:rPr>
        <w:t xml:space="preserve">章</w:t>
      </w:r>
      <w:r>
        <w:rPr>
          <w:rStyle w:val="1047"/>
          <w:rFonts w:hint="eastAsia" w:ascii="宋体" w:hAnsi="宋体" w:eastAsia="宋体" w:cs="宋体"/>
          <w:b/>
          <w:color w:val="000000" w:themeColor="text1"/>
          <w:sz w:val="32"/>
          <w:szCs w:val="22"/>
          <w:lang w:val="en-US" w:eastAsia="zh-CN"/>
          <w14:textFill>
            <w14:solidFill>
              <w14:schemeClr w14:val="tx1"/>
            </w14:solidFill>
          </w14:textFill>
        </w:rPr>
        <w:t xml:space="preserve"> </w:t>
      </w:r>
      <w:r>
        <w:rPr>
          <w:rStyle w:val="1047"/>
          <w:rFonts w:hint="eastAsia" w:ascii="宋体" w:hAnsi="宋体" w:eastAsia="宋体" w:cs="宋体"/>
          <w:b/>
          <w:color w:val="000000" w:themeColor="text1"/>
          <w:sz w:val="32"/>
          <w:szCs w:val="22"/>
          <w14:textFill>
            <w14:solidFill>
              <w14:schemeClr w14:val="tx1"/>
            </w14:solidFill>
          </w14:textFill>
        </w:rPr>
        <w:t xml:space="preserve">采购需求</w:t>
      </w:r>
      <w:r>
        <w:rPr>
          <w:rStyle w:val="1047"/>
          <w:rFonts w:hint="eastAsia" w:ascii="宋体" w:hAnsi="宋体" w:eastAsia="宋体" w:cs="宋体"/>
          <w:b/>
          <w:color w:val="000000" w:themeColor="text1"/>
          <w:sz w:val="32"/>
          <w:szCs w:val="22"/>
          <w14:textFill>
            <w14:solidFill>
              <w14:schemeClr w14:val="tx1"/>
            </w14:solidFill>
          </w14:textFill>
        </w:rPr>
        <w:fldChar w:fldCharType="end"/>
      </w:r>
      <w:r/>
    </w:p>
    <w:p>
      <w:pPr>
        <w:pStyle w:val="1034"/>
        <w:ind w:left="0" w:right="0" w:firstLine="0"/>
        <w:spacing w:after="0" w:line="480" w:lineRule="auto"/>
        <w:tabs>
          <w:tab w:val="right" w:pos="8296" w:leader="dot"/>
        </w:tabs>
        <w:rPr>
          <w:rStyle w:val="1047"/>
          <w:rFonts w:hint="eastAsia" w:ascii="宋体" w:hAnsi="宋体" w:eastAsia="宋体" w:cs="宋体"/>
          <w:b/>
          <w:color w:val="000000" w:themeColor="text1"/>
          <w:sz w:val="32"/>
          <w:szCs w:val="22"/>
          <w14:textFill>
            <w14:solidFill>
              <w14:schemeClr w14:val="tx1"/>
            </w14:solidFill>
          </w14:textFill>
        </w:rPr>
      </w:pPr>
      <w:r>
        <w:rPr>
          <w:rStyle w:val="1047"/>
          <w:rFonts w:hint="eastAsia" w:ascii="宋体" w:hAnsi="宋体" w:eastAsia="宋体" w:cs="宋体"/>
          <w:b/>
          <w:color w:val="000000" w:themeColor="text1"/>
          <w:sz w:val="32"/>
          <w:szCs w:val="22"/>
          <w14:textFill>
            <w14:solidFill>
              <w14:schemeClr w14:val="tx1"/>
            </w14:solidFill>
          </w14:textFill>
        </w:rPr>
        <w:fldChar w:fldCharType="begin"/>
      </w:r>
      <w:r>
        <w:rPr>
          <w:rStyle w:val="1047"/>
          <w:rFonts w:hint="eastAsia" w:ascii="宋体" w:hAnsi="宋体" w:eastAsia="宋体" w:cs="宋体"/>
          <w:b/>
          <w:color w:val="000000" w:themeColor="text1"/>
          <w:sz w:val="32"/>
          <w:szCs w:val="22"/>
          <w14:textFill>
            <w14:solidFill>
              <w14:schemeClr w14:val="tx1"/>
            </w14:solidFill>
          </w14:textFill>
        </w:rPr>
        <w:instrText xml:space="preserve"> HYPERLINK \l "_Toc123719649" </w:instrText>
      </w:r>
      <w:r>
        <w:rPr>
          <w:rStyle w:val="1047"/>
          <w:rFonts w:hint="eastAsia" w:ascii="宋体" w:hAnsi="宋体" w:eastAsia="宋体" w:cs="宋体"/>
          <w:b/>
          <w:color w:val="000000" w:themeColor="text1"/>
          <w:sz w:val="32"/>
          <w:szCs w:val="22"/>
          <w14:textFill>
            <w14:solidFill>
              <w14:schemeClr w14:val="tx1"/>
            </w14:solidFill>
          </w14:textFill>
        </w:rPr>
        <w:fldChar w:fldCharType="separate"/>
      </w:r>
      <w:r>
        <w:rPr>
          <w:rStyle w:val="1047"/>
          <w:rFonts w:hint="eastAsia" w:ascii="宋体" w:hAnsi="宋体" w:eastAsia="宋体" w:cs="宋体"/>
          <w:b/>
          <w:color w:val="000000" w:themeColor="text1"/>
          <w:sz w:val="32"/>
          <w:szCs w:val="22"/>
          <w14:textFill>
            <w14:solidFill>
              <w14:schemeClr w14:val="tx1"/>
            </w14:solidFill>
          </w14:textFill>
        </w:rPr>
        <w:t xml:space="preserve">第</w:t>
      </w:r>
      <w:r>
        <w:rPr>
          <w:rStyle w:val="1047"/>
          <w:rFonts w:hint="eastAsia" w:ascii="宋体" w:hAnsi="宋体" w:eastAsia="宋体" w:cs="宋体"/>
          <w:b/>
          <w:color w:val="000000" w:themeColor="text1"/>
          <w:sz w:val="32"/>
          <w:szCs w:val="22"/>
          <w:lang w:val="en-US" w:eastAsia="zh-CN"/>
          <w14:textFill>
            <w14:solidFill>
              <w14:schemeClr w14:val="tx1"/>
            </w14:solidFill>
          </w14:textFill>
        </w:rPr>
        <w:t xml:space="preserve">六</w:t>
      </w:r>
      <w:r>
        <w:rPr>
          <w:rStyle w:val="1047"/>
          <w:rFonts w:hint="eastAsia" w:ascii="宋体" w:hAnsi="宋体" w:eastAsia="宋体" w:cs="宋体"/>
          <w:b/>
          <w:color w:val="000000" w:themeColor="text1"/>
          <w:sz w:val="32"/>
          <w:szCs w:val="22"/>
          <w14:textFill>
            <w14:solidFill>
              <w14:schemeClr w14:val="tx1"/>
            </w14:solidFill>
          </w14:textFill>
        </w:rPr>
        <w:t xml:space="preserve">章</w:t>
      </w:r>
      <w:r>
        <w:rPr>
          <w:rStyle w:val="1047"/>
          <w:rFonts w:hint="eastAsia" w:ascii="宋体" w:hAnsi="宋体" w:eastAsia="宋体" w:cs="宋体"/>
          <w:b/>
          <w:color w:val="000000" w:themeColor="text1"/>
          <w:sz w:val="32"/>
          <w:szCs w:val="22"/>
          <w:lang w:val="en-US" w:eastAsia="zh-CN"/>
          <w14:textFill>
            <w14:solidFill>
              <w14:schemeClr w14:val="tx1"/>
            </w14:solidFill>
          </w14:textFill>
        </w:rPr>
        <w:t xml:space="preserve"> 拟签订的合同文本</w:t>
      </w:r>
      <w:r>
        <w:rPr>
          <w:rStyle w:val="1047"/>
          <w:rFonts w:hint="eastAsia" w:ascii="宋体" w:hAnsi="宋体" w:eastAsia="宋体" w:cs="宋体"/>
          <w:b/>
          <w:color w:val="000000" w:themeColor="text1"/>
          <w:sz w:val="32"/>
          <w:szCs w:val="22"/>
          <w14:textFill>
            <w14:solidFill>
              <w14:schemeClr w14:val="tx1"/>
            </w14:solidFill>
          </w14:textFill>
        </w:rPr>
        <w:fldChar w:fldCharType="end"/>
      </w:r>
      <w:r/>
    </w:p>
    <w:p>
      <w:pPr>
        <w:pStyle w:val="1034"/>
        <w:ind w:left="0" w:right="0" w:firstLine="0"/>
        <w:spacing w:after="0" w:line="480" w:lineRule="auto"/>
        <w:tabs>
          <w:tab w:val="right" w:pos="8296" w:leader="dot"/>
        </w:tabs>
        <w:rPr>
          <w:rStyle w:val="1047"/>
          <w:rFonts w:hint="eastAsia" w:ascii="宋体" w:hAnsi="宋体" w:eastAsia="宋体" w:cs="宋体"/>
          <w:b/>
          <w:color w:val="000000" w:themeColor="text1"/>
          <w:sz w:val="32"/>
          <w:szCs w:val="22"/>
          <w14:textFill>
            <w14:solidFill>
              <w14:schemeClr w14:val="tx1"/>
            </w14:solidFill>
          </w14:textFill>
        </w:rPr>
      </w:pPr>
      <w:r>
        <w:rPr>
          <w:rStyle w:val="1047"/>
          <w:rFonts w:hint="eastAsia" w:ascii="宋体" w:hAnsi="宋体" w:eastAsia="宋体" w:cs="宋体"/>
          <w:b/>
          <w:color w:val="000000" w:themeColor="text1"/>
          <w:sz w:val="32"/>
          <w:szCs w:val="22"/>
          <w14:textFill>
            <w14:solidFill>
              <w14:schemeClr w14:val="tx1"/>
            </w14:solidFill>
          </w14:textFill>
        </w:rPr>
        <w:fldChar w:fldCharType="begin"/>
      </w:r>
      <w:r>
        <w:rPr>
          <w:rStyle w:val="1047"/>
          <w:rFonts w:hint="eastAsia" w:ascii="宋体" w:hAnsi="宋体" w:eastAsia="宋体" w:cs="宋体"/>
          <w:b/>
          <w:color w:val="000000" w:themeColor="text1"/>
          <w:sz w:val="32"/>
          <w:szCs w:val="22"/>
          <w14:textFill>
            <w14:solidFill>
              <w14:schemeClr w14:val="tx1"/>
            </w14:solidFill>
          </w14:textFill>
        </w:rPr>
        <w:instrText xml:space="preserve"> HYPERLINK \l "_Toc123719650" </w:instrText>
      </w:r>
      <w:r>
        <w:rPr>
          <w:rStyle w:val="1047"/>
          <w:rFonts w:hint="eastAsia" w:ascii="宋体" w:hAnsi="宋体" w:eastAsia="宋体" w:cs="宋体"/>
          <w:b/>
          <w:color w:val="000000" w:themeColor="text1"/>
          <w:sz w:val="32"/>
          <w:szCs w:val="22"/>
          <w14:textFill>
            <w14:solidFill>
              <w14:schemeClr w14:val="tx1"/>
            </w14:solidFill>
          </w14:textFill>
        </w:rPr>
        <w:fldChar w:fldCharType="separate"/>
      </w:r>
      <w:r>
        <w:rPr>
          <w:rStyle w:val="1047"/>
          <w:rFonts w:hint="eastAsia" w:ascii="宋体" w:hAnsi="宋体" w:eastAsia="宋体" w:cs="宋体"/>
          <w:b/>
          <w:color w:val="000000" w:themeColor="text1"/>
          <w:sz w:val="32"/>
          <w:szCs w:val="22"/>
          <w14:textFill>
            <w14:solidFill>
              <w14:schemeClr w14:val="tx1"/>
            </w14:solidFill>
          </w14:textFill>
        </w:rPr>
        <w:t xml:space="preserve">第</w:t>
      </w:r>
      <w:r>
        <w:rPr>
          <w:rStyle w:val="1047"/>
          <w:rFonts w:hint="eastAsia" w:ascii="宋体" w:hAnsi="宋体" w:eastAsia="宋体" w:cs="宋体"/>
          <w:b/>
          <w:color w:val="000000" w:themeColor="text1"/>
          <w:sz w:val="32"/>
          <w:szCs w:val="22"/>
          <w:lang w:val="en-US" w:eastAsia="zh-CN"/>
          <w14:textFill>
            <w14:solidFill>
              <w14:schemeClr w14:val="tx1"/>
            </w14:solidFill>
          </w14:textFill>
        </w:rPr>
        <w:t xml:space="preserve">七</w:t>
      </w:r>
      <w:r>
        <w:rPr>
          <w:rStyle w:val="1047"/>
          <w:rFonts w:hint="eastAsia" w:ascii="宋体" w:hAnsi="宋体" w:eastAsia="宋体" w:cs="宋体"/>
          <w:b/>
          <w:color w:val="000000" w:themeColor="text1"/>
          <w:sz w:val="32"/>
          <w:szCs w:val="22"/>
          <w14:textFill>
            <w14:solidFill>
              <w14:schemeClr w14:val="tx1"/>
            </w14:solidFill>
          </w14:textFill>
        </w:rPr>
        <w:t xml:space="preserve">章</w:t>
      </w:r>
      <w:r>
        <w:rPr>
          <w:rStyle w:val="1047"/>
          <w:rFonts w:hint="eastAsia" w:ascii="宋体" w:hAnsi="宋体" w:eastAsia="宋体" w:cs="宋体"/>
          <w:b/>
          <w:color w:val="000000" w:themeColor="text1"/>
          <w:sz w:val="32"/>
          <w:szCs w:val="22"/>
          <w:lang w:val="en-US" w:eastAsia="zh-CN"/>
          <w14:textFill>
            <w14:solidFill>
              <w14:schemeClr w14:val="tx1"/>
            </w14:solidFill>
          </w14:textFill>
        </w:rPr>
        <w:t xml:space="preserve"> </w:t>
      </w:r>
      <w:r>
        <w:rPr>
          <w:rStyle w:val="1047"/>
          <w:rFonts w:hint="eastAsia" w:ascii="宋体" w:hAnsi="宋体" w:eastAsia="宋体" w:cs="宋体"/>
          <w:b/>
          <w:color w:val="000000" w:themeColor="text1"/>
          <w:sz w:val="32"/>
          <w:szCs w:val="22"/>
          <w14:textFill>
            <w14:solidFill>
              <w14:schemeClr w14:val="tx1"/>
            </w14:solidFill>
          </w14:textFill>
        </w:rPr>
        <w:t xml:space="preserve">响应文件格式</w:t>
      </w:r>
      <w:r>
        <w:rPr>
          <w:rStyle w:val="1047"/>
          <w:rFonts w:hint="eastAsia" w:ascii="宋体" w:hAnsi="宋体" w:eastAsia="宋体" w:cs="宋体"/>
          <w:b/>
          <w:color w:val="000000" w:themeColor="text1"/>
          <w:sz w:val="32"/>
          <w:szCs w:val="22"/>
          <w14:textFill>
            <w14:solidFill>
              <w14:schemeClr w14:val="tx1"/>
            </w14:solidFill>
          </w14:textFill>
        </w:rPr>
        <w:fldChar w:fldCharType="end"/>
      </w:r>
      <w:r/>
    </w:p>
    <w:p>
      <w:pPr>
        <w:jc w:val="center"/>
        <w:spacing w:line="360" w:lineRule="auto"/>
        <w:rPr>
          <w:rFonts w:hint="eastAsia" w:ascii="宋体" w:hAnsi="宋体" w:eastAsia="宋体" w:cs="宋体"/>
          <w:sz w:val="32"/>
          <w:szCs w:val="32"/>
        </w:rPr>
        <w:outlineLvl w:val="0"/>
      </w:pPr>
      <w:r>
        <w:rPr>
          <w:rStyle w:val="1047"/>
          <w:rFonts w:hint="eastAsia" w:ascii="宋体" w:hAnsi="宋体" w:eastAsia="宋体" w:cs="宋体"/>
          <w:b/>
          <w:color w:val="000000" w:themeColor="text1"/>
          <w:sz w:val="32"/>
          <w:szCs w:val="22"/>
          <w14:textFill>
            <w14:solidFill>
              <w14:schemeClr w14:val="tx1"/>
            </w14:solidFill>
          </w14:textFill>
        </w:rPr>
        <w:fldChar w:fldCharType="end"/>
      </w:r>
      <w:r>
        <w:rPr>
          <w:rFonts w:hint="eastAsia" w:ascii="宋体" w:hAnsi="宋体" w:eastAsia="宋体" w:cs="宋体"/>
          <w:sz w:val="24"/>
        </w:rPr>
        <w:br w:type="page" w:clear="all"/>
      </w:r>
      <w:bookmarkStart w:id="1" w:name="_Toc99301419"/>
      <w:r>
        <w:rPr>
          <w:rFonts w:hint="eastAsia" w:ascii="宋体" w:hAnsi="宋体" w:eastAsia="宋体" w:cs="宋体"/>
          <w:b/>
          <w:sz w:val="36"/>
          <w:szCs w:val="36"/>
        </w:rPr>
        <w:t xml:space="preserve">第一章   投标邀请</w:t>
      </w:r>
      <w:bookmarkEnd w:id="1"/>
      <w:r/>
      <w:r/>
    </w:p>
    <w:p>
      <w:pPr>
        <w:pStyle w:val="1050"/>
        <w:jc w:val="left"/>
        <w:spacing w:before="0" w:line="360" w:lineRule="auto"/>
        <w:rPr>
          <w:rFonts w:hint="eastAsia" w:ascii="宋体" w:hAnsi="宋体" w:eastAsia="宋体" w:cs="宋体"/>
          <w:sz w:val="24"/>
          <w:szCs w:val="24"/>
          <w:highlight w:val="none"/>
        </w:rPr>
      </w:pPr>
      <w:r/>
      <w:bookmarkStart w:id="2" w:name="_Toc28359002"/>
      <w:r/>
      <w:bookmarkStart w:id="3" w:name="_Toc35393790"/>
      <w:r/>
      <w:bookmarkStart w:id="4" w:name="_Toc35393621"/>
      <w:r/>
      <w:bookmarkStart w:id="5" w:name="_Toc28359079"/>
      <w:r/>
      <w:bookmarkStart w:id="6" w:name="_Hlk24379207"/>
      <w:r>
        <w:rPr>
          <w:rFonts w:hint="eastAsia" w:ascii="宋体" w:hAnsi="宋体" w:eastAsia="宋体" w:cs="宋体"/>
          <w:sz w:val="24"/>
          <w:szCs w:val="24"/>
        </w:rPr>
        <w:t xml:space="preserve">一、项目基本情况</w:t>
      </w:r>
      <w:bookmarkEnd w:id="2"/>
      <w:r/>
      <w:bookmarkEnd w:id="3"/>
      <w:r/>
      <w:bookmarkEnd w:id="4"/>
      <w:r/>
      <w:bookmarkEnd w:id="5"/>
      <w:r/>
      <w:r/>
    </w:p>
    <w:p>
      <w:pPr>
        <w:ind w:firstLine="480"/>
        <w:spacing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rPr>
        <w:t xml:space="preserve">1.项目编号/包号：</w:t>
      </w:r>
      <w:r>
        <w:rPr>
          <w:rFonts w:hint="eastAsia" w:ascii="宋体" w:hAnsi="宋体" w:cs="宋体"/>
          <w:color w:val="000000"/>
          <w:sz w:val="24"/>
          <w:highlight w:val="none"/>
          <w:lang w:eastAsia="zh-CN"/>
        </w:rPr>
        <w:t xml:space="preserve">JSZC-320413039-HSGS-G2026-0015</w:t>
      </w:r>
      <w:r>
        <w:rPr>
          <w:rFonts w:hint="eastAsia" w:ascii="宋体" w:hAnsi="宋体" w:eastAsia="宋体" w:cs="宋体"/>
          <w:color w:val="000000"/>
          <w:sz w:val="24"/>
          <w:highlight w:val="none"/>
          <w:lang w:eastAsia="zh-CN"/>
        </w:rPr>
        <w:t xml:space="preserve"> </w:t>
      </w:r>
      <w:r/>
    </w:p>
    <w:p>
      <w:pPr>
        <w:ind w:firstLine="480"/>
        <w:spacing w:line="360" w:lineRule="auto"/>
        <w:rPr>
          <w:rFonts w:hint="eastAsia" w:ascii="宋体" w:hAnsi="宋体" w:eastAsia="宋体" w:cs="宋体"/>
          <w:sz w:val="24"/>
          <w:highlight w:val="none"/>
          <w:lang w:eastAsia="zh-CN"/>
        </w:rPr>
      </w:pPr>
      <w:r>
        <w:rPr>
          <w:rFonts w:hint="eastAsia" w:ascii="宋体" w:hAnsi="宋体" w:eastAsia="宋体" w:cs="宋体"/>
          <w:sz w:val="24"/>
          <w:highlight w:val="none"/>
        </w:rPr>
        <w:t xml:space="preserve">2.项目名称：</w:t>
      </w:r>
      <w:r>
        <w:rPr>
          <w:rFonts w:hint="eastAsia" w:ascii="宋体" w:hAnsi="宋体" w:cs="宋体"/>
          <w:sz w:val="24"/>
          <w:highlight w:val="none"/>
          <w:lang w:eastAsia="zh-CN"/>
        </w:rPr>
        <w:t xml:space="preserve">朱林镇2026年-2029年度集镇及工业园区道路保洁市场化运营项目</w:t>
      </w:r>
      <w:bookmarkEnd w:id="6"/>
      <w:r/>
      <w:r/>
    </w:p>
    <w:p>
      <w:pPr>
        <w:ind w:firstLine="480"/>
        <w:spacing w:line="360" w:lineRule="auto"/>
        <w:rPr>
          <w:rFonts w:hint="default" w:ascii="宋体" w:hAnsi="宋体" w:eastAsia="宋体" w:cs="宋体"/>
          <w:color w:val="auto"/>
          <w:sz w:val="24"/>
          <w:highlight w:val="none"/>
          <w:u w:val="single"/>
          <w:lang w:val="en-US" w:eastAsia="zh-CN"/>
        </w:rPr>
      </w:pPr>
      <w:r>
        <w:rPr>
          <w:rFonts w:hint="eastAsia" w:ascii="宋体" w:hAnsi="宋体" w:eastAsia="宋体" w:cs="宋体"/>
          <w:sz w:val="24"/>
          <w:highlight w:val="none"/>
        </w:rPr>
        <w:t xml:space="preserve">3.项目预算金额</w:t>
      </w:r>
      <w:r>
        <w:rPr>
          <w:rFonts w:hint="eastAsia" w:ascii="宋体" w:hAnsi="宋体" w:eastAsia="宋体" w:cs="宋体"/>
          <w:color w:val="auto"/>
          <w:sz w:val="24"/>
          <w:highlight w:val="none"/>
        </w:rPr>
        <w:t xml:space="preserve">：</w:t>
      </w:r>
      <w:r>
        <w:rPr>
          <w:rFonts w:hint="eastAsia" w:ascii="宋体" w:hAnsi="宋体" w:cs="宋体"/>
          <w:color w:val="auto"/>
          <w:sz w:val="24"/>
          <w:highlight w:val="none"/>
          <w:u w:val="single"/>
          <w:lang w:val="en-US" w:eastAsia="zh-CN"/>
        </w:rPr>
        <w:t xml:space="preserve">735</w:t>
      </w:r>
      <w:r>
        <w:rPr>
          <w:rFonts w:hint="eastAsia" w:ascii="宋体" w:hAnsi="宋体" w:eastAsia="宋体" w:cs="宋体"/>
          <w:color w:val="auto"/>
          <w:sz w:val="24"/>
          <w:highlight w:val="none"/>
          <w:u w:val="single"/>
          <w:lang w:val="en-US" w:eastAsia="zh-CN"/>
        </w:rPr>
        <w:t xml:space="preserve">万元</w:t>
      </w:r>
      <w:r/>
    </w:p>
    <w:p>
      <w:pPr>
        <w:ind w:firstLine="480"/>
        <w:spacing w:line="360" w:lineRule="auto"/>
        <w:rPr>
          <w:rFonts w:hint="eastAsia" w:ascii="宋体" w:hAnsi="宋体" w:eastAsia="宋体" w:cs="宋体"/>
          <w:sz w:val="24"/>
          <w:highlight w:val="none"/>
        </w:rPr>
      </w:pPr>
      <w:r>
        <w:rPr>
          <w:rFonts w:hint="eastAsia" w:ascii="宋体" w:hAnsi="宋体" w:eastAsia="宋体" w:cs="宋体"/>
          <w:color w:val="auto"/>
          <w:sz w:val="24"/>
          <w:highlight w:val="none"/>
        </w:rPr>
        <w:t xml:space="preserve">项目最高限价：</w:t>
      </w:r>
      <w:r>
        <w:rPr>
          <w:rFonts w:hint="eastAsia" w:ascii="宋体" w:hAnsi="宋体" w:cs="宋体"/>
          <w:color w:val="auto"/>
          <w:sz w:val="24"/>
          <w:highlight w:val="none"/>
          <w:lang w:val="en-US" w:eastAsia="zh-CN"/>
        </w:rPr>
        <w:t xml:space="preserve">245万</w:t>
      </w:r>
      <w:r>
        <w:rPr>
          <w:rFonts w:hint="eastAsia" w:ascii="宋体" w:hAnsi="宋体" w:eastAsia="宋体" w:cs="宋体"/>
          <w:color w:val="auto"/>
          <w:sz w:val="24"/>
          <w:highlight w:val="none"/>
        </w:rPr>
        <w:t xml:space="preserve">元/年；投标报价超过最高限价</w:t>
      </w:r>
      <w:r>
        <w:rPr>
          <w:rFonts w:hint="eastAsia" w:ascii="宋体" w:hAnsi="宋体" w:cs="宋体"/>
          <w:sz w:val="24"/>
          <w:highlight w:val="none"/>
          <w:lang w:val="en-US" w:eastAsia="zh-CN"/>
        </w:rPr>
        <w:t xml:space="preserve">作</w:t>
      </w:r>
      <w:r>
        <w:rPr>
          <w:rFonts w:hint="eastAsia" w:ascii="宋体" w:hAnsi="宋体" w:eastAsia="宋体" w:cs="宋体"/>
          <w:sz w:val="24"/>
          <w:highlight w:val="none"/>
        </w:rPr>
        <w:t xml:space="preserve">废标处理。</w:t>
      </w:r>
      <w:r/>
    </w:p>
    <w:tbl>
      <w:tblPr>
        <w:tblStyle w:val="1020"/>
        <w:tblW w:w="4836"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37"/>
        <w:gridCol w:w="2719"/>
        <w:gridCol w:w="1909"/>
        <w:gridCol w:w="1065"/>
        <w:gridCol w:w="3106"/>
      </w:tblGrid>
      <w:tr>
        <w:trPr>
          <w:jc w:val="center"/>
          <w:trHeight w:val="684"/>
        </w:trPr>
        <w:tc>
          <w:tcPr>
            <w:tcW w:w="837" w:type="dxa"/>
            <w:vAlign w:val="center"/>
            <w:textDirection w:val="lrTb"/>
            <w:noWrap w:val="false"/>
          </w:tcPr>
          <w:p>
            <w:pPr>
              <w:jc w:val="center"/>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包号</w:t>
            </w:r>
            <w:r/>
          </w:p>
        </w:tc>
        <w:tc>
          <w:tcPr>
            <w:tcW w:w="2720" w:type="dxa"/>
            <w:vAlign w:val="center"/>
            <w:textDirection w:val="lrTb"/>
            <w:noWrap w:val="false"/>
          </w:tcPr>
          <w:p>
            <w:pPr>
              <w:jc w:val="center"/>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标的名称</w:t>
            </w:r>
            <w:r/>
          </w:p>
        </w:tc>
        <w:tc>
          <w:tcPr>
            <w:tcW w:w="1909" w:type="dxa"/>
            <w:vAlign w:val="center"/>
            <w:textDirection w:val="lrTb"/>
            <w:noWrap w:val="false"/>
          </w:tcPr>
          <w:p>
            <w:pPr>
              <w:jc w:val="center"/>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采购包最高限价</w:t>
            </w:r>
            <w:r/>
          </w:p>
        </w:tc>
        <w:tc>
          <w:tcPr>
            <w:tcW w:w="1065" w:type="dxa"/>
            <w:vAlign w:val="center"/>
            <w:textDirection w:val="lrTb"/>
            <w:noWrap w:val="false"/>
          </w:tcPr>
          <w:p>
            <w:pPr>
              <w:jc w:val="center"/>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数量</w:t>
            </w:r>
            <w:r/>
          </w:p>
        </w:tc>
        <w:tc>
          <w:tcPr>
            <w:tcW w:w="3107" w:type="dxa"/>
            <w:vAlign w:val="center"/>
            <w:textDirection w:val="lrTb"/>
            <w:noWrap w:val="false"/>
          </w:tcPr>
          <w:p>
            <w:pPr>
              <w:jc w:val="center"/>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简要技术需求或服务要求</w:t>
            </w:r>
            <w:r/>
          </w:p>
        </w:tc>
      </w:tr>
      <w:tr>
        <w:trPr>
          <w:jc w:val="center"/>
          <w:trHeight w:val="874"/>
        </w:trPr>
        <w:tc>
          <w:tcPr>
            <w:tcW w:w="837" w:type="dxa"/>
            <w:vAlign w:val="center"/>
            <w:textDirection w:val="lrTb"/>
            <w:noWrap w:val="false"/>
          </w:tcPr>
          <w:p>
            <w:pPr>
              <w:jc w:val="center"/>
              <w:rPr>
                <w:rFonts w:hint="eastAsia" w:ascii="宋体" w:hAnsi="宋体" w:eastAsia="宋体" w:cs="宋体"/>
                <w:bCs/>
                <w:szCs w:val="21"/>
                <w:highlight w:val="none"/>
              </w:rPr>
            </w:pPr>
            <w:r>
              <w:rPr>
                <w:rFonts w:hint="eastAsia" w:ascii="宋体" w:hAnsi="宋体" w:eastAsia="宋体" w:cs="宋体"/>
                <w:sz w:val="24"/>
                <w:highlight w:val="none"/>
                <w:lang w:eastAsia="zh-CN"/>
              </w:rPr>
              <w:t xml:space="preserve">01</w:t>
            </w:r>
            <w:r/>
          </w:p>
        </w:tc>
        <w:tc>
          <w:tcPr>
            <w:tcW w:w="2720" w:type="dxa"/>
            <w:vAlign w:val="center"/>
            <w:textDirection w:val="lrTb"/>
            <w:noWrap w:val="false"/>
          </w:tcPr>
          <w:p>
            <w:pPr>
              <w:spacing w:line="360" w:lineRule="auto"/>
              <w:rPr>
                <w:rFonts w:hint="eastAsia" w:ascii="宋体" w:hAnsi="宋体" w:eastAsia="宋体" w:cs="宋体"/>
                <w:sz w:val="24"/>
                <w:highlight w:val="none"/>
                <w:lang w:val="en-US" w:eastAsia="zh-CN"/>
              </w:rPr>
            </w:pPr>
            <w:r>
              <w:rPr>
                <w:rFonts w:hint="eastAsia" w:ascii="宋体" w:hAnsi="宋体" w:cs="宋体"/>
                <w:sz w:val="24"/>
                <w:highlight w:val="none"/>
                <w:lang w:val="en-US" w:eastAsia="zh-CN"/>
              </w:rPr>
              <w:t xml:space="preserve">朱林镇2026年-2029年度集镇及工业园区道路保洁市场化运营项目</w:t>
            </w:r>
            <w:r/>
          </w:p>
        </w:tc>
        <w:tc>
          <w:tcPr>
            <w:tcW w:w="1909" w:type="dxa"/>
            <w:vAlign w:val="center"/>
            <w:textDirection w:val="lrTb"/>
            <w:noWrap w:val="false"/>
          </w:tcPr>
          <w:p>
            <w:pPr>
              <w:ind w:firstLine="480"/>
              <w:spacing w:line="360" w:lineRule="auto"/>
              <w:rPr>
                <w:rFonts w:hint="eastAsia" w:ascii="宋体" w:hAnsi="宋体" w:eastAsia="宋体" w:cs="宋体"/>
                <w:sz w:val="24"/>
                <w:highlight w:val="none"/>
                <w:lang w:val="en-US" w:eastAsia="zh-CN"/>
              </w:rPr>
            </w:pPr>
            <w:r>
              <w:rPr>
                <w:rFonts w:hint="eastAsia" w:ascii="宋体" w:hAnsi="宋体" w:cs="宋体"/>
                <w:color w:val="auto"/>
                <w:sz w:val="24"/>
                <w:highlight w:val="none"/>
                <w:lang w:val="en-US" w:eastAsia="zh-CN"/>
              </w:rPr>
              <w:t xml:space="preserve">245</w:t>
            </w:r>
            <w:r>
              <w:rPr>
                <w:rFonts w:hint="eastAsia" w:ascii="宋体" w:hAnsi="宋体" w:eastAsia="宋体" w:cs="宋体"/>
                <w:color w:val="auto"/>
                <w:sz w:val="24"/>
                <w:highlight w:val="none"/>
                <w:lang w:val="en-US" w:eastAsia="zh-CN"/>
              </w:rPr>
              <w:t xml:space="preserve">万元/年</w:t>
            </w:r>
            <w:r/>
          </w:p>
        </w:tc>
        <w:tc>
          <w:tcPr>
            <w:tcW w:w="1065" w:type="dxa"/>
            <w:vAlign w:val="center"/>
            <w:textDirection w:val="lrTb"/>
            <w:noWrap w:val="false"/>
          </w:tcPr>
          <w:p>
            <w:pPr>
              <w:ind w:firstLine="480"/>
              <w:jc w:val="both"/>
              <w:spacing w:line="360" w:lineRule="auto"/>
              <w:rPr>
                <w:rFonts w:hint="eastAsia" w:ascii="宋体" w:hAnsi="宋体" w:eastAsia="宋体" w:cs="宋体"/>
                <w:sz w:val="24"/>
                <w:highlight w:val="none"/>
                <w:lang w:eastAsia="zh-CN"/>
              </w:rPr>
            </w:pPr>
            <w:r>
              <w:rPr>
                <w:rFonts w:hint="eastAsia" w:ascii="宋体" w:hAnsi="宋体" w:eastAsia="宋体" w:cs="宋体"/>
                <w:sz w:val="24"/>
                <w:highlight w:val="none"/>
                <w:lang w:eastAsia="zh-CN"/>
              </w:rPr>
              <w:t xml:space="preserve">1</w:t>
            </w:r>
            <w:r/>
          </w:p>
        </w:tc>
        <w:tc>
          <w:tcPr>
            <w:tcW w:w="3107" w:type="dxa"/>
            <w:vAlign w:val="center"/>
            <w:textDirection w:val="lrTb"/>
            <w:noWrap w:val="false"/>
          </w:tcPr>
          <w:p>
            <w:pPr>
              <w:jc w:val="center"/>
              <w:spacing w:line="360" w:lineRule="auto"/>
              <w:rPr>
                <w:rFonts w:hint="eastAsia" w:ascii="宋体" w:hAnsi="宋体" w:eastAsia="宋体" w:cs="宋体"/>
                <w:sz w:val="24"/>
                <w:highlight w:val="none"/>
                <w:lang w:eastAsia="zh-CN"/>
              </w:rPr>
            </w:pPr>
            <w:r>
              <w:rPr>
                <w:rFonts w:hint="eastAsia" w:ascii="宋体" w:hAnsi="宋体" w:eastAsia="宋体" w:cs="宋体"/>
                <w:sz w:val="24"/>
                <w:highlight w:val="none"/>
                <w:lang w:eastAsia="zh-CN"/>
              </w:rPr>
              <w:t xml:space="preserve">详见采购需求</w:t>
            </w:r>
            <w:r/>
          </w:p>
        </w:tc>
      </w:tr>
    </w:tbl>
    <w:p>
      <w:pPr>
        <w:numPr>
          <w:ilvl w:val="0"/>
          <w:numId w:val="0"/>
        </w:numPr>
        <w:ind w:firstLine="480"/>
        <w:spacing w:line="360" w:lineRule="auto"/>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bidi="ar-SA"/>
        </w:rPr>
        <w:t xml:space="preserve">4</w:t>
      </w:r>
      <w:r>
        <w:rPr>
          <w:rFonts w:hint="eastAsia" w:ascii="宋体" w:hAnsi="宋体" w:eastAsia="宋体" w:cs="宋体"/>
          <w:color w:val="000000"/>
          <w:sz w:val="24"/>
          <w:szCs w:val="24"/>
          <w:highlight w:val="none"/>
          <w:lang w:val="en-US" w:eastAsia="zh-CN" w:bidi="ar-SA"/>
        </w:rPr>
        <w:t xml:space="preserve">.</w:t>
      </w:r>
      <w:r>
        <w:rPr>
          <w:rFonts w:hint="eastAsia" w:ascii="宋体" w:hAnsi="宋体" w:cs="宋体"/>
          <w:sz w:val="24"/>
          <w:highlight w:val="none"/>
          <w:lang w:val="en-US" w:eastAsia="zh-CN"/>
        </w:rPr>
        <w:t xml:space="preserve">服务</w:t>
      </w:r>
      <w:r>
        <w:rPr>
          <w:rFonts w:hint="eastAsia" w:ascii="宋体" w:hAnsi="宋体" w:eastAsia="宋体" w:cs="宋体"/>
          <w:sz w:val="24"/>
          <w:highlight w:val="none"/>
        </w:rPr>
        <w:t xml:space="preserve">期限：</w:t>
      </w:r>
      <w:r>
        <w:rPr>
          <w:rFonts w:hint="eastAsia" w:ascii="宋体" w:hAnsi="宋体" w:eastAsia="宋体" w:cs="宋体"/>
          <w:b w:val="0"/>
          <w:bCs w:val="0"/>
          <w:color w:val="auto"/>
          <w:spacing w:val="8"/>
          <w:sz w:val="24"/>
          <w:szCs w:val="24"/>
          <w:highlight w:val="none"/>
          <w:u w:val="single"/>
          <w:lang w:val="en-US" w:eastAsia="zh-CN"/>
        </w:rPr>
        <w:t xml:space="preserve">3年（1+1+1）模式，合同期内考核符合采购人要求，则续签下一年合同；如年度考核不符合采购人要求，采购人有权终止合同（如甲方因服务方式发生改变，可提前三个月通知乙方，无条件解除合同）</w:t>
      </w:r>
      <w:r>
        <w:rPr>
          <w:rFonts w:hint="eastAsia" w:ascii="宋体" w:hAnsi="宋体" w:eastAsia="宋体" w:cs="宋体"/>
          <w:color w:val="000000"/>
          <w:sz w:val="24"/>
          <w:szCs w:val="24"/>
          <w:highlight w:val="none"/>
        </w:rPr>
        <w:t xml:space="preserve">。</w:t>
      </w:r>
      <w:r/>
    </w:p>
    <w:p>
      <w:pPr>
        <w:numPr>
          <w:ilvl w:val="0"/>
          <w:numId w:val="0"/>
        </w:numPr>
        <w:ind w:firstLine="480"/>
        <w:spacing w:line="360" w:lineRule="auto"/>
        <w:rPr>
          <w:rFonts w:hint="eastAsia" w:ascii="宋体" w:hAnsi="宋体" w:eastAsia="宋体" w:cs="宋体"/>
          <w:sz w:val="24"/>
          <w:highlight w:val="none"/>
        </w:rPr>
      </w:pPr>
      <w:r>
        <w:rPr>
          <w:rFonts w:hint="eastAsia" w:ascii="宋体" w:hAnsi="宋体" w:cs="宋体"/>
          <w:sz w:val="24"/>
          <w:szCs w:val="24"/>
          <w:lang w:val="en-US" w:eastAsia="zh-CN" w:bidi="ar-SA"/>
        </w:rPr>
        <w:t xml:space="preserve">5</w:t>
      </w:r>
      <w:r>
        <w:rPr>
          <w:rFonts w:hint="eastAsia" w:ascii="宋体" w:hAnsi="宋体" w:eastAsia="宋体" w:cs="宋体"/>
          <w:sz w:val="24"/>
          <w:szCs w:val="24"/>
          <w:lang w:val="en-US" w:eastAsia="zh-CN" w:bidi="ar-SA"/>
        </w:rPr>
        <w:t xml:space="preserve">.</w:t>
      </w:r>
      <w:r>
        <w:rPr>
          <w:rFonts w:hint="eastAsia" w:ascii="宋体" w:hAnsi="宋体" w:eastAsia="宋体" w:cs="宋体"/>
          <w:sz w:val="24"/>
          <w:highlight w:val="none"/>
        </w:rPr>
        <w:t xml:space="preserve">本项目是否接受联合体投标：□是  ☑否。</w:t>
      </w:r>
      <w:r/>
    </w:p>
    <w:p>
      <w:pPr>
        <w:ind w:firstLine="480"/>
        <w:spacing w:line="360" w:lineRule="auto"/>
        <w:rPr>
          <w:rFonts w:hint="eastAsia" w:ascii="宋体" w:hAnsi="宋体" w:eastAsia="宋体" w:cs="宋体"/>
          <w:sz w:val="24"/>
          <w:highlight w:val="none"/>
        </w:rPr>
      </w:pPr>
      <w:r>
        <w:rPr>
          <w:rFonts w:hint="eastAsia" w:ascii="宋体" w:hAnsi="宋体" w:cs="宋体"/>
          <w:sz w:val="24"/>
          <w:highlight w:val="none"/>
          <w:lang w:val="en-US" w:eastAsia="zh-CN"/>
        </w:rPr>
        <w:t xml:space="preserve">6</w:t>
      </w:r>
      <w:r>
        <w:rPr>
          <w:rFonts w:hint="eastAsia" w:ascii="宋体" w:hAnsi="宋体" w:eastAsia="宋体" w:cs="宋体"/>
          <w:sz w:val="24"/>
          <w:highlight w:val="none"/>
          <w:lang w:val="en-US" w:eastAsia="zh-CN"/>
        </w:rPr>
        <w:t xml:space="preserve">.</w:t>
      </w:r>
      <w:r>
        <w:rPr>
          <w:rFonts w:hint="eastAsia" w:ascii="宋体" w:hAnsi="宋体" w:eastAsia="宋体" w:cs="宋体"/>
          <w:sz w:val="24"/>
          <w:highlight w:val="none"/>
        </w:rPr>
        <w:t xml:space="preserve">本项目是否接受进口产品投标：□是  ☑否。</w:t>
      </w:r>
      <w:r/>
    </w:p>
    <w:p>
      <w:pPr>
        <w:pStyle w:val="1050"/>
        <w:jc w:val="left"/>
        <w:spacing w:before="0" w:line="360" w:lineRule="auto"/>
        <w:rPr>
          <w:rFonts w:hint="eastAsia" w:ascii="宋体" w:hAnsi="宋体" w:eastAsia="宋体" w:cs="宋体"/>
          <w:sz w:val="24"/>
          <w:szCs w:val="24"/>
        </w:rPr>
      </w:pPr>
      <w:r/>
      <w:bookmarkStart w:id="7" w:name="_Toc35393622"/>
      <w:r/>
      <w:bookmarkStart w:id="8" w:name="_Toc28359003"/>
      <w:r/>
      <w:bookmarkStart w:id="9" w:name="_Toc35393791"/>
      <w:r/>
      <w:bookmarkStart w:id="10" w:name="_Toc28359080"/>
      <w:r>
        <w:rPr>
          <w:rFonts w:hint="eastAsia" w:ascii="宋体" w:hAnsi="宋体" w:eastAsia="宋体" w:cs="宋体"/>
          <w:sz w:val="24"/>
          <w:szCs w:val="24"/>
        </w:rPr>
        <w:t xml:space="preserve">二、申请人的资格要求（须同时满足）</w:t>
      </w:r>
      <w:bookmarkEnd w:id="7"/>
      <w:r/>
      <w:bookmarkEnd w:id="8"/>
      <w:r/>
      <w:bookmarkEnd w:id="9"/>
      <w:r/>
      <w:bookmarkEnd w:id="10"/>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1.满足《中华人民共和国政府采购法》第二十二条规定以及下列情形：</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1.1未被“信用中国”网站（WWW.creditchina.gov.cn）或“中国政府采购网”网站（www.ccgp.gov.cn）列入失信被执行人、重大税收违法案件当事人名单、政府采购严重失信行为记录名单；</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1.2单位负责人为同一人或者存在直接控股、管理关系的不同供应商（包含法定代表人为同一个人的两个及两个以上法人，母公司、全资子公司及其控股公司），不得参加同一合同项下的政府采购活动。</w:t>
      </w:r>
      <w:r/>
    </w:p>
    <w:p>
      <w:pPr>
        <w:ind w:firstLine="480"/>
        <w:spacing w:line="360" w:lineRule="auto"/>
        <w:rPr>
          <w:rFonts w:hint="eastAsia" w:ascii="宋体" w:hAnsi="宋体" w:eastAsia="宋体" w:cs="宋体"/>
          <w:sz w:val="24"/>
        </w:rPr>
      </w:pPr>
      <w:r/>
      <w:bookmarkStart w:id="11" w:name="_Toc28359081"/>
      <w:r/>
      <w:bookmarkStart w:id="12" w:name="_Toc28359004"/>
      <w:r>
        <w:rPr>
          <w:rFonts w:hint="eastAsia" w:ascii="宋体" w:hAnsi="宋体" w:eastAsia="宋体" w:cs="宋体"/>
          <w:sz w:val="24"/>
        </w:rPr>
        <w:t xml:space="preserve">2.落实政府采购政策需满足的资格要求：</w:t>
      </w:r>
      <w:r/>
    </w:p>
    <w:p>
      <w:pPr>
        <w:ind w:firstLine="480"/>
        <w:spacing w:line="360" w:lineRule="auto"/>
        <w:rPr>
          <w:rFonts w:hint="eastAsia" w:ascii="宋体" w:hAnsi="宋体" w:eastAsia="宋体" w:cs="宋体"/>
          <w:sz w:val="24"/>
          <w:lang w:eastAsia="zh-CN"/>
        </w:rPr>
      </w:pPr>
      <w:r>
        <w:rPr>
          <w:rFonts w:hint="eastAsia" w:ascii="宋体" w:hAnsi="宋体" w:eastAsia="宋体" w:cs="宋体"/>
          <w:sz w:val="24"/>
        </w:rPr>
        <w:t xml:space="preserve">2.1 中小企业政策</w:t>
      </w:r>
      <w:r>
        <w:rPr>
          <w:rFonts w:hint="eastAsia" w:ascii="宋体" w:hAnsi="宋体" w:eastAsia="宋体" w:cs="宋体"/>
          <w:sz w:val="24"/>
          <w:lang w:eastAsia="zh-CN"/>
        </w:rPr>
        <w:t xml:space="preserve">：</w:t>
      </w:r>
      <w:r>
        <w:rPr>
          <w:rFonts w:hint="eastAsia" w:ascii="宋体" w:hAnsi="宋体" w:eastAsia="宋体" w:cs="宋体"/>
          <w:sz w:val="24"/>
          <w:lang w:val="en-US" w:eastAsia="zh-CN"/>
        </w:rPr>
        <w:t xml:space="preserve">本项目专门面向中小企业采购</w:t>
      </w:r>
      <w:r>
        <w:rPr>
          <w:rFonts w:hint="eastAsia" w:ascii="宋体" w:hAnsi="宋体" w:eastAsia="宋体" w:cs="宋体"/>
          <w:color w:val="000000" w:themeColor="text1"/>
          <w:sz w:val="24"/>
          <w14:textFill>
            <w14:solidFill>
              <w14:schemeClr w14:val="tx1"/>
            </w14:solidFill>
          </w14:textFill>
        </w:rPr>
        <w:t xml:space="preserve">。</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2.2 其它落实政府采购政策的资格要求（如有）：__/___。</w:t>
      </w:r>
      <w:r/>
    </w:p>
    <w:p>
      <w:pPr>
        <w:ind w:firstLine="480"/>
        <w:spacing w:line="360" w:lineRule="auto"/>
        <w:rPr>
          <w:rFonts w:hint="eastAsia" w:ascii="宋体" w:hAnsi="宋体" w:eastAsia="宋体" w:cs="宋体"/>
          <w:i/>
          <w:iCs/>
          <w:sz w:val="24"/>
          <w:u w:val="single"/>
        </w:rPr>
      </w:pPr>
      <w:r>
        <w:rPr>
          <w:rFonts w:hint="eastAsia" w:ascii="宋体" w:hAnsi="宋体" w:eastAsia="宋体" w:cs="宋体"/>
          <w:sz w:val="24"/>
        </w:rPr>
        <w:t xml:space="preserve">3.本项目的特定资格要求：</w:t>
      </w:r>
      <w:r/>
    </w:p>
    <w:p>
      <w:pPr>
        <w:ind w:firstLine="480"/>
        <w:spacing w:line="360" w:lineRule="auto"/>
        <w:tabs>
          <w:tab w:val="left" w:pos="900" w:leader="none"/>
          <w:tab w:val="left" w:pos="1134" w:leader="none"/>
          <w:tab w:val="left" w:pos="1589" w:leader="none"/>
          <w:tab w:val="left" w:pos="5521" w:leader="none"/>
        </w:tabs>
        <w:rPr>
          <w:rFonts w:hint="eastAsia" w:ascii="宋体" w:hAnsi="宋体" w:eastAsia="宋体" w:cs="宋体"/>
          <w:sz w:val="24"/>
          <w:highlight w:val="none"/>
        </w:rPr>
      </w:pPr>
      <w:r>
        <w:rPr>
          <w:rFonts w:hint="eastAsia" w:ascii="宋体" w:hAnsi="宋体" w:eastAsia="宋体" w:cs="宋体"/>
          <w:sz w:val="24"/>
        </w:rPr>
        <w:t xml:space="preserve">3.1本项目是否接受分支机</w:t>
      </w:r>
      <w:r>
        <w:rPr>
          <w:rFonts w:hint="eastAsia" w:ascii="宋体" w:hAnsi="宋体" w:eastAsia="宋体" w:cs="宋体"/>
          <w:sz w:val="24"/>
          <w:highlight w:val="none"/>
        </w:rPr>
        <w:t xml:space="preserve">构参与投标：</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是   </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否；</w:t>
      </w:r>
      <w:r/>
    </w:p>
    <w:p>
      <w:pPr>
        <w:ind w:firstLine="480"/>
        <w:spacing w:line="360" w:lineRule="auto"/>
        <w:tabs>
          <w:tab w:val="left" w:pos="900" w:leader="none"/>
          <w:tab w:val="left" w:pos="1134" w:leader="none"/>
          <w:tab w:val="left" w:pos="1589" w:leader="none"/>
          <w:tab w:val="left" w:pos="5521" w:leader="none"/>
        </w:tabs>
        <w:rPr>
          <w:rFonts w:hint="eastAsia" w:ascii="宋体" w:hAnsi="宋体" w:eastAsia="宋体" w:cs="宋体"/>
          <w:sz w:val="24"/>
          <w:highlight w:val="none"/>
        </w:rPr>
      </w:pPr>
      <w:r>
        <w:rPr>
          <w:rFonts w:hint="eastAsia" w:ascii="宋体" w:hAnsi="宋体" w:eastAsia="宋体" w:cs="宋体"/>
          <w:sz w:val="24"/>
          <w:highlight w:val="none"/>
        </w:rPr>
        <w:t xml:space="preserve">3.2本项目是否属于政府购买服务：</w:t>
      </w:r>
      <w:r/>
    </w:p>
    <w:p>
      <w:pPr>
        <w:ind w:left="991" w:firstLine="2"/>
        <w:spacing w:line="360" w:lineRule="auto"/>
        <w:tabs>
          <w:tab w:val="left" w:pos="900" w:leader="none"/>
          <w:tab w:val="left" w:pos="1134" w:leader="none"/>
          <w:tab w:val="left" w:pos="1589" w:leader="none"/>
          <w:tab w:val="left" w:pos="5521" w:leader="none"/>
        </w:tabs>
        <w:rPr>
          <w:rFonts w:hint="eastAsia" w:ascii="宋体" w:hAnsi="宋体" w:eastAsia="宋体" w:cs="宋体"/>
          <w:sz w:val="24"/>
        </w:rPr>
      </w:pPr>
      <w:r>
        <w:rPr>
          <w:rFonts w:hint="eastAsia" w:ascii="宋体" w:hAnsi="宋体" w:eastAsia="宋体" w:cs="宋体"/>
          <w:sz w:val="24"/>
          <w:lang w:eastAsia="zh-CN"/>
        </w:rPr>
        <w:t xml:space="preserve">□</w:t>
      </w:r>
      <w:r>
        <w:rPr>
          <w:rFonts w:hint="eastAsia" w:ascii="宋体" w:hAnsi="宋体" w:eastAsia="宋体" w:cs="宋体"/>
          <w:sz w:val="24"/>
        </w:rPr>
        <w:t xml:space="preserve">否</w:t>
      </w:r>
      <w:r/>
    </w:p>
    <w:p>
      <w:pPr>
        <w:ind w:left="991" w:firstLine="2"/>
        <w:spacing w:line="360" w:lineRule="auto"/>
        <w:tabs>
          <w:tab w:val="left" w:pos="900" w:leader="none"/>
          <w:tab w:val="left" w:pos="1134" w:leader="none"/>
          <w:tab w:val="left" w:pos="1589" w:leader="none"/>
          <w:tab w:val="left" w:pos="5521" w:leader="none"/>
        </w:tabs>
        <w:rPr>
          <w:rFonts w:hint="eastAsia" w:ascii="宋体" w:hAnsi="宋体" w:eastAsia="宋体" w:cs="宋体"/>
          <w:sz w:val="24"/>
        </w:rPr>
      </w:pPr>
      <w:r>
        <w:rPr>
          <w:rFonts w:hint="eastAsia" w:ascii="宋体" w:hAnsi="宋体" w:eastAsia="宋体" w:cs="宋体"/>
          <w:sz w:val="24"/>
          <w:lang w:eastAsia="zh-CN"/>
        </w:rPr>
        <w:t xml:space="preserve">☑</w:t>
      </w:r>
      <w:r>
        <w:rPr>
          <w:rFonts w:hint="eastAsia" w:ascii="宋体" w:hAnsi="宋体" w:eastAsia="宋体" w:cs="宋体"/>
          <w:sz w:val="24"/>
        </w:rPr>
        <w:t xml:space="preserve">是，公益一类事业单位、使用事业编制且由财政拨款保障的群团组织，不得作为承接主体；</w:t>
      </w:r>
      <w:r/>
    </w:p>
    <w:p>
      <w:pPr>
        <w:ind w:firstLine="480"/>
        <w:spacing w:line="360" w:lineRule="auto"/>
        <w:tabs>
          <w:tab w:val="left" w:pos="900" w:leader="none"/>
          <w:tab w:val="left" w:pos="1134" w:leader="none"/>
          <w:tab w:val="left" w:pos="1589" w:leader="none"/>
          <w:tab w:val="left" w:pos="5521" w:leader="none"/>
        </w:tabs>
        <w:rPr>
          <w:rFonts w:hint="eastAsia" w:ascii="宋体" w:hAnsi="宋体" w:eastAsia="宋体" w:cs="宋体"/>
          <w:sz w:val="24"/>
          <w:highlight w:val="none"/>
          <w:lang w:eastAsia="zh-CN"/>
        </w:rPr>
      </w:pPr>
      <w:r>
        <w:rPr>
          <w:rFonts w:hint="eastAsia" w:ascii="宋体" w:hAnsi="宋体" w:eastAsia="宋体" w:cs="宋体"/>
          <w:sz w:val="24"/>
        </w:rPr>
        <w:t xml:space="preserve">3.3其他特定</w:t>
      </w:r>
      <w:r>
        <w:rPr>
          <w:rFonts w:hint="eastAsia" w:ascii="宋体" w:hAnsi="宋体" w:eastAsia="宋体" w:cs="宋体"/>
          <w:sz w:val="24"/>
          <w:highlight w:val="none"/>
        </w:rPr>
        <w:t xml:space="preserve">资格要求：</w:t>
      </w:r>
      <w:r>
        <w:rPr>
          <w:rFonts w:hint="eastAsia" w:ascii="宋体" w:hAnsi="宋体" w:eastAsia="宋体" w:cs="宋体"/>
          <w:sz w:val="24"/>
          <w:highlight w:val="none"/>
          <w:lang w:eastAsia="zh-CN"/>
        </w:rPr>
        <w:t xml:space="preserve">无</w:t>
      </w:r>
      <w:bookmarkEnd w:id="11"/>
      <w:r/>
      <w:bookmarkEnd w:id="12"/>
      <w:r/>
      <w:r/>
    </w:p>
    <w:p>
      <w:pPr>
        <w:pStyle w:val="1050"/>
        <w:jc w:val="left"/>
        <w:spacing w:before="0" w:line="360" w:lineRule="auto"/>
        <w:widowControl/>
        <w:rPr>
          <w:rFonts w:hint="eastAsia" w:ascii="宋体" w:hAnsi="宋体" w:eastAsia="宋体" w:cs="宋体"/>
          <w:sz w:val="24"/>
          <w:szCs w:val="24"/>
        </w:rPr>
      </w:pPr>
      <w:r/>
      <w:bookmarkStart w:id="13" w:name="_Toc35393623"/>
      <w:r/>
      <w:bookmarkStart w:id="14" w:name="_Toc35393792"/>
      <w:r>
        <w:rPr>
          <w:rFonts w:hint="eastAsia" w:ascii="宋体" w:hAnsi="宋体" w:eastAsia="宋体" w:cs="宋体"/>
          <w:sz w:val="24"/>
          <w:szCs w:val="24"/>
        </w:rPr>
        <w:t xml:space="preserve">三、获取招标文件</w:t>
      </w:r>
      <w:bookmarkEnd w:id="13"/>
      <w:r/>
      <w:bookmarkEnd w:id="14"/>
      <w:r/>
      <w:r/>
    </w:p>
    <w:p>
      <w:pPr>
        <w:ind w:firstLine="480"/>
        <w:spacing w:line="360" w:lineRule="auto"/>
        <w:rPr>
          <w:rFonts w:hint="eastAsia" w:ascii="宋体" w:hAnsi="宋体" w:eastAsia="宋体" w:cs="宋体"/>
          <w:color w:val="000000"/>
          <w:sz w:val="24"/>
          <w:u w:val="single"/>
          <w:lang w:bidi="ar"/>
        </w:rPr>
      </w:pPr>
      <w:r>
        <w:rPr>
          <w:rFonts w:hint="eastAsia" w:ascii="宋体" w:hAnsi="宋体" w:eastAsia="宋体" w:cs="宋体"/>
          <w:color w:val="000000"/>
          <w:sz w:val="24"/>
          <w:lang w:bidi="ar"/>
        </w:rPr>
        <w:t xml:space="preserve">1.时间：</w:t>
      </w:r>
      <w:r>
        <w:rPr>
          <w:rFonts w:hint="eastAsia" w:ascii="宋体" w:hAnsi="宋体" w:eastAsia="宋体" w:cs="宋体"/>
          <w:color w:val="000000" w:themeColor="text1"/>
          <w:sz w:val="24"/>
          <w:highlight w:val="none"/>
          <w:lang w:bidi="ar"/>
          <w14:textFill>
            <w14:solidFill>
              <w14:schemeClr w14:val="tx1"/>
            </w14:solidFill>
          </w14:textFill>
        </w:rPr>
        <w:t xml:space="preserve">自本公告发布之日</w:t>
      </w:r>
      <w:r>
        <w:rPr>
          <w:rFonts w:hint="eastAsia" w:ascii="宋体" w:hAnsi="宋体" w:eastAsia="宋体" w:cs="宋体"/>
          <w:color w:val="000000" w:themeColor="text1"/>
          <w:sz w:val="24"/>
          <w:highlight w:val="none"/>
          <w:lang w:val="en-US" w:eastAsia="zh-CN" w:bidi="ar"/>
          <w14:textFill>
            <w14:solidFill>
              <w14:schemeClr w14:val="tx1"/>
            </w14:solidFill>
          </w14:textFill>
        </w:rPr>
        <w:t xml:space="preserve">起5个工作日</w:t>
      </w:r>
      <w:r/>
    </w:p>
    <w:p>
      <w:pPr>
        <w:ind w:firstLine="480"/>
        <w:spacing w:line="360" w:lineRule="auto"/>
        <w:rPr>
          <w:rFonts w:hint="eastAsia" w:ascii="宋体" w:hAnsi="宋体" w:eastAsia="宋体" w:cs="宋体"/>
          <w:color w:val="000000"/>
          <w:sz w:val="24"/>
          <w:lang w:bidi="ar"/>
        </w:rPr>
      </w:pPr>
      <w:r>
        <w:rPr>
          <w:rFonts w:hint="eastAsia" w:ascii="宋体" w:hAnsi="宋体" w:eastAsia="宋体" w:cs="宋体"/>
          <w:color w:val="000000"/>
          <w:sz w:val="24"/>
          <w:lang w:bidi="ar"/>
        </w:rPr>
        <w:t xml:space="preserve">2.地点：“苏采云”政府采购一体化平台</w:t>
      </w:r>
      <w:r>
        <w:rPr>
          <w:rFonts w:hint="eastAsia" w:ascii="宋体" w:hAnsi="宋体" w:eastAsia="宋体" w:cs="宋体"/>
          <w:sz w:val="24"/>
          <w:lang w:val="en-US" w:eastAsia="zh-CN" w:bidi="ar"/>
        </w:rPr>
        <w:t xml:space="preserve">（网址：</w:t>
      </w:r>
      <w:r>
        <w:rPr>
          <w:rFonts w:hint="eastAsia" w:ascii="宋体" w:hAnsi="宋体" w:eastAsia="宋体" w:cs="宋体"/>
          <w:sz w:val="24"/>
          <w:lang w:val="en-US" w:eastAsia="zh-CN" w:bidi="ar"/>
        </w:rPr>
        <w:fldChar w:fldCharType="begin"/>
      </w:r>
      <w:r>
        <w:rPr>
          <w:rFonts w:hint="eastAsia" w:ascii="宋体" w:hAnsi="宋体" w:eastAsia="宋体" w:cs="宋体"/>
          <w:sz w:val="24"/>
          <w:lang w:val="en-US" w:eastAsia="zh-CN" w:bidi="ar"/>
        </w:rPr>
        <w:instrText xml:space="preserve"> HYPERLINK "http://jszfcg.jsczt.cn/jszc/login）" </w:instrText>
      </w:r>
      <w:r>
        <w:rPr>
          <w:rFonts w:hint="eastAsia" w:ascii="宋体" w:hAnsi="宋体" w:eastAsia="宋体" w:cs="宋体"/>
          <w:sz w:val="24"/>
          <w:lang w:val="en-US" w:eastAsia="zh-CN" w:bidi="ar"/>
        </w:rPr>
        <w:fldChar w:fldCharType="separate"/>
      </w:r>
      <w:r>
        <w:rPr>
          <w:rStyle w:val="1047"/>
          <w:rFonts w:hint="eastAsia" w:ascii="宋体" w:hAnsi="宋体" w:eastAsia="宋体" w:cs="宋体"/>
          <w:sz w:val="24"/>
          <w:lang w:val="en-US" w:eastAsia="zh-CN" w:bidi="ar"/>
        </w:rPr>
        <w:t xml:space="preserve">http://jszfcg.jsczt.cn/jszc/login）</w:t>
      </w:r>
      <w:r>
        <w:rPr>
          <w:rFonts w:hint="eastAsia" w:ascii="宋体" w:hAnsi="宋体" w:eastAsia="宋体" w:cs="宋体"/>
          <w:sz w:val="24"/>
          <w:lang w:val="en-US" w:eastAsia="zh-CN" w:bidi="ar"/>
        </w:rPr>
        <w:fldChar w:fldCharType="end"/>
      </w:r>
      <w:r/>
    </w:p>
    <w:p>
      <w:pPr>
        <w:ind w:firstLine="480"/>
        <w:jc w:val="left"/>
        <w:spacing w:line="360" w:lineRule="auto"/>
        <w:widowControl/>
        <w:rPr>
          <w:rFonts w:hint="eastAsia" w:ascii="宋体" w:hAnsi="宋体" w:eastAsia="宋体" w:cs="宋体"/>
          <w:color w:val="000000"/>
          <w:sz w:val="24"/>
          <w:lang w:bidi="ar"/>
        </w:rPr>
      </w:pPr>
      <w:r>
        <w:rPr>
          <w:rFonts w:hint="eastAsia" w:ascii="宋体" w:hAnsi="宋体" w:eastAsia="宋体" w:cs="宋体"/>
          <w:color w:val="000000"/>
          <w:sz w:val="24"/>
          <w:lang w:bidi="ar"/>
        </w:rPr>
        <w:t xml:space="preserve">3.方式：投标人完成注册并办理CA证书后登录“苏采云”政府采购一体化平台，下载本项目电子版采购文件。</w:t>
      </w:r>
      <w:r/>
    </w:p>
    <w:p>
      <w:pPr>
        <w:ind w:firstLine="480"/>
        <w:jc w:val="left"/>
        <w:spacing w:line="360" w:lineRule="auto"/>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4.售价：0元。</w:t>
      </w:r>
      <w:r/>
    </w:p>
    <w:p>
      <w:pPr>
        <w:pStyle w:val="1050"/>
        <w:jc w:val="left"/>
        <w:spacing w:before="0" w:line="360" w:lineRule="auto"/>
        <w:widowControl/>
        <w:rPr>
          <w:rFonts w:hint="eastAsia" w:ascii="宋体" w:hAnsi="宋体" w:eastAsia="宋体" w:cs="宋体"/>
          <w:color w:val="000000"/>
          <w:sz w:val="24"/>
          <w:szCs w:val="24"/>
        </w:rPr>
      </w:pPr>
      <w:r/>
      <w:bookmarkStart w:id="15" w:name="_Toc28359082"/>
      <w:r/>
      <w:bookmarkStart w:id="16" w:name="_Toc28359005"/>
      <w:r/>
      <w:bookmarkStart w:id="17" w:name="_Toc35393793"/>
      <w:r/>
      <w:bookmarkStart w:id="18" w:name="_Toc35393624"/>
      <w:r>
        <w:rPr>
          <w:rFonts w:hint="eastAsia" w:ascii="宋体" w:hAnsi="宋体" w:eastAsia="宋体" w:cs="宋体"/>
          <w:color w:val="000000"/>
          <w:sz w:val="24"/>
          <w:szCs w:val="24"/>
        </w:rPr>
        <w:t xml:space="preserve">四、提交投标文件</w:t>
      </w:r>
      <w:bookmarkEnd w:id="15"/>
      <w:r/>
      <w:bookmarkEnd w:id="16"/>
      <w:r>
        <w:rPr>
          <w:rFonts w:hint="eastAsia" w:ascii="宋体" w:hAnsi="宋体" w:eastAsia="宋体" w:cs="宋体"/>
          <w:color w:val="000000"/>
          <w:sz w:val="24"/>
          <w:szCs w:val="24"/>
        </w:rPr>
        <w:t xml:space="preserve">截止时间、开标时间和地点</w:t>
      </w:r>
      <w:bookmarkEnd w:id="17"/>
      <w:r/>
      <w:bookmarkEnd w:id="18"/>
      <w:r/>
      <w:r/>
    </w:p>
    <w:p>
      <w:pPr>
        <w:ind w:firstLine="480"/>
        <w:spacing w:line="360" w:lineRule="auto"/>
        <w:rPr>
          <w:rFonts w:hint="eastAsia" w:ascii="宋体" w:hAnsi="宋体" w:eastAsia="宋体" w:cs="宋体"/>
          <w:bCs/>
          <w:color w:val="000000"/>
          <w:sz w:val="24"/>
        </w:rPr>
      </w:pPr>
      <w:r>
        <w:rPr>
          <w:rFonts w:hint="eastAsia" w:ascii="宋体" w:hAnsi="宋体" w:eastAsia="宋体" w:cs="宋体"/>
          <w:bCs/>
          <w:color w:val="000000"/>
          <w:sz w:val="24"/>
        </w:rPr>
        <w:t xml:space="preserve">1.截止时间：</w:t>
      </w:r>
      <w:r>
        <w:rPr>
          <w:rFonts w:hint="eastAsia" w:ascii="宋体" w:hAnsi="宋体" w:eastAsia="宋体" w:cs="宋体"/>
          <w:color w:val="000000"/>
          <w:sz w:val="24"/>
          <w:u w:val="single"/>
          <w:lang w:val="en-US" w:eastAsia="zh-CN" w:bidi="ar"/>
        </w:rPr>
        <w:t xml:space="preserve">2026年</w:t>
      </w:r>
      <w:r>
        <w:rPr>
          <w:rFonts w:hint="eastAsia" w:ascii="宋体" w:hAnsi="宋体" w:cs="宋体"/>
          <w:color w:val="000000"/>
          <w:sz w:val="24"/>
          <w:u w:val="single"/>
          <w:lang w:val="en-US" w:eastAsia="zh-CN" w:bidi="ar"/>
        </w:rPr>
        <w:t xml:space="preserve">07</w:t>
      </w:r>
      <w:r>
        <w:rPr>
          <w:rFonts w:hint="eastAsia" w:ascii="宋体" w:hAnsi="宋体" w:eastAsia="宋体" w:cs="宋体"/>
          <w:color w:val="000000"/>
          <w:sz w:val="24"/>
          <w:u w:val="single"/>
          <w:lang w:val="en-US" w:eastAsia="zh-CN" w:bidi="ar"/>
        </w:rPr>
        <w:t xml:space="preserve">月</w:t>
      </w:r>
      <w:r>
        <w:rPr>
          <w:rFonts w:hint="eastAsia" w:ascii="宋体" w:hAnsi="宋体" w:cs="宋体"/>
          <w:color w:val="000000"/>
          <w:sz w:val="24"/>
          <w:u w:val="single"/>
          <w:lang w:val="en-US" w:eastAsia="zh-CN" w:bidi="ar"/>
        </w:rPr>
        <w:t xml:space="preserve">10</w:t>
      </w:r>
      <w:r>
        <w:rPr>
          <w:rFonts w:hint="eastAsia" w:ascii="宋体" w:hAnsi="宋体" w:eastAsia="宋体" w:cs="宋体"/>
          <w:color w:val="000000"/>
          <w:sz w:val="24"/>
          <w:u w:val="single"/>
          <w:lang w:val="en-US" w:eastAsia="zh-CN" w:bidi="ar"/>
        </w:rPr>
        <w:t xml:space="preserve">日9:00</w:t>
      </w:r>
      <w:r>
        <w:rPr>
          <w:rFonts w:hint="eastAsia" w:ascii="宋体" w:hAnsi="宋体" w:eastAsia="宋体" w:cs="宋体"/>
          <w:bCs/>
          <w:color w:val="000000"/>
          <w:sz w:val="24"/>
        </w:rPr>
        <w:t xml:space="preserve">（北京时间）。</w:t>
      </w:r>
      <w:r/>
    </w:p>
    <w:p>
      <w:pPr>
        <w:ind w:firstLine="480"/>
        <w:jc w:val="left"/>
        <w:spacing w:line="360" w:lineRule="auto"/>
        <w:rPr>
          <w:rFonts w:hint="eastAsia" w:ascii="宋体" w:hAnsi="宋体" w:eastAsia="宋体" w:cs="宋体"/>
          <w:bCs/>
          <w:sz w:val="24"/>
        </w:rPr>
      </w:pPr>
      <w:r>
        <w:rPr>
          <w:rFonts w:hint="eastAsia" w:ascii="宋体" w:hAnsi="宋体" w:eastAsia="宋体" w:cs="宋体"/>
          <w:bCs/>
          <w:color w:val="000000"/>
          <w:sz w:val="24"/>
        </w:rPr>
        <w:t xml:space="preserve">2.地点：</w:t>
      </w:r>
      <w:r>
        <w:rPr>
          <w:rFonts w:hint="eastAsia" w:ascii="宋体" w:hAnsi="宋体" w:eastAsia="宋体" w:cs="宋体"/>
          <w:color w:val="000000"/>
          <w:sz w:val="24"/>
        </w:rPr>
        <w:t xml:space="preserve">本项目采用不见面交易方式，无需到现场提交，投标人登录“苏采云”政府采购</w:t>
      </w:r>
      <w:r>
        <w:rPr>
          <w:rFonts w:hint="eastAsia" w:ascii="宋体" w:hAnsi="宋体" w:eastAsia="宋体" w:cs="宋体"/>
          <w:sz w:val="24"/>
        </w:rPr>
        <w:t xml:space="preserve">一体化平台供应商端，通过系统在线提交电子投标文件</w:t>
      </w:r>
      <w:r>
        <w:rPr>
          <w:rFonts w:hint="eastAsia" w:ascii="宋体" w:hAnsi="宋体" w:eastAsia="宋体" w:cs="宋体"/>
          <w:sz w:val="24"/>
          <w:lang w:val="zh-TW" w:bidi="ar"/>
        </w:rPr>
        <w:t xml:space="preserve">。</w:t>
      </w:r>
      <w:r/>
    </w:p>
    <w:p>
      <w:pPr>
        <w:pStyle w:val="1050"/>
        <w:jc w:val="left"/>
        <w:spacing w:before="0" w:line="360" w:lineRule="auto"/>
        <w:rPr>
          <w:rFonts w:hint="eastAsia" w:ascii="宋体" w:hAnsi="宋体" w:eastAsia="宋体" w:cs="宋体"/>
          <w:sz w:val="24"/>
          <w:szCs w:val="24"/>
        </w:rPr>
      </w:pPr>
      <w:r/>
      <w:bookmarkStart w:id="19" w:name="_Toc28359007"/>
      <w:r/>
      <w:bookmarkStart w:id="20" w:name="_Toc28359084"/>
      <w:r/>
      <w:bookmarkStart w:id="21" w:name="_Toc35393625"/>
      <w:r/>
      <w:bookmarkStart w:id="22" w:name="_Toc35393794"/>
      <w:r>
        <w:rPr>
          <w:rFonts w:hint="eastAsia" w:ascii="宋体" w:hAnsi="宋体" w:eastAsia="宋体" w:cs="宋体"/>
          <w:sz w:val="24"/>
          <w:szCs w:val="24"/>
        </w:rPr>
        <w:t xml:space="preserve">五、公告期限</w:t>
      </w:r>
      <w:bookmarkEnd w:id="19"/>
      <w:r/>
      <w:bookmarkEnd w:id="20"/>
      <w:r/>
      <w:bookmarkEnd w:id="21"/>
      <w:r/>
      <w:bookmarkEnd w:id="22"/>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自本公告发布之日起5个工作日。</w:t>
      </w:r>
      <w:r/>
    </w:p>
    <w:p>
      <w:pPr>
        <w:pStyle w:val="1050"/>
        <w:jc w:val="left"/>
        <w:spacing w:before="0" w:line="360" w:lineRule="auto"/>
        <w:rPr>
          <w:rFonts w:hint="eastAsia" w:ascii="宋体" w:hAnsi="宋体" w:eastAsia="宋体" w:cs="宋体"/>
          <w:sz w:val="24"/>
          <w:szCs w:val="24"/>
        </w:rPr>
      </w:pPr>
      <w:r/>
      <w:bookmarkStart w:id="23" w:name="_Toc35393626"/>
      <w:r/>
      <w:bookmarkStart w:id="24" w:name="_Toc35393795"/>
      <w:r>
        <w:rPr>
          <w:rFonts w:hint="eastAsia" w:ascii="宋体" w:hAnsi="宋体" w:eastAsia="宋体" w:cs="宋体"/>
          <w:sz w:val="24"/>
          <w:szCs w:val="24"/>
        </w:rPr>
        <w:t xml:space="preserve">六、其他补充事宜</w:t>
      </w:r>
      <w:bookmarkEnd w:id="23"/>
      <w:r/>
      <w:bookmarkEnd w:id="24"/>
      <w:r/>
      <w:r/>
    </w:p>
    <w:p>
      <w:pPr>
        <w:ind w:firstLine="480"/>
        <w:spacing w:line="360" w:lineRule="auto"/>
        <w:rPr>
          <w:rFonts w:hint="eastAsia" w:ascii="宋体" w:hAnsi="宋体" w:eastAsia="宋体" w:cs="宋体"/>
          <w:color w:val="000000" w:themeColor="text1"/>
          <w:sz w:val="24"/>
          <w:lang w:bidi="ar"/>
          <w14:textFill>
            <w14:solidFill>
              <w14:schemeClr w14:val="tx1"/>
            </w14:solidFill>
          </w14:textFill>
        </w:rPr>
      </w:pPr>
      <w:r/>
      <w:bookmarkStart w:id="25" w:name="_Toc35393627"/>
      <w:r/>
      <w:bookmarkStart w:id="26" w:name="_Toc28359008"/>
      <w:r/>
      <w:bookmarkStart w:id="27" w:name="_Toc28359085"/>
      <w:r/>
      <w:bookmarkStart w:id="28" w:name="_Toc35393796"/>
      <w:r>
        <w:rPr>
          <w:rFonts w:hint="eastAsia" w:ascii="宋体" w:hAnsi="宋体" w:eastAsia="宋体" w:cs="宋体"/>
          <w:color w:val="000000" w:themeColor="text1"/>
          <w:sz w:val="24"/>
          <w:szCs w:val="24"/>
          <w:lang w:val="en-US" w:eastAsia="zh-CN" w:bidi="ar"/>
          <w14:textFill>
            <w14:solidFill>
              <w14:schemeClr w14:val="tx1"/>
            </w14:solidFill>
          </w14:textFill>
        </w:rPr>
        <w:t xml:space="preserve">1</w:t>
      </w:r>
      <w:r>
        <w:rPr>
          <w:rFonts w:hint="eastAsia" w:ascii="宋体" w:hAnsi="宋体" w:eastAsia="宋体" w:cs="宋体"/>
          <w:color w:val="000000" w:themeColor="text1"/>
          <w:sz w:val="24"/>
          <w:lang w:bidi="ar"/>
          <w14:textFill>
            <w14:solidFill>
              <w14:schemeClr w14:val="tx1"/>
            </w14:solidFill>
          </w14:textFill>
        </w:rPr>
        <w:t xml:space="preserve">．</w:t>
      </w:r>
      <w:r>
        <w:rPr>
          <w:rFonts w:hint="eastAsia" w:ascii="宋体" w:hAnsi="宋体" w:eastAsia="宋体" w:cs="宋体"/>
          <w:color w:val="000000" w:themeColor="text1"/>
          <w:sz w:val="24"/>
          <w:szCs w:val="24"/>
          <w:lang w:bidi="ar"/>
          <w14:textFill>
            <w14:solidFill>
              <w14:schemeClr w14:val="tx1"/>
            </w14:solidFill>
          </w14:textFill>
        </w:rPr>
        <w:t xml:space="preserve">CA办理注意事项：领取CA和办理电子签章请至常州市政务服务中心1-1号四楼大厅CA办理窗口办理，或者登录常州市政府采购网“下载中心”，下载并查阅 “江苏省政府采购数字证书CA及电子签章办理指南”。具体办理指南和操作手册见常州市政府采购网——《“苏采云”系统供应商操作手册》（以下简称《操作手册》），请根据办理指南进行注册并按《操作手册》要求制作、上传电子投标文件。</w:t>
      </w:r>
      <w:r/>
    </w:p>
    <w:p>
      <w:pPr>
        <w:ind w:firstLine="480"/>
        <w:spacing w:line="360" w:lineRule="auto"/>
        <w:rPr>
          <w:rFonts w:hint="eastAsia" w:ascii="宋体" w:hAnsi="宋体" w:eastAsia="宋体" w:cs="宋体"/>
          <w:color w:val="000000" w:themeColor="text1"/>
          <w:sz w:val="24"/>
          <w:lang w:bidi="ar"/>
          <w14:textFill>
            <w14:solidFill>
              <w14:schemeClr w14:val="tx1"/>
            </w14:solidFill>
          </w14:textFill>
        </w:rPr>
      </w:pPr>
      <w:r>
        <w:rPr>
          <w:rFonts w:hint="eastAsia" w:ascii="宋体" w:hAnsi="宋体" w:eastAsia="宋体" w:cs="宋体"/>
          <w:color w:val="000000" w:themeColor="text1"/>
          <w:sz w:val="24"/>
          <w:szCs w:val="24"/>
          <w:lang w:val="en-US" w:eastAsia="zh-CN" w:bidi="ar"/>
          <w14:textFill>
            <w14:solidFill>
              <w14:schemeClr w14:val="tx1"/>
            </w14:solidFill>
          </w14:textFill>
        </w:rPr>
        <w:t xml:space="preserve">2</w:t>
      </w:r>
      <w:r>
        <w:rPr>
          <w:rFonts w:hint="eastAsia" w:ascii="宋体" w:hAnsi="宋体" w:eastAsia="宋体" w:cs="宋体"/>
          <w:color w:val="000000" w:themeColor="text1"/>
          <w:sz w:val="24"/>
          <w:lang w:bidi="ar"/>
          <w14:textFill>
            <w14:solidFill>
              <w14:schemeClr w14:val="tx1"/>
            </w14:solidFill>
          </w14:textFill>
        </w:rPr>
        <w:t xml:space="preserve">．</w:t>
      </w:r>
      <w:r>
        <w:rPr>
          <w:rFonts w:hint="eastAsia" w:ascii="宋体" w:hAnsi="宋体" w:eastAsia="宋体" w:cs="宋体"/>
          <w:color w:val="000000" w:themeColor="text1"/>
          <w:sz w:val="24"/>
          <w:szCs w:val="24"/>
          <w:lang w:bidi="ar"/>
          <w14:textFill>
            <w14:solidFill>
              <w14:schemeClr w14:val="tx1"/>
            </w14:solidFill>
          </w14:textFill>
        </w:rPr>
        <w:t xml:space="preserve">采购文件获取注意事项：本项目通过“苏采云”系统采用电子化不见面交易的模式，供应商通过“江苏政府采购网”、“常州市政府采购网”下载采购文件后，还必须登录“苏采云”系统下载电子采购文件方可通过系统进行响应文件的编制和提交。供应商登录江苏政府采购网，在网站首页点击“苏采云”→使用CA锁登录系统（新用户需进行“平台用户注册”）→“项目参与”进行登记，在“可参与项目”中选择“我要参与”，参与成功后到“已参与项目”界面中找到该项目下载文件并进行操作。</w:t>
      </w:r>
      <w:r/>
    </w:p>
    <w:p>
      <w:pPr>
        <w:ind w:firstLine="480"/>
        <w:spacing w:line="360" w:lineRule="auto"/>
        <w:rPr>
          <w:rFonts w:hint="eastAsia" w:ascii="宋体" w:hAnsi="宋体" w:eastAsia="宋体" w:cs="宋体"/>
          <w:color w:val="000000" w:themeColor="text1"/>
          <w:sz w:val="24"/>
          <w:szCs w:val="24"/>
          <w:lang w:val="en-US" w:eastAsia="zh-CN" w:bidi="ar"/>
          <w14:textFill>
            <w14:solidFill>
              <w14:schemeClr w14:val="tx1"/>
            </w14:solidFill>
          </w14:textFill>
        </w:rPr>
      </w:pPr>
      <w:r>
        <w:rPr>
          <w:rFonts w:hint="eastAsia" w:ascii="宋体" w:hAnsi="宋体" w:eastAsia="宋体" w:cs="宋体"/>
          <w:color w:val="000000" w:themeColor="text1"/>
          <w:sz w:val="24"/>
          <w:szCs w:val="24"/>
          <w:lang w:val="en-US" w:eastAsia="zh-CN" w:bidi="ar"/>
          <w14:textFill>
            <w14:solidFill>
              <w14:schemeClr w14:val="tx1"/>
            </w14:solidFill>
          </w14:textFill>
        </w:rPr>
        <w:t xml:space="preserve">3</w:t>
      </w:r>
      <w:r>
        <w:rPr>
          <w:rFonts w:hint="eastAsia" w:ascii="宋体" w:hAnsi="宋体" w:eastAsia="宋体" w:cs="宋体"/>
          <w:color w:val="000000" w:themeColor="text1"/>
          <w:sz w:val="24"/>
          <w:lang w:bidi="ar"/>
          <w14:textFill>
            <w14:solidFill>
              <w14:schemeClr w14:val="tx1"/>
            </w14:solidFill>
          </w14:textFill>
        </w:rPr>
        <w:t xml:space="preserve">．</w:t>
      </w:r>
      <w:r>
        <w:rPr>
          <w:rFonts w:hint="eastAsia" w:ascii="宋体" w:hAnsi="宋体" w:eastAsia="宋体" w:cs="宋体"/>
          <w:color w:val="000000" w:themeColor="text1"/>
          <w:sz w:val="24"/>
          <w:szCs w:val="24"/>
          <w:lang w:bidi="ar"/>
          <w14:textFill>
            <w14:solidFill>
              <w14:schemeClr w14:val="tx1"/>
            </w14:solidFill>
          </w14:textFill>
        </w:rPr>
        <w:t xml:space="preserve">关于常州市中小企业政府采购信用融资：根据《常州市财政局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r/>
    </w:p>
    <w:p>
      <w:pPr>
        <w:ind w:firstLine="480"/>
        <w:spacing w:line="360" w:lineRule="auto"/>
        <w:rPr>
          <w:rFonts w:hint="eastAsia" w:ascii="宋体" w:hAnsi="宋体" w:eastAsia="宋体" w:cs="宋体"/>
          <w:color w:val="000000" w:themeColor="text1"/>
          <w:sz w:val="24"/>
          <w:szCs w:val="24"/>
          <w:lang w:val="en-US" w:eastAsia="zh-CN" w:bidi="ar"/>
          <w14:textFill>
            <w14:solidFill>
              <w14:schemeClr w14:val="tx1"/>
            </w14:solidFill>
          </w14:textFill>
        </w:rPr>
      </w:pPr>
      <w:r>
        <w:rPr>
          <w:rFonts w:hint="eastAsia" w:ascii="宋体" w:hAnsi="宋体" w:eastAsia="宋体" w:cs="宋体"/>
          <w:color w:val="000000" w:themeColor="text1"/>
          <w:sz w:val="24"/>
          <w:szCs w:val="24"/>
          <w:lang w:val="en-US" w:eastAsia="zh-CN" w:bidi="ar"/>
          <w14:textFill>
            <w14:solidFill>
              <w14:schemeClr w14:val="tx1"/>
            </w14:solidFill>
          </w14:textFill>
        </w:rPr>
        <w:t xml:space="preserve">4.关于江苏省政府采购履约验收管理办法：根据《关于印发江苏省政府采购履约验收管理办法的通知》（苏财规[2024]7号）</w:t>
      </w:r>
      <w:r>
        <w:rPr>
          <w:rFonts w:hint="eastAsia" w:ascii="宋体" w:hAnsi="宋体" w:eastAsia="宋体" w:cs="宋体"/>
          <w:color w:val="000000" w:themeColor="text1"/>
          <w:sz w:val="24"/>
          <w:szCs w:val="24"/>
          <w:lang w:bidi="ar"/>
          <w14:textFill>
            <w14:solidFill>
              <w14:schemeClr w14:val="tx1"/>
            </w14:solidFill>
          </w14:textFill>
        </w:rPr>
        <w:t xml:space="preserve">等有关文件精神</w:t>
      </w:r>
      <w:r>
        <w:rPr>
          <w:rFonts w:hint="eastAsia" w:ascii="宋体" w:hAnsi="宋体" w:eastAsia="宋体" w:cs="宋体"/>
          <w:color w:val="000000" w:themeColor="text1"/>
          <w:sz w:val="24"/>
          <w:szCs w:val="24"/>
          <w:lang w:eastAsia="zh-CN" w:bidi="ar"/>
          <w14:textFill>
            <w14:solidFill>
              <w14:schemeClr w14:val="tx1"/>
            </w14:solidFill>
          </w14:textFill>
        </w:rPr>
        <w:t xml:space="preserve">执行。</w:t>
      </w:r>
      <w:r/>
    </w:p>
    <w:p>
      <w:pPr>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七、对本次招标提出询问，请按以下方式联系。</w:t>
      </w:r>
      <w:bookmarkEnd w:id="25"/>
      <w:r/>
      <w:bookmarkEnd w:id="26"/>
      <w:r/>
      <w:bookmarkEnd w:id="27"/>
      <w:r/>
      <w:bookmarkEnd w:id="28"/>
      <w:r/>
      <w:r/>
    </w:p>
    <w:p>
      <w:pPr>
        <w:jc w:val="left"/>
        <w:spacing w:line="360" w:lineRule="auto"/>
        <w:widowControl/>
        <w:rPr>
          <w:rFonts w:hint="eastAsia" w:ascii="宋体" w:hAnsi="宋体" w:eastAsia="宋体" w:cs="宋体"/>
          <w:b/>
          <w:sz w:val="24"/>
        </w:rPr>
      </w:pPr>
      <w:r>
        <w:rPr>
          <w:rFonts w:hint="eastAsia" w:ascii="宋体" w:hAnsi="宋体" w:eastAsia="宋体" w:cs="宋体"/>
          <w:sz w:val="24"/>
        </w:rPr>
        <w:t xml:space="preserve">　　　</w:t>
      </w:r>
      <w:r>
        <w:rPr>
          <w:rFonts w:hint="eastAsia" w:ascii="宋体" w:hAnsi="宋体" w:eastAsia="宋体" w:cs="宋体"/>
          <w:b/>
          <w:sz w:val="24"/>
        </w:rPr>
        <w:t xml:space="preserve">1.采购人信息</w:t>
      </w:r>
      <w:r/>
    </w:p>
    <w:p>
      <w:pPr>
        <w:ind w:left="1079" w:hanging="300"/>
        <w:jc w:val="left"/>
        <w:spacing w:line="360" w:lineRule="auto"/>
        <w:rPr>
          <w:rFonts w:hint="eastAsia" w:ascii="宋体" w:hAnsi="宋体" w:eastAsia="宋体" w:cs="宋体"/>
          <w:sz w:val="24"/>
          <w:highlight w:val="none"/>
          <w:lang w:eastAsia="zh-CN"/>
        </w:rPr>
      </w:pPr>
      <w:r/>
      <w:bookmarkStart w:id="29" w:name="_Toc28359009"/>
      <w:r/>
      <w:bookmarkStart w:id="30" w:name="_Toc28359086"/>
      <w:r>
        <w:rPr>
          <w:rFonts w:hint="eastAsia" w:ascii="宋体" w:hAnsi="宋体" w:eastAsia="宋体" w:cs="宋体"/>
          <w:sz w:val="24"/>
          <w:highlight w:val="none"/>
        </w:rPr>
        <w:t xml:space="preserve">名    称：</w:t>
      </w:r>
      <w:r>
        <w:rPr>
          <w:rFonts w:hint="eastAsia" w:ascii="宋体" w:hAnsi="宋体" w:cs="宋体"/>
          <w:sz w:val="24"/>
          <w:highlight w:val="none"/>
          <w:u w:val="single"/>
          <w:lang w:val="en-US" w:eastAsia="zh-CN"/>
        </w:rPr>
        <w:t xml:space="preserve">常州市金坛区朱林镇人民政府</w:t>
      </w:r>
      <w:r>
        <w:rPr>
          <w:rFonts w:hint="eastAsia" w:ascii="宋体" w:hAnsi="宋体" w:eastAsia="宋体" w:cs="宋体"/>
          <w:sz w:val="24"/>
          <w:highlight w:val="none"/>
          <w:u w:val="single"/>
          <w:lang w:val="en-US" w:eastAsia="zh-CN"/>
        </w:rPr>
        <w:t xml:space="preserve">  </w:t>
      </w:r>
      <w:r/>
    </w:p>
    <w:p>
      <w:pPr>
        <w:ind w:left="1079" w:hanging="300"/>
        <w:jc w:val="left"/>
        <w:spacing w:line="360" w:lineRule="auto"/>
        <w:rPr>
          <w:rFonts w:hint="eastAsia" w:ascii="宋体" w:hAnsi="宋体" w:eastAsia="宋体" w:cs="宋体"/>
          <w:sz w:val="24"/>
          <w:highlight w:val="none"/>
          <w:lang w:val="en-US" w:eastAsia="zh-CN"/>
        </w:rPr>
      </w:pPr>
      <w:r>
        <w:rPr>
          <w:rFonts w:hint="eastAsia" w:ascii="宋体" w:hAnsi="宋体" w:eastAsia="宋体" w:cs="宋体"/>
          <w:sz w:val="24"/>
          <w:highlight w:val="none"/>
        </w:rPr>
        <w:t xml:space="preserve">地    址：</w:t>
      </w:r>
      <w:r>
        <w:rPr>
          <w:rFonts w:hint="eastAsia" w:ascii="宋体" w:hAnsi="宋体" w:eastAsia="宋体" w:cs="宋体"/>
          <w:sz w:val="24"/>
          <w:highlight w:val="none"/>
          <w:u w:val="single"/>
          <w:lang w:val="en-US" w:eastAsia="zh-CN"/>
        </w:rPr>
        <w:t xml:space="preserve">常州市金坛区清风路1号</w:t>
      </w:r>
      <w:r/>
    </w:p>
    <w:p>
      <w:pPr>
        <w:ind w:left="1079" w:hanging="300"/>
        <w:jc w:val="left"/>
        <w:spacing w:line="360" w:lineRule="auto"/>
        <w:rPr>
          <w:rFonts w:hint="default" w:ascii="宋体" w:hAnsi="宋体" w:eastAsia="宋体" w:cs="宋体"/>
          <w:sz w:val="24"/>
          <w:highlight w:val="none"/>
          <w:u w:val="single"/>
          <w:lang w:val="en-US" w:eastAsia="zh-CN"/>
        </w:rPr>
      </w:pPr>
      <w:r>
        <w:rPr>
          <w:rFonts w:hint="eastAsia" w:ascii="宋体" w:hAnsi="宋体" w:eastAsia="宋体" w:cs="宋体"/>
          <w:sz w:val="24"/>
          <w:highlight w:val="none"/>
        </w:rPr>
        <w:t xml:space="preserve">联系方式：</w:t>
      </w:r>
      <w:r>
        <w:rPr>
          <w:rFonts w:hint="eastAsia" w:ascii="宋体" w:hAnsi="宋体" w:eastAsia="宋体" w:cs="宋体"/>
          <w:sz w:val="24"/>
          <w:highlight w:val="none"/>
          <w:u w:val="single"/>
          <w:lang w:val="en-US" w:eastAsia="zh-CN"/>
        </w:rPr>
        <w:t xml:space="preserve">0519-</w:t>
      </w:r>
      <w:r>
        <w:rPr>
          <w:rFonts w:hint="eastAsia" w:ascii="宋体" w:hAnsi="宋体" w:cs="宋体"/>
          <w:sz w:val="24"/>
          <w:highlight w:val="none"/>
          <w:u w:val="single"/>
          <w:lang w:val="en-US" w:eastAsia="zh-CN"/>
        </w:rPr>
        <w:t xml:space="preserve">82826140</w:t>
      </w:r>
      <w:r/>
    </w:p>
    <w:p>
      <w:pPr>
        <w:ind w:left="1080" w:hanging="301"/>
        <w:jc w:val="left"/>
        <w:spacing w:line="360" w:lineRule="auto"/>
        <w:rPr>
          <w:rFonts w:hint="eastAsia" w:ascii="宋体" w:hAnsi="宋体" w:eastAsia="宋体" w:cs="宋体"/>
          <w:b/>
          <w:sz w:val="24"/>
          <w:highlight w:val="none"/>
        </w:rPr>
      </w:pPr>
      <w:r>
        <w:rPr>
          <w:rFonts w:hint="eastAsia" w:ascii="宋体" w:hAnsi="宋体" w:eastAsia="宋体" w:cs="宋体"/>
          <w:b/>
          <w:sz w:val="24"/>
          <w:highlight w:val="none"/>
        </w:rPr>
        <w:t xml:space="preserve">2.采购代理机构信息</w:t>
      </w:r>
      <w:bookmarkEnd w:id="29"/>
      <w:r/>
      <w:bookmarkEnd w:id="30"/>
      <w:r/>
      <w:r/>
    </w:p>
    <w:p>
      <w:pPr>
        <w:ind w:left="1076" w:hanging="297"/>
        <w:jc w:val="left"/>
        <w:spacing w:line="360" w:lineRule="auto"/>
        <w:rPr>
          <w:rFonts w:hint="eastAsia" w:ascii="宋体" w:hAnsi="宋体" w:eastAsia="宋体" w:cs="宋体"/>
          <w:sz w:val="24"/>
          <w:highlight w:val="none"/>
          <w:lang w:eastAsia="zh-CN"/>
        </w:rPr>
      </w:pPr>
      <w:r/>
      <w:bookmarkStart w:id="31" w:name="_Toc28359087"/>
      <w:r/>
      <w:bookmarkStart w:id="32" w:name="_Toc28359010"/>
      <w:r>
        <w:rPr>
          <w:rFonts w:hint="eastAsia" w:ascii="宋体" w:hAnsi="宋体" w:eastAsia="宋体" w:cs="宋体"/>
          <w:sz w:val="24"/>
          <w:highlight w:val="none"/>
        </w:rPr>
        <w:t xml:space="preserve">名    称：</w:t>
      </w:r>
      <w:r>
        <w:rPr>
          <w:rFonts w:hint="eastAsia" w:ascii="宋体" w:hAnsi="宋体" w:eastAsia="宋体" w:cs="宋体"/>
          <w:sz w:val="24"/>
          <w:highlight w:val="none"/>
          <w:u w:val="single"/>
          <w:lang w:eastAsia="zh-CN"/>
        </w:rPr>
        <w:t xml:space="preserve">江苏华溯工程项目管理有限公司</w:t>
      </w:r>
      <w:r/>
    </w:p>
    <w:p>
      <w:pPr>
        <w:ind w:left="1076" w:hanging="297"/>
        <w:jc w:val="left"/>
        <w:spacing w:line="360" w:lineRule="auto"/>
        <w:rPr>
          <w:rFonts w:hint="eastAsia" w:ascii="宋体" w:hAnsi="宋体" w:eastAsia="宋体" w:cs="宋体"/>
          <w:sz w:val="24"/>
          <w:highlight w:val="none"/>
          <w:u w:val="single"/>
        </w:rPr>
      </w:pPr>
      <w:r>
        <w:rPr>
          <w:rFonts w:hint="eastAsia" w:ascii="宋体" w:hAnsi="宋体" w:eastAsia="宋体" w:cs="宋体"/>
          <w:sz w:val="24"/>
          <w:highlight w:val="none"/>
        </w:rPr>
        <w:t xml:space="preserve">地　　址：</w:t>
      </w:r>
      <w:r>
        <w:rPr>
          <w:rFonts w:hint="eastAsia" w:ascii="宋体" w:hAnsi="宋体" w:eastAsia="宋体" w:cs="宋体"/>
          <w:sz w:val="24"/>
          <w:highlight w:val="none"/>
          <w:u w:val="single"/>
          <w:lang w:val="zh-TW" w:eastAsia="zh-CN"/>
        </w:rPr>
        <w:t xml:space="preserve">常州市金坛区金胜东路19号</w:t>
      </w:r>
      <w:r/>
    </w:p>
    <w:p>
      <w:pPr>
        <w:ind w:left="1076" w:hanging="297"/>
        <w:jc w:val="left"/>
        <w:spacing w:line="360" w:lineRule="auto"/>
        <w:tabs>
          <w:tab w:val="left" w:pos="5892" w:leader="none"/>
        </w:tabs>
        <w:rPr>
          <w:rFonts w:hint="eastAsia" w:ascii="宋体" w:hAnsi="宋体" w:eastAsia="宋体" w:cs="宋体"/>
          <w:sz w:val="24"/>
          <w:highlight w:val="none"/>
          <w:u w:val="single"/>
          <w:lang w:val="en-US" w:eastAsia="zh-CN"/>
        </w:rPr>
      </w:pPr>
      <w:r>
        <w:rPr>
          <w:rFonts w:hint="eastAsia" w:ascii="宋体" w:hAnsi="宋体" w:eastAsia="宋体" w:cs="宋体"/>
          <w:sz w:val="24"/>
          <w:highlight w:val="none"/>
        </w:rPr>
        <w:t xml:space="preserve">联系方式：</w:t>
      </w:r>
      <w:r>
        <w:rPr>
          <w:rFonts w:hint="eastAsia" w:ascii="宋体" w:hAnsi="宋体" w:eastAsia="宋体" w:cs="宋体"/>
          <w:sz w:val="24"/>
          <w:highlight w:val="none"/>
          <w:u w:val="single"/>
        </w:rPr>
        <w:t xml:space="preserve">0519-82</w:t>
      </w:r>
      <w:r>
        <w:rPr>
          <w:rFonts w:hint="eastAsia" w:ascii="宋体" w:hAnsi="宋体" w:eastAsia="宋体" w:cs="宋体"/>
          <w:sz w:val="24"/>
          <w:highlight w:val="none"/>
          <w:u w:val="single"/>
          <w:lang w:val="en-US" w:eastAsia="zh-CN"/>
        </w:rPr>
        <w:t xml:space="preserve">807908</w:t>
      </w:r>
      <w:r/>
    </w:p>
    <w:p>
      <w:pPr>
        <w:ind w:firstLine="723"/>
        <w:spacing w:line="360" w:lineRule="auto"/>
        <w:rPr>
          <w:rFonts w:hint="eastAsia" w:ascii="宋体" w:hAnsi="宋体" w:eastAsia="宋体" w:cs="宋体"/>
          <w:b/>
          <w:sz w:val="24"/>
          <w:highlight w:val="none"/>
          <w:u w:val="single"/>
        </w:rPr>
      </w:pPr>
      <w:r>
        <w:rPr>
          <w:rFonts w:hint="eastAsia" w:ascii="宋体" w:hAnsi="宋体" w:eastAsia="宋体" w:cs="宋体"/>
          <w:b/>
          <w:sz w:val="24"/>
          <w:highlight w:val="none"/>
        </w:rPr>
        <w:t xml:space="preserve">3.项目联系方式</w:t>
      </w:r>
      <w:bookmarkEnd w:id="31"/>
      <w:r/>
      <w:bookmarkEnd w:id="32"/>
      <w:r/>
      <w:r/>
    </w:p>
    <w:p>
      <w:pPr>
        <w:pStyle w:val="1238"/>
        <w:ind w:left="1076" w:hanging="297"/>
        <w:spacing w:line="36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项目联系人：</w:t>
      </w:r>
      <w:r>
        <w:rPr>
          <w:rFonts w:hint="eastAsia" w:ascii="宋体" w:hAnsi="宋体" w:eastAsia="宋体" w:cs="宋体"/>
          <w:sz w:val="24"/>
          <w:szCs w:val="24"/>
          <w:highlight w:val="none"/>
          <w:u w:val="single"/>
          <w:lang w:eastAsia="zh-CN"/>
        </w:rPr>
        <w:t xml:space="preserve">刘女士</w:t>
      </w:r>
      <w:r>
        <w:rPr>
          <w:rFonts w:hint="eastAsia" w:ascii="宋体" w:hAnsi="宋体" w:eastAsia="宋体" w:cs="宋体"/>
          <w:sz w:val="24"/>
          <w:szCs w:val="24"/>
          <w:highlight w:val="none"/>
          <w:u w:val="single"/>
          <w:lang w:val="en-US" w:eastAsia="zh-CN"/>
        </w:rPr>
        <w:t xml:space="preserve"> </w:t>
      </w:r>
      <w:r/>
    </w:p>
    <w:p>
      <w:pPr>
        <w:pStyle w:val="1238"/>
        <w:ind w:left="1076" w:hanging="297"/>
        <w:spacing w:line="360" w:lineRule="auto"/>
        <w:rPr>
          <w:rFonts w:hint="eastAsia" w:ascii="宋体" w:hAnsi="宋体" w:eastAsia="宋体" w:cs="宋体"/>
          <w:sz w:val="24"/>
          <w:lang w:val="en-US" w:eastAsia="zh-CN"/>
        </w:rPr>
      </w:pPr>
      <w:r>
        <w:rPr>
          <w:rFonts w:hint="eastAsia" w:ascii="宋体" w:hAnsi="宋体" w:eastAsia="宋体" w:cs="宋体"/>
          <w:sz w:val="24"/>
        </w:rPr>
        <w:t xml:space="preserve">电      话：</w:t>
      </w:r>
      <w:r>
        <w:rPr>
          <w:rFonts w:hint="eastAsia" w:ascii="宋体" w:hAnsi="宋体" w:eastAsia="宋体" w:cs="宋体"/>
          <w:sz w:val="24"/>
          <w:u w:val="single"/>
          <w:lang w:val="en-US" w:eastAsia="zh-CN"/>
        </w:rPr>
        <w:t xml:space="preserve">0519-82807908</w:t>
      </w:r>
      <w:r/>
    </w:p>
    <w:p>
      <w:pPr>
        <w:jc w:val="center"/>
        <w:spacing w:line="360" w:lineRule="auto"/>
        <w:rPr>
          <w:rFonts w:hint="eastAsia" w:ascii="宋体" w:hAnsi="宋体" w:eastAsia="宋体" w:cs="宋体"/>
          <w:b/>
          <w:sz w:val="32"/>
          <w:szCs w:val="32"/>
        </w:rPr>
        <w:outlineLvl w:val="0"/>
      </w:pPr>
      <w:r>
        <w:rPr>
          <w:rFonts w:hint="eastAsia" w:ascii="宋体" w:hAnsi="宋体" w:eastAsia="宋体" w:cs="宋体"/>
          <w:sz w:val="24"/>
        </w:rPr>
        <w:br w:type="page" w:clear="all"/>
      </w:r>
      <w:bookmarkStart w:id="33" w:name="_Toc127161488"/>
      <w:r/>
      <w:bookmarkStart w:id="34" w:name="_Toc99301420"/>
      <w:r/>
      <w:bookmarkStart w:id="35" w:name="_Toc353825548"/>
      <w:r/>
      <w:bookmarkStart w:id="36" w:name="_Toc305158854"/>
      <w:r/>
      <w:bookmarkStart w:id="37" w:name="_Toc127151777"/>
      <w:r/>
      <w:bookmarkStart w:id="38" w:name="_Toc226965856"/>
      <w:r/>
      <w:bookmarkStart w:id="39" w:name="_Toc353873938"/>
      <w:r/>
      <w:bookmarkStart w:id="40" w:name="_Toc195842950"/>
      <w:r/>
      <w:bookmarkStart w:id="41" w:name="_Toc265228423"/>
      <w:r/>
      <w:bookmarkStart w:id="42" w:name="_Toc305158928"/>
      <w:r/>
      <w:bookmarkStart w:id="43" w:name="_Toc150774783"/>
      <w:r/>
      <w:bookmarkStart w:id="44" w:name="_Toc512937850"/>
      <w:r/>
      <w:bookmarkStart w:id="45" w:name="_Toc264969275"/>
      <w:r>
        <w:rPr>
          <w:rFonts w:hint="eastAsia" w:ascii="宋体" w:hAnsi="宋体" w:eastAsia="宋体" w:cs="宋体"/>
          <w:b/>
          <w:sz w:val="36"/>
          <w:szCs w:val="36"/>
        </w:rPr>
        <w:t xml:space="preserve">第二章   投标人须知</w:t>
      </w:r>
      <w:bookmarkEnd w:id="33"/>
      <w:r/>
      <w:bookmarkEnd w:id="34"/>
      <w:r/>
      <w:bookmarkEnd w:id="35"/>
      <w:r/>
      <w:bookmarkEnd w:id="36"/>
      <w:r/>
      <w:bookmarkEnd w:id="37"/>
      <w:r/>
      <w:bookmarkEnd w:id="38"/>
      <w:r/>
      <w:bookmarkEnd w:id="39"/>
      <w:r/>
      <w:bookmarkEnd w:id="40"/>
      <w:r/>
      <w:bookmarkEnd w:id="41"/>
      <w:r/>
      <w:bookmarkEnd w:id="42"/>
      <w:r/>
      <w:bookmarkEnd w:id="43"/>
      <w:r/>
      <w:bookmarkEnd w:id="44"/>
      <w:r/>
      <w:bookmarkEnd w:id="45"/>
      <w:r/>
      <w:r/>
    </w:p>
    <w:p>
      <w:pPr>
        <w:pStyle w:val="1050"/>
        <w:spacing w:before="0" w:line="360" w:lineRule="auto"/>
        <w:tabs>
          <w:tab w:val="center" w:pos="4592" w:leader="none"/>
          <w:tab w:val="left" w:pos="7860" w:leader="none"/>
        </w:tabs>
        <w:rPr>
          <w:rFonts w:hint="eastAsia" w:ascii="宋体" w:hAnsi="宋体" w:eastAsia="宋体" w:cs="宋体"/>
          <w:sz w:val="28"/>
        </w:rPr>
      </w:pPr>
      <w:r/>
      <w:bookmarkStart w:id="46" w:name="_Toc520356144"/>
      <w:r/>
      <w:bookmarkStart w:id="47" w:name="_Toc226337215"/>
      <w:r/>
      <w:bookmarkStart w:id="48" w:name="_Toc164229214"/>
      <w:r/>
      <w:bookmarkStart w:id="49" w:name="_Toc150774724"/>
      <w:r/>
      <w:bookmarkStart w:id="50" w:name="_Toc151193833"/>
      <w:r/>
      <w:bookmarkStart w:id="51" w:name="_Toc151193761"/>
      <w:r/>
      <w:bookmarkStart w:id="52" w:name="_Toc164229360"/>
      <w:r/>
      <w:bookmarkStart w:id="53" w:name="_Toc151193689"/>
      <w:r/>
      <w:bookmarkStart w:id="54" w:name="_Toc164608633"/>
      <w:r/>
      <w:bookmarkStart w:id="55" w:name="_Toc151190146"/>
      <w:r/>
      <w:bookmarkStart w:id="56" w:name="_Toc151193617"/>
      <w:r/>
      <w:bookmarkStart w:id="57" w:name="_Toc195842884"/>
      <w:r/>
      <w:bookmarkStart w:id="58" w:name="_Toc150509270"/>
      <w:r/>
      <w:bookmarkStart w:id="59" w:name="_Toc149720812"/>
      <w:r/>
      <w:bookmarkStart w:id="60" w:name="_Toc151193907"/>
      <w:r/>
      <w:bookmarkStart w:id="61" w:name="_Toc164351613"/>
      <w:r/>
      <w:bookmarkStart w:id="62" w:name="_Toc127151519"/>
      <w:r/>
      <w:bookmarkStart w:id="63" w:name="_Toc142311021"/>
      <w:r/>
      <w:bookmarkStart w:id="64" w:name="_Toc226309763"/>
      <w:r/>
      <w:bookmarkStart w:id="65" w:name="_Toc150774619"/>
      <w:r/>
      <w:bookmarkStart w:id="66" w:name="_Toc150480757"/>
      <w:r/>
      <w:bookmarkStart w:id="67" w:name="_Toc226965709"/>
      <w:r/>
      <w:bookmarkStart w:id="68" w:name="_Toc226965792"/>
      <w:r/>
      <w:bookmarkStart w:id="69" w:name="_Toc164608788"/>
      <w:r/>
      <w:bookmarkStart w:id="70" w:name="_Toc127151720"/>
      <w:r/>
      <w:bookmarkStart w:id="71" w:name="_Toc127161433"/>
      <w:r>
        <w:rPr>
          <w:rFonts w:hint="eastAsia" w:ascii="宋体" w:hAnsi="宋体" w:eastAsia="宋体" w:cs="宋体"/>
          <w:sz w:val="28"/>
        </w:rPr>
        <w:t xml:space="preserve">投标人须知资料表</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本表是对投标人须知的具体补充和修改，如有矛盾，均以本资料表为准。</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标记</w:t>
      </w:r>
      <w:r>
        <w:rPr>
          <w:rFonts w:hint="eastAsia" w:ascii="宋体" w:hAnsi="宋体" w:eastAsia="宋体" w:cs="宋体"/>
          <w:color w:val="000000"/>
          <w:sz w:val="24"/>
        </w:rPr>
        <w:t xml:space="preserve">“</w:t>
      </w:r>
      <w:r>
        <w:rPr>
          <w:rFonts w:hint="eastAsia" w:ascii="宋体" w:hAnsi="宋体" w:eastAsia="宋体" w:cs="宋体"/>
          <w:b/>
          <w:color w:val="000000"/>
          <w:sz w:val="24"/>
        </w:rPr>
        <w:t xml:space="preserve">■</w:t>
      </w:r>
      <w:r>
        <w:rPr>
          <w:rFonts w:hint="eastAsia" w:ascii="宋体" w:hAnsi="宋体" w:eastAsia="宋体" w:cs="宋体"/>
          <w:color w:val="000000"/>
          <w:sz w:val="24"/>
        </w:rPr>
        <w:t xml:space="preserve">”</w:t>
      </w:r>
      <w:r>
        <w:rPr>
          <w:rFonts w:hint="eastAsia" w:ascii="宋体" w:hAnsi="宋体" w:eastAsia="宋体" w:cs="宋体"/>
          <w:sz w:val="24"/>
        </w:rPr>
        <w:t xml:space="preserve">的选项意为适用于本项目，标记“□”的选项意为不适用于本项目。</w:t>
      </w:r>
      <w:r/>
    </w:p>
    <w:tbl>
      <w:tblPr>
        <w:tblStyle w:val="1020"/>
        <w:tblW w:w="1041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99"/>
        <w:gridCol w:w="1954"/>
        <w:gridCol w:w="7358"/>
      </w:tblGrid>
      <w:tr>
        <w:trPr>
          <w:jc w:val="center"/>
          <w:trHeight w:val="359"/>
          <w:tblHeader/>
        </w:trPr>
        <w:tc>
          <w:tcPr>
            <w:tcW w:w="1099" w:type="dxa"/>
            <w:vAlign w:val="center"/>
            <w:textDirection w:val="lrTb"/>
            <w:noWrap w:val="false"/>
          </w:tcPr>
          <w:p>
            <w:pPr>
              <w:jc w:val="center"/>
              <w:rPr>
                <w:rFonts w:hint="eastAsia" w:ascii="宋体" w:hAnsi="宋体" w:eastAsia="宋体" w:cs="宋体"/>
                <w:b/>
                <w:bCs/>
                <w:sz w:val="24"/>
              </w:rPr>
            </w:pPr>
            <w:r>
              <w:rPr>
                <w:rFonts w:hint="eastAsia" w:ascii="宋体" w:hAnsi="宋体" w:eastAsia="宋体" w:cs="宋体"/>
                <w:b/>
                <w:sz w:val="24"/>
              </w:rPr>
              <w:t xml:space="preserve">条款号</w:t>
            </w:r>
            <w:r/>
          </w:p>
        </w:tc>
        <w:tc>
          <w:tcPr>
            <w:tcW w:w="1954" w:type="dxa"/>
            <w:vAlign w:val="center"/>
            <w:textDirection w:val="lrTb"/>
            <w:noWrap w:val="false"/>
          </w:tcPr>
          <w:p>
            <w:pPr>
              <w:jc w:val="center"/>
              <w:rPr>
                <w:rFonts w:hint="eastAsia" w:ascii="宋体" w:hAnsi="宋体" w:eastAsia="宋体" w:cs="宋体"/>
                <w:b/>
                <w:bCs/>
                <w:sz w:val="24"/>
              </w:rPr>
            </w:pPr>
            <w:r>
              <w:rPr>
                <w:rFonts w:hint="eastAsia" w:ascii="宋体" w:hAnsi="宋体" w:eastAsia="宋体" w:cs="宋体"/>
                <w:b/>
                <w:bCs/>
                <w:sz w:val="24"/>
              </w:rPr>
              <w:t xml:space="preserve">条目</w:t>
            </w:r>
            <w:r/>
          </w:p>
        </w:tc>
        <w:tc>
          <w:tcPr>
            <w:tcW w:w="7358" w:type="dxa"/>
            <w:vAlign w:val="center"/>
            <w:textDirection w:val="lrTb"/>
            <w:noWrap w:val="false"/>
          </w:tcPr>
          <w:p>
            <w:pPr>
              <w:jc w:val="center"/>
              <w:rPr>
                <w:rFonts w:hint="eastAsia" w:ascii="宋体" w:hAnsi="宋体" w:eastAsia="宋体" w:cs="宋体"/>
                <w:b/>
                <w:bCs/>
                <w:sz w:val="24"/>
              </w:rPr>
            </w:pPr>
            <w:r>
              <w:rPr>
                <w:rFonts w:hint="eastAsia" w:ascii="宋体" w:hAnsi="宋体" w:eastAsia="宋体" w:cs="宋体"/>
                <w:b/>
                <w:bCs/>
                <w:sz w:val="24"/>
              </w:rPr>
              <w:t xml:space="preserve">内容</w:t>
            </w:r>
            <w:r/>
          </w:p>
        </w:tc>
      </w:tr>
      <w:tr>
        <w:trPr>
          <w:jc w:val="center"/>
          <w:trHeight w:val="424"/>
        </w:trPr>
        <w:tc>
          <w:tcPr>
            <w:tcW w:w="1099" w:type="dxa"/>
            <w:vAlign w:val="center"/>
            <w:textDirection w:val="lrTb"/>
            <w:noWrap w:val="false"/>
          </w:tcPr>
          <w:p>
            <w:pPr>
              <w:pStyle w:val="1238"/>
              <w:jc w:val="center"/>
              <w:rPr>
                <w:rFonts w:hint="eastAsia" w:ascii="宋体" w:hAnsi="宋体" w:eastAsia="宋体" w:cs="宋体"/>
                <w:sz w:val="24"/>
                <w:szCs w:val="24"/>
              </w:rPr>
            </w:pPr>
            <w:r>
              <w:rPr>
                <w:rFonts w:hint="eastAsia" w:ascii="宋体" w:hAnsi="宋体" w:eastAsia="宋体" w:cs="宋体"/>
                <w:sz w:val="24"/>
                <w:szCs w:val="24"/>
              </w:rPr>
              <w:t xml:space="preserve">1</w:t>
            </w:r>
            <w:r/>
          </w:p>
        </w:tc>
        <w:tc>
          <w:tcPr>
            <w:tcW w:w="1954"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项目属性</w:t>
            </w:r>
            <w:r/>
          </w:p>
        </w:tc>
        <w:tc>
          <w:tcPr>
            <w:tcW w:w="7358" w:type="dxa"/>
            <w:vAlign w:val="center"/>
            <w:textDirection w:val="lrTb"/>
            <w:noWrap w:val="false"/>
          </w:tcPr>
          <w:p>
            <w:pPr>
              <w:jc w:val="left"/>
              <w:rPr>
                <w:rFonts w:hint="eastAsia" w:ascii="宋体" w:hAnsi="宋体" w:eastAsia="宋体" w:cs="宋体"/>
                <w:sz w:val="24"/>
                <w:u w:val="single"/>
                <w:lang w:val="en-US" w:eastAsia="zh-CN"/>
              </w:rPr>
            </w:pPr>
            <w:r>
              <w:rPr>
                <w:rFonts w:hint="eastAsia" w:ascii="宋体" w:hAnsi="宋体" w:eastAsia="宋体" w:cs="宋体"/>
                <w:sz w:val="24"/>
              </w:rPr>
              <w:t xml:space="preserve">项目属性：</w:t>
            </w:r>
            <w:r>
              <w:rPr>
                <w:rFonts w:hint="eastAsia" w:ascii="宋体" w:hAnsi="宋体" w:eastAsia="宋体" w:cs="宋体"/>
                <w:color w:val="000000" w:themeColor="text1"/>
                <w14:textFill>
                  <w14:solidFill>
                    <w14:schemeClr w14:val="tx1"/>
                  </w14:solidFill>
                </w14:textFill>
              </w:rPr>
              <w:t xml:space="preserve">☑</w:t>
            </w:r>
            <w:r>
              <w:rPr>
                <w:rFonts w:hint="eastAsia" w:ascii="宋体" w:hAnsi="宋体" w:eastAsia="宋体" w:cs="宋体"/>
                <w:color w:val="000000" w:themeColor="text1"/>
                <w:sz w:val="24"/>
                <w:lang w:val="en-US" w:eastAsia="zh-CN"/>
                <w14:textFill>
                  <w14:solidFill>
                    <w14:schemeClr w14:val="tx1"/>
                  </w14:solidFill>
                </w14:textFill>
              </w:rPr>
              <w:t xml:space="preserve">服务</w:t>
            </w:r>
            <w:r/>
          </w:p>
        </w:tc>
      </w:tr>
      <w:tr>
        <w:trPr>
          <w:jc w:val="center"/>
          <w:trHeight w:val="547"/>
        </w:trPr>
        <w:tc>
          <w:tcPr>
            <w:tcW w:w="1099" w:type="dxa"/>
            <w:vAlign w:val="center"/>
            <w:vMerge w:val="restart"/>
            <w:textDirection w:val="lrTb"/>
            <w:noWrap w:val="false"/>
          </w:tcPr>
          <w:p>
            <w:pPr>
              <w:pStyle w:val="1238"/>
              <w:jc w:val="center"/>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2</w:t>
            </w:r>
            <w:r/>
          </w:p>
        </w:tc>
        <w:tc>
          <w:tcPr>
            <w:tcW w:w="1954"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现场考察</w:t>
            </w:r>
            <w:r/>
          </w:p>
        </w:tc>
        <w:tc>
          <w:tcPr>
            <w:tcW w:w="7358" w:type="dxa"/>
            <w:vAlign w:val="center"/>
            <w:textDirection w:val="lrTb"/>
            <w:noWrap w:val="false"/>
          </w:tcPr>
          <w:p>
            <w:pPr>
              <w:jc w:val="left"/>
              <w:rPr>
                <w:rFonts w:hint="eastAsia" w:ascii="宋体" w:hAnsi="宋体" w:eastAsia="宋体" w:cs="宋体"/>
              </w:rPr>
            </w:pPr>
            <w:r>
              <w:rPr>
                <w:rFonts w:hint="eastAsia" w:ascii="宋体" w:hAnsi="宋体" w:eastAsia="宋体" w:cs="宋体"/>
                <w:color w:val="000000" w:themeColor="text1"/>
                <w14:textFill>
                  <w14:solidFill>
                    <w14:schemeClr w14:val="tx1"/>
                  </w14:solidFill>
                </w14:textFill>
              </w:rPr>
              <w:t xml:space="preserve">☑</w:t>
            </w:r>
            <w:r>
              <w:rPr>
                <w:rFonts w:hint="eastAsia" w:ascii="宋体" w:hAnsi="宋体" w:eastAsia="宋体" w:cs="宋体"/>
                <w:color w:val="000000" w:themeColor="text1"/>
                <w:sz w:val="24"/>
                <w14:textFill>
                  <w14:solidFill>
                    <w14:schemeClr w14:val="tx1"/>
                  </w14:solidFill>
                </w14:textFill>
              </w:rPr>
              <w:t xml:space="preserve">不组织</w:t>
            </w:r>
            <w:r/>
          </w:p>
        </w:tc>
      </w:tr>
      <w:tr>
        <w:trPr>
          <w:jc w:val="center"/>
          <w:trHeight w:val="441"/>
        </w:trPr>
        <w:tc>
          <w:tcPr>
            <w:tcW w:w="1099" w:type="dxa"/>
            <w:vAlign w:val="center"/>
            <w:vMerge w:val="continue"/>
            <w:textDirection w:val="lrTb"/>
            <w:noWrap w:val="false"/>
          </w:tcPr>
          <w:p>
            <w:pPr>
              <w:pStyle w:val="1238"/>
              <w:jc w:val="center"/>
              <w:rPr>
                <w:rFonts w:hint="eastAsia" w:ascii="宋体" w:hAnsi="宋体" w:eastAsia="宋体" w:cs="宋体"/>
                <w:sz w:val="24"/>
                <w:szCs w:val="24"/>
              </w:rPr>
            </w:pPr>
            <w:r>
              <w:rPr>
                <w:rFonts w:hint="eastAsia" w:ascii="宋体" w:hAnsi="宋体" w:eastAsia="宋体" w:cs="宋体"/>
                <w:sz w:val="24"/>
                <w:szCs w:val="24"/>
              </w:rPr>
            </w:r>
            <w:r/>
          </w:p>
        </w:tc>
        <w:tc>
          <w:tcPr>
            <w:tcW w:w="1954"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开标前答疑会</w:t>
            </w:r>
            <w:r/>
          </w:p>
        </w:tc>
        <w:tc>
          <w:tcPr>
            <w:tcW w:w="7358" w:type="dxa"/>
            <w:vAlign w:val="center"/>
            <w:textDirection w:val="lrTb"/>
            <w:noWrap w:val="false"/>
          </w:tcPr>
          <w:p>
            <w:pPr>
              <w:jc w:val="left"/>
              <w:rPr>
                <w:rFonts w:hint="eastAsia" w:ascii="宋体" w:hAnsi="宋体" w:eastAsia="宋体" w:cs="宋体"/>
              </w:rPr>
            </w:pPr>
            <w:r>
              <w:rPr>
                <w:rFonts w:hint="eastAsia" w:ascii="宋体" w:hAnsi="宋体" w:eastAsia="宋体" w:cs="宋体"/>
                <w:color w:val="000000" w:themeColor="text1"/>
                <w14:textFill>
                  <w14:solidFill>
                    <w14:schemeClr w14:val="tx1"/>
                  </w14:solidFill>
                </w14:textFill>
              </w:rPr>
              <w:t xml:space="preserve">☑</w:t>
            </w:r>
            <w:r>
              <w:rPr>
                <w:rFonts w:hint="eastAsia" w:ascii="宋体" w:hAnsi="宋体" w:eastAsia="宋体" w:cs="宋体"/>
                <w:color w:val="000000" w:themeColor="text1"/>
                <w:sz w:val="24"/>
                <w14:textFill>
                  <w14:solidFill>
                    <w14:schemeClr w14:val="tx1"/>
                  </w14:solidFill>
                </w14:textFill>
              </w:rPr>
              <w:t xml:space="preserve">不召开</w:t>
            </w:r>
            <w:r/>
          </w:p>
        </w:tc>
      </w:tr>
      <w:tr>
        <w:trPr>
          <w:jc w:val="center"/>
          <w:trHeight w:val="571"/>
        </w:trPr>
        <w:tc>
          <w:tcPr>
            <w:tcW w:w="1099" w:type="dxa"/>
            <w:vAlign w:val="center"/>
            <w:textDirection w:val="lrTb"/>
            <w:noWrap w:val="false"/>
          </w:tcPr>
          <w:p>
            <w:pPr>
              <w:pStyle w:val="1238"/>
              <w:jc w:val="center"/>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3</w:t>
            </w:r>
            <w:r/>
          </w:p>
        </w:tc>
        <w:tc>
          <w:tcPr>
            <w:tcW w:w="1954"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标的所属行业</w:t>
            </w:r>
            <w:r/>
          </w:p>
        </w:tc>
        <w:tc>
          <w:tcPr>
            <w:tcW w:w="7358" w:type="dxa"/>
            <w:vAlign w:val="center"/>
            <w:textDirection w:val="lrTb"/>
            <w:noWrap w:val="false"/>
          </w:tcPr>
          <w:p>
            <w:pPr>
              <w:jc w:val="left"/>
              <w:rPr>
                <w:rFonts w:hint="default" w:ascii="宋体" w:hAnsi="宋体" w:eastAsia="宋体" w:cs="宋体"/>
                <w:sz w:val="24"/>
                <w:lang w:val="en-US"/>
              </w:rPr>
            </w:pPr>
            <w:r>
              <w:rPr>
                <w:rFonts w:hint="eastAsia" w:ascii="宋体" w:hAnsi="宋体" w:eastAsia="宋体" w:cs="宋体"/>
                <w:sz w:val="24"/>
              </w:rPr>
              <w:t xml:space="preserve">本项目采购标的对应的中小企业划分标准所属行业：</w:t>
            </w:r>
            <w:r>
              <w:rPr>
                <w:rFonts w:hint="eastAsia" w:ascii="宋体" w:hAnsi="宋体" w:eastAsia="宋体" w:cs="宋体"/>
                <w:sz w:val="24"/>
                <w:lang w:val="en-US" w:eastAsia="zh-CN"/>
              </w:rPr>
              <w:t xml:space="preserve">其他未列明</w:t>
            </w:r>
            <w:r>
              <w:rPr>
                <w:rFonts w:hint="eastAsia" w:ascii="宋体" w:hAnsi="宋体" w:cs="宋体"/>
                <w:sz w:val="24"/>
                <w:lang w:val="en-US" w:eastAsia="zh-CN"/>
              </w:rPr>
              <w:t xml:space="preserve">行业</w:t>
            </w:r>
            <w:r/>
          </w:p>
        </w:tc>
      </w:tr>
      <w:tr>
        <w:trPr>
          <w:jc w:val="center"/>
          <w:trHeight w:val="476"/>
        </w:trPr>
        <w:tc>
          <w:tcPr>
            <w:tcW w:w="1099" w:type="dxa"/>
            <w:vAlign w:val="center"/>
            <w:textDirection w:val="lrTb"/>
            <w:noWrap w:val="false"/>
          </w:tcPr>
          <w:p>
            <w:pPr>
              <w:pStyle w:val="1238"/>
              <w:jc w:val="center"/>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4</w:t>
            </w:r>
            <w:r/>
          </w:p>
        </w:tc>
        <w:tc>
          <w:tcPr>
            <w:tcW w:w="1954"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投标报价</w:t>
            </w:r>
            <w:r/>
          </w:p>
        </w:tc>
        <w:tc>
          <w:tcPr>
            <w:tcW w:w="7358" w:type="dxa"/>
            <w:vAlign w:val="center"/>
            <w:textDirection w:val="lrTb"/>
            <w:noWrap w:val="false"/>
          </w:tcPr>
          <w:p>
            <w:pPr>
              <w:jc w:val="left"/>
              <w:rPr>
                <w:rFonts w:hint="eastAsia" w:ascii="宋体" w:hAnsi="宋体" w:eastAsia="宋体" w:cs="宋体"/>
                <w:sz w:val="24"/>
                <w:lang w:val="en-US" w:eastAsia="zh-CN"/>
              </w:rPr>
            </w:pPr>
            <w:r>
              <w:rPr>
                <w:rFonts w:hint="eastAsia" w:ascii="宋体" w:hAnsi="宋体" w:eastAsia="宋体" w:cs="宋体"/>
                <w:sz w:val="24"/>
              </w:rPr>
              <w:t xml:space="preserve">投标报价的特殊规定：</w:t>
            </w:r>
            <w:r>
              <w:rPr>
                <w:rFonts w:hint="eastAsia" w:ascii="宋体" w:hAnsi="宋体" w:eastAsia="宋体" w:cs="宋体"/>
                <w:color w:val="000000" w:themeColor="text1"/>
                <w14:textFill>
                  <w14:solidFill>
                    <w14:schemeClr w14:val="tx1"/>
                  </w14:solidFill>
                </w14:textFill>
              </w:rPr>
              <w:t xml:space="preserve">☑</w:t>
            </w:r>
            <w:r>
              <w:rPr>
                <w:rFonts w:hint="eastAsia" w:ascii="宋体" w:hAnsi="宋体" w:eastAsia="宋体" w:cs="宋体"/>
                <w:color w:val="000000" w:themeColor="text1"/>
                <w:sz w:val="24"/>
                <w:lang w:val="en-US" w:eastAsia="zh-CN"/>
                <w14:textFill>
                  <w14:solidFill>
                    <w14:schemeClr w14:val="tx1"/>
                  </w14:solidFill>
                </w14:textFill>
              </w:rPr>
              <w:t xml:space="preserve">无</w:t>
            </w:r>
            <w:r/>
          </w:p>
        </w:tc>
      </w:tr>
      <w:tr>
        <w:trPr>
          <w:jc w:val="center"/>
          <w:trHeight w:val="386"/>
        </w:trPr>
        <w:tc>
          <w:tcPr>
            <w:tcW w:w="1099" w:type="dxa"/>
            <w:vAlign w:val="center"/>
            <w:textDirection w:val="lrTb"/>
            <w:noWrap w:val="false"/>
          </w:tcPr>
          <w:p>
            <w:pPr>
              <w:pStyle w:val="1238"/>
              <w:jc w:val="center"/>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5</w:t>
            </w:r>
            <w:r/>
          </w:p>
        </w:tc>
        <w:tc>
          <w:tcPr>
            <w:tcW w:w="1954"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投标保证金</w:t>
            </w:r>
            <w:r/>
          </w:p>
        </w:tc>
        <w:tc>
          <w:tcPr>
            <w:tcW w:w="7358" w:type="dxa"/>
            <w:vAlign w:val="center"/>
            <w:textDirection w:val="lrTb"/>
            <w:noWrap w:val="false"/>
          </w:tcPr>
          <w:p>
            <w:pPr>
              <w:jc w:val="left"/>
              <w:rPr>
                <w:rFonts w:hint="eastAsia" w:ascii="宋体" w:hAnsi="宋体" w:eastAsia="宋体" w:cs="宋体"/>
                <w:sz w:val="24"/>
              </w:rPr>
            </w:pPr>
            <w:r>
              <w:rPr>
                <w:rFonts w:hint="eastAsia" w:ascii="宋体" w:hAnsi="宋体" w:eastAsia="宋体" w:cs="宋体"/>
                <w:sz w:val="24"/>
              </w:rPr>
              <w:t xml:space="preserve">免收</w:t>
            </w:r>
            <w:r/>
          </w:p>
        </w:tc>
      </w:tr>
      <w:tr>
        <w:trPr>
          <w:jc w:val="center"/>
          <w:trHeight w:val="437"/>
        </w:trPr>
        <w:tc>
          <w:tcPr>
            <w:tcW w:w="1099" w:type="dxa"/>
            <w:vAlign w:val="center"/>
            <w:textDirection w:val="lrTb"/>
            <w:noWrap w:val="false"/>
          </w:tcPr>
          <w:p>
            <w:pPr>
              <w:pStyle w:val="1238"/>
              <w:jc w:val="center"/>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6</w:t>
            </w:r>
            <w:r/>
          </w:p>
        </w:tc>
        <w:tc>
          <w:tcPr>
            <w:tcW w:w="1954" w:type="dxa"/>
            <w:vAlign w:val="center"/>
            <w:textDirection w:val="lrTb"/>
            <w:noWrap w:val="false"/>
          </w:tcPr>
          <w:p>
            <w:pPr>
              <w:jc w:val="center"/>
              <w:rPr>
                <w:rFonts w:hint="eastAsia" w:ascii="宋体" w:hAnsi="宋体" w:eastAsia="宋体" w:cs="宋体"/>
                <w:sz w:val="24"/>
                <w:highlight w:val="none"/>
              </w:rPr>
            </w:pPr>
            <w:r>
              <w:rPr>
                <w:rFonts w:hint="eastAsia" w:ascii="宋体" w:hAnsi="宋体" w:eastAsia="宋体" w:cs="宋体"/>
                <w:sz w:val="24"/>
                <w:highlight w:val="none"/>
              </w:rPr>
              <w:t xml:space="preserve">履约保证金</w:t>
            </w:r>
            <w:r/>
          </w:p>
        </w:tc>
        <w:tc>
          <w:tcPr>
            <w:tcW w:w="7358" w:type="dxa"/>
            <w:vAlign w:val="center"/>
            <w:textDirection w:val="lrTb"/>
            <w:noWrap w:val="false"/>
          </w:tcPr>
          <w:p>
            <w:pPr>
              <w:jc w:val="left"/>
              <w:rPr>
                <w:rFonts w:hint="default" w:ascii="宋体" w:hAnsi="宋体" w:eastAsia="宋体" w:cs="宋体"/>
                <w:sz w:val="24"/>
                <w:highlight w:val="none"/>
                <w:lang w:val="en-US" w:eastAsia="zh-CN"/>
              </w:rPr>
            </w:pPr>
            <w:r>
              <w:rPr>
                <w:rFonts w:hint="eastAsia" w:ascii="宋体" w:hAnsi="宋体" w:eastAsia="宋体" w:cs="宋体"/>
                <w:color w:val="333333"/>
                <w:spacing w:val="8"/>
                <w:sz w:val="24"/>
                <w:szCs w:val="24"/>
                <w:highlight w:val="none"/>
                <w:lang w:val="en-US" w:eastAsia="zh-CN"/>
              </w:rPr>
              <w:t xml:space="preserve">中标供应商</w:t>
            </w:r>
            <w:r>
              <w:rPr>
                <w:rFonts w:hint="eastAsia" w:ascii="宋体" w:hAnsi="宋体" w:eastAsia="宋体" w:cs="宋体"/>
                <w:color w:val="333333"/>
                <w:spacing w:val="8"/>
                <w:sz w:val="24"/>
                <w:szCs w:val="24"/>
                <w:highlight w:val="none"/>
                <w:lang w:val="zh-TW" w:eastAsia="zh-CN"/>
              </w:rPr>
              <w:t xml:space="preserve">向采购人提供相当于</w:t>
            </w:r>
            <w:r>
              <w:rPr>
                <w:rFonts w:hint="eastAsia" w:ascii="宋体" w:hAnsi="宋体" w:eastAsia="宋体" w:cs="宋体"/>
                <w:b/>
                <w:bCs/>
                <w:color w:val="0000ff"/>
                <w:spacing w:val="8"/>
                <w:sz w:val="24"/>
                <w:szCs w:val="24"/>
                <w:highlight w:val="none"/>
                <w:u w:val="single"/>
                <w:lang w:val="zh-TW" w:eastAsia="zh-CN"/>
              </w:rPr>
              <w:t xml:space="preserve">合同</w:t>
            </w:r>
            <w:r>
              <w:rPr>
                <w:rFonts w:hint="eastAsia" w:ascii="宋体" w:hAnsi="宋体" w:cs="宋体"/>
                <w:b/>
                <w:bCs/>
                <w:color w:val="0000ff"/>
                <w:spacing w:val="8"/>
                <w:sz w:val="24"/>
                <w:szCs w:val="24"/>
                <w:highlight w:val="none"/>
                <w:u w:val="single"/>
                <w:lang w:val="en-US" w:eastAsia="zh-CN"/>
              </w:rPr>
              <w:t xml:space="preserve">价款5</w:t>
            </w:r>
            <w:r>
              <w:rPr>
                <w:rFonts w:hint="eastAsia" w:ascii="宋体" w:hAnsi="宋体" w:eastAsia="宋体" w:cs="宋体"/>
                <w:b/>
                <w:bCs/>
                <w:color w:val="0000ff"/>
                <w:spacing w:val="8"/>
                <w:sz w:val="24"/>
                <w:szCs w:val="24"/>
                <w:highlight w:val="none"/>
                <w:u w:val="single"/>
                <w:lang w:val="zh-TW" w:eastAsia="zh-CN"/>
              </w:rPr>
              <w:t xml:space="preserve">%</w:t>
            </w:r>
            <w:r>
              <w:rPr>
                <w:rFonts w:hint="eastAsia" w:ascii="宋体" w:hAnsi="宋体" w:eastAsia="宋体" w:cs="宋体"/>
                <w:color w:val="333333"/>
                <w:spacing w:val="8"/>
                <w:sz w:val="24"/>
                <w:szCs w:val="24"/>
                <w:highlight w:val="none"/>
                <w:lang w:val="zh-TW" w:eastAsia="zh-CN"/>
              </w:rPr>
              <w:t xml:space="preserve">的履约保证金（中标供应商自主选择以支票、汇票、本票、保函</w:t>
            </w:r>
            <w:r>
              <w:rPr>
                <w:rFonts w:hint="eastAsia" w:ascii="宋体" w:hAnsi="宋体" w:cs="宋体"/>
                <w:color w:val="333333"/>
                <w:spacing w:val="8"/>
                <w:sz w:val="24"/>
                <w:szCs w:val="24"/>
                <w:highlight w:val="none"/>
                <w:lang w:val="zh-TW" w:eastAsia="zh-CN"/>
              </w:rPr>
              <w:t xml:space="preserve">、</w:t>
            </w:r>
            <w:r>
              <w:rPr>
                <w:rFonts w:hint="eastAsia" w:ascii="宋体" w:hAnsi="宋体" w:cs="宋体"/>
                <w:color w:val="333333"/>
                <w:spacing w:val="8"/>
                <w:sz w:val="24"/>
                <w:szCs w:val="24"/>
                <w:highlight w:val="none"/>
                <w:lang w:val="en-US" w:eastAsia="zh-CN"/>
              </w:rPr>
              <w:t xml:space="preserve">转账</w:t>
            </w:r>
            <w:r>
              <w:rPr>
                <w:rFonts w:hint="eastAsia" w:ascii="宋体" w:hAnsi="宋体" w:eastAsia="宋体" w:cs="宋体"/>
                <w:color w:val="333333"/>
                <w:spacing w:val="8"/>
                <w:sz w:val="24"/>
                <w:szCs w:val="24"/>
                <w:highlight w:val="none"/>
                <w:lang w:val="zh-TW" w:eastAsia="zh-CN"/>
              </w:rPr>
              <w:t xml:space="preserve">等形式缴纳或递交），采购人将在履约完毕后返还乙方履约保证金。</w:t>
            </w:r>
            <w:r/>
          </w:p>
        </w:tc>
      </w:tr>
      <w:tr>
        <w:trPr>
          <w:jc w:val="center"/>
          <w:trHeight w:val="464"/>
        </w:trPr>
        <w:tc>
          <w:tcPr>
            <w:tcW w:w="1099" w:type="dxa"/>
            <w:vAlign w:val="center"/>
            <w:textDirection w:val="lrTb"/>
            <w:noWrap w:val="false"/>
          </w:tcPr>
          <w:p>
            <w:pPr>
              <w:pStyle w:val="1238"/>
              <w:jc w:val="center"/>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7</w:t>
            </w:r>
            <w:r/>
          </w:p>
        </w:tc>
        <w:tc>
          <w:tcPr>
            <w:tcW w:w="1954"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投标有效期</w:t>
            </w:r>
            <w:r/>
          </w:p>
        </w:tc>
        <w:tc>
          <w:tcPr>
            <w:tcW w:w="7358" w:type="dxa"/>
            <w:vAlign w:val="center"/>
            <w:textDirection w:val="lrTb"/>
            <w:noWrap w:val="false"/>
          </w:tcPr>
          <w:p>
            <w:pPr>
              <w:jc w:val="left"/>
              <w:rPr>
                <w:rFonts w:hint="eastAsia" w:ascii="宋体" w:hAnsi="宋体" w:eastAsia="宋体" w:cs="宋体"/>
                <w:sz w:val="24"/>
              </w:rPr>
            </w:pPr>
            <w:r>
              <w:rPr>
                <w:rFonts w:hint="eastAsia" w:ascii="宋体" w:hAnsi="宋体" w:eastAsia="宋体" w:cs="宋体"/>
                <w:sz w:val="24"/>
              </w:rPr>
              <w:t xml:space="preserve">自提交投标文件的截止之日起算</w:t>
            </w:r>
            <w:r>
              <w:rPr>
                <w:rFonts w:hint="eastAsia" w:ascii="宋体" w:hAnsi="宋体" w:eastAsia="宋体" w:cs="宋体"/>
                <w:sz w:val="24"/>
                <w:u w:val="single"/>
              </w:rPr>
              <w:t xml:space="preserve">90</w:t>
            </w:r>
            <w:r>
              <w:rPr>
                <w:rFonts w:hint="eastAsia" w:ascii="宋体" w:hAnsi="宋体" w:eastAsia="宋体" w:cs="宋体"/>
                <w:sz w:val="24"/>
              </w:rPr>
              <w:t xml:space="preserve">日历天。</w:t>
            </w:r>
            <w:r/>
          </w:p>
        </w:tc>
      </w:tr>
      <w:tr>
        <w:trPr>
          <w:jc w:val="center"/>
          <w:trHeight w:val="464"/>
        </w:trPr>
        <w:tc>
          <w:tcPr>
            <w:tcW w:w="1099" w:type="dxa"/>
            <w:vAlign w:val="center"/>
            <w:textDirection w:val="lrTb"/>
            <w:noWrap w:val="false"/>
          </w:tcPr>
          <w:p>
            <w:pPr>
              <w:pStyle w:val="1238"/>
              <w:jc w:val="center"/>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8</w:t>
            </w:r>
            <w:r/>
          </w:p>
        </w:tc>
        <w:tc>
          <w:tcPr>
            <w:tcW w:w="1954" w:type="dxa"/>
            <w:vAlign w:val="center"/>
            <w:textDirection w:val="lrTb"/>
            <w:noWrap w:val="false"/>
          </w:tcPr>
          <w:p>
            <w:pPr>
              <w:jc w:val="center"/>
              <w:rPr>
                <w:rFonts w:hint="eastAsia" w:ascii="宋体" w:hAnsi="宋体" w:eastAsia="宋体" w:cs="宋体"/>
                <w:sz w:val="24"/>
                <w:highlight w:val="none"/>
              </w:rPr>
            </w:pPr>
            <w:r>
              <w:rPr>
                <w:rFonts w:hint="eastAsia" w:ascii="宋体" w:hAnsi="宋体" w:eastAsia="宋体" w:cs="宋体"/>
                <w:sz w:val="24"/>
                <w:highlight w:val="none"/>
              </w:rPr>
              <w:t xml:space="preserve">评标方法及标准</w:t>
            </w:r>
            <w:r/>
          </w:p>
        </w:tc>
        <w:tc>
          <w:tcPr>
            <w:tcW w:w="7358" w:type="dxa"/>
            <w:vAlign w:val="center"/>
            <w:textDirection w:val="lrTb"/>
            <w:noWrap w:val="false"/>
          </w:tcPr>
          <w:p>
            <w:pPr>
              <w:jc w:val="left"/>
              <w:rPr>
                <w:rFonts w:hint="eastAsia" w:ascii="宋体" w:hAnsi="宋体" w:eastAsia="宋体" w:cs="宋体"/>
                <w:sz w:val="24"/>
                <w:highlight w:val="none"/>
              </w:rPr>
            </w:pPr>
            <w:r>
              <w:rPr>
                <w:rFonts w:hint="eastAsia" w:ascii="宋体" w:hAnsi="宋体" w:eastAsia="宋体" w:cs="宋体"/>
                <w:sz w:val="24"/>
                <w:highlight w:val="none"/>
              </w:rPr>
              <w:t xml:space="preserve">本项目采用综合评分法</w:t>
            </w:r>
            <w:r/>
          </w:p>
        </w:tc>
      </w:tr>
      <w:tr>
        <w:trPr>
          <w:jc w:val="center"/>
          <w:trHeight w:val="464"/>
        </w:trPr>
        <w:tc>
          <w:tcPr>
            <w:tcW w:w="1099" w:type="dxa"/>
            <w:vAlign w:val="center"/>
            <w:textDirection w:val="lrTb"/>
            <w:noWrap w:val="false"/>
          </w:tcPr>
          <w:p>
            <w:pPr>
              <w:pStyle w:val="1238"/>
              <w:jc w:val="center"/>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9</w:t>
            </w:r>
            <w:r/>
          </w:p>
        </w:tc>
        <w:tc>
          <w:tcPr>
            <w:tcW w:w="1954" w:type="dxa"/>
            <w:vAlign w:val="center"/>
            <w:textDirection w:val="lrTb"/>
            <w:noWrap w:val="false"/>
          </w:tcPr>
          <w:p>
            <w:pPr>
              <w:jc w:val="center"/>
              <w:rPr>
                <w:rFonts w:hint="eastAsia" w:ascii="宋体" w:hAnsi="宋体" w:eastAsia="宋体" w:cs="宋体"/>
                <w:sz w:val="24"/>
                <w:highlight w:val="none"/>
              </w:rPr>
            </w:pPr>
            <w:r>
              <w:rPr>
                <w:rFonts w:hint="eastAsia" w:ascii="宋体" w:hAnsi="宋体" w:eastAsia="宋体" w:cs="宋体"/>
                <w:sz w:val="24"/>
                <w:highlight w:val="none"/>
              </w:rPr>
              <w:t xml:space="preserve">分包</w:t>
            </w:r>
            <w:r/>
          </w:p>
        </w:tc>
        <w:tc>
          <w:tcPr>
            <w:tcW w:w="7358" w:type="dxa"/>
            <w:vAlign w:val="center"/>
            <w:textDirection w:val="lrTb"/>
            <w:noWrap w:val="false"/>
          </w:tcPr>
          <w:p>
            <w:pPr>
              <w:jc w:val="left"/>
              <w:rPr>
                <w:rFonts w:hint="eastAsia" w:ascii="宋体" w:hAnsi="宋体" w:cs="宋体"/>
                <w:color w:val="000000" w:themeColor="text1"/>
                <w:sz w:val="24"/>
                <w:highlight w:val="none"/>
                <w:lang w:val="zh-TW" w:eastAsia="zh-CN"/>
                <w14:textFill>
                  <w14:solidFill>
                    <w14:schemeClr w14:val="tx1"/>
                  </w14:solidFill>
                </w14:textFill>
              </w:rPr>
            </w:pPr>
            <w:r>
              <w:rPr>
                <w:rFonts w:hint="eastAsia" w:ascii="宋体" w:hAnsi="宋体" w:eastAsia="宋体" w:cs="宋体"/>
                <w:sz w:val="24"/>
                <w:highlight w:val="none"/>
              </w:rPr>
              <w:t xml:space="preserve">本项目的非主体、非关键性工作是否允许分包： </w:t>
            </w:r>
            <w:r>
              <w:rPr>
                <w:rFonts w:hint="eastAsia" w:ascii="宋体" w:hAnsi="宋体" w:eastAsia="宋体" w:cs="宋体"/>
                <w:color w:val="000000" w:themeColor="text1"/>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允许</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cs="宋体"/>
                <w:color w:val="000000" w:themeColor="text1"/>
                <w:sz w:val="24"/>
                <w:highlight w:val="none"/>
                <w:lang w:val="zh-TW" w:eastAsia="zh-CN"/>
                <w14:textFill>
                  <w14:solidFill>
                    <w14:schemeClr w14:val="tx1"/>
                  </w14:solidFill>
                </w14:textFill>
              </w:rPr>
              <w:t xml:space="preserve">具体要求:</w:t>
            </w:r>
            <w:r/>
          </w:p>
          <w:p>
            <w:pPr>
              <w:jc w:val="left"/>
              <w:rPr>
                <w:rFonts w:hint="default" w:ascii="宋体" w:hAnsi="宋体" w:cs="宋体"/>
                <w:color w:val="auto"/>
                <w:sz w:val="24"/>
                <w:highlight w:val="none"/>
                <w:lang w:val="en-US" w:eastAsia="zh-CN"/>
              </w:rPr>
            </w:pPr>
            <w:r>
              <w:rPr>
                <w:rFonts w:hint="eastAsia" w:ascii="宋体" w:hAnsi="宋体" w:cs="宋体"/>
                <w:color w:val="000000" w:themeColor="text1"/>
                <w:sz w:val="24"/>
                <w:highlight w:val="none"/>
                <w:lang w:val="zh-CN" w:eastAsia="zh-CN"/>
                <w14:textFill>
                  <w14:solidFill>
                    <w14:schemeClr w14:val="tx1"/>
                  </w14:solidFill>
                </w14:textFill>
              </w:rPr>
              <w:t xml:space="preserve">（1）可以分包履行的具体内容：</w:t>
            </w:r>
            <w:r>
              <w:rPr>
                <w:rFonts w:hint="eastAsia" w:ascii="宋体" w:hAnsi="宋体" w:cs="宋体"/>
                <w:color w:val="000000" w:themeColor="text1"/>
                <w:sz w:val="24"/>
                <w:highlight w:val="none"/>
                <w:lang w:val="en-US" w:eastAsia="zh-CN"/>
                <w14:textFill>
                  <w14:solidFill>
                    <w14:schemeClr w14:val="tx1"/>
                  </w14:solidFill>
                </w14:textFill>
              </w:rPr>
              <w:t xml:space="preserve">垃圾中转站日常管理、污水渗滤液处理、设备日常维护维修服务</w:t>
            </w:r>
            <w:r>
              <w:rPr>
                <w:rFonts w:hint="eastAsia" w:ascii="宋体" w:hAnsi="宋体" w:cs="宋体"/>
                <w:color w:val="000000" w:themeColor="text1"/>
                <w:sz w:val="24"/>
                <w:highlight w:val="none"/>
                <w:lang w:val="zh-CN" w:eastAsia="zh-CN"/>
                <w14:textFill>
                  <w14:solidFill>
                    <w14:schemeClr w14:val="tx1"/>
                  </w14:solidFill>
                </w14:textFill>
              </w:rPr>
              <w:t xml:space="preserve">；</w:t>
            </w:r>
            <w:r/>
          </w:p>
          <w:p>
            <w:pPr>
              <w:jc w:val="left"/>
              <w:rPr>
                <w:rFonts w:hint="eastAsia" w:ascii="宋体" w:hAnsi="宋体" w:cs="宋体"/>
                <w:color w:val="000000" w:themeColor="text1"/>
                <w:sz w:val="24"/>
                <w:highlight w:val="none"/>
                <w:lang w:val="zh-CN" w:eastAsia="zh-CN"/>
                <w14:textFill>
                  <w14:solidFill>
                    <w14:schemeClr w14:val="tx1"/>
                  </w14:solidFill>
                </w14:textFill>
              </w:rPr>
            </w:pPr>
            <w:r>
              <w:rPr>
                <w:rFonts w:hint="eastAsia" w:ascii="宋体" w:hAnsi="宋体" w:cs="宋体"/>
                <w:color w:val="000000" w:themeColor="text1"/>
                <w:sz w:val="24"/>
                <w:highlight w:val="none"/>
                <w:lang w:val="zh-CN" w:eastAsia="zh-CN"/>
                <w14:textFill>
                  <w14:solidFill>
                    <w14:schemeClr w14:val="tx1"/>
                  </w14:solidFill>
                </w14:textFill>
              </w:rPr>
              <w:t xml:space="preserve">（2）允许分包的金额或比例：</w:t>
            </w:r>
            <w:r>
              <w:rPr>
                <w:rFonts w:hint="eastAsia" w:ascii="宋体" w:hAnsi="宋体" w:cs="宋体"/>
                <w:color w:val="000000" w:themeColor="text1"/>
                <w:sz w:val="24"/>
                <w:highlight w:val="none"/>
                <w:lang w:val="en-US" w:eastAsia="zh-CN"/>
                <w14:textFill>
                  <w14:solidFill>
                    <w14:schemeClr w14:val="tx1"/>
                  </w14:solidFill>
                </w14:textFill>
              </w:rPr>
              <w:t xml:space="preserve">18万元</w:t>
            </w:r>
            <w:r>
              <w:rPr>
                <w:rFonts w:hint="eastAsia" w:ascii="宋体" w:hAnsi="宋体" w:cs="宋体"/>
                <w:color w:val="000000" w:themeColor="text1"/>
                <w:sz w:val="24"/>
                <w:highlight w:val="none"/>
                <w:lang w:val="zh-CN" w:eastAsia="zh-CN"/>
                <w14:textFill>
                  <w14:solidFill>
                    <w14:schemeClr w14:val="tx1"/>
                  </w14:solidFill>
                </w14:textFill>
              </w:rPr>
              <w:t xml:space="preserve">；</w:t>
            </w:r>
            <w:r/>
          </w:p>
          <w:p>
            <w:pPr>
              <w:jc w:val="left"/>
              <w:rPr>
                <w:rFonts w:hint="eastAsia" w:ascii="宋体" w:hAnsi="宋体" w:eastAsia="宋体" w:cs="宋体"/>
                <w:sz w:val="24"/>
                <w:highlight w:val="none"/>
                <w:u w:val="single"/>
                <w:lang w:eastAsia="zh-CN"/>
              </w:rPr>
            </w:pPr>
            <w:r>
              <w:rPr>
                <w:rFonts w:hint="eastAsia" w:ascii="宋体" w:hAnsi="宋体" w:cs="宋体"/>
                <w:color w:val="000000" w:themeColor="text1"/>
                <w:sz w:val="24"/>
                <w:highlight w:val="none"/>
                <w:lang w:val="zh-CN" w:eastAsia="zh-CN"/>
                <w14:textFill>
                  <w14:solidFill>
                    <w14:schemeClr w14:val="tx1"/>
                  </w14:solidFill>
                </w14:textFill>
              </w:rPr>
              <w:t xml:space="preserve">其他要求:分包供应商应具有</w:t>
            </w:r>
            <w:r>
              <w:rPr>
                <w:rFonts w:hint="eastAsia" w:ascii="宋体" w:hAnsi="宋体" w:cs="宋体"/>
                <w:color w:val="000000" w:themeColor="text1"/>
                <w:sz w:val="24"/>
                <w:highlight w:val="none"/>
                <w:lang w:val="en-US" w:eastAsia="zh-CN"/>
                <w14:textFill>
                  <w14:solidFill>
                    <w14:schemeClr w14:val="tx1"/>
                  </w14:solidFill>
                </w14:textFill>
              </w:rPr>
              <w:t xml:space="preserve">相应的</w:t>
            </w:r>
            <w:r>
              <w:rPr>
                <w:rFonts w:hint="eastAsia" w:ascii="宋体" w:hAnsi="宋体" w:cs="宋体"/>
                <w:color w:val="000000" w:themeColor="text1"/>
                <w:sz w:val="24"/>
                <w:highlight w:val="none"/>
                <w:lang w:val="zh-CN" w:eastAsia="zh-CN"/>
                <w14:textFill>
                  <w14:solidFill>
                    <w14:schemeClr w14:val="tx1"/>
                  </w14:solidFill>
                </w14:textFill>
              </w:rPr>
              <w:t xml:space="preserve">资质，签订合同时由采购人核实，若不符合要求，采购方有权终止合同,具体要求详见采购需求。</w:t>
            </w:r>
            <w:r/>
          </w:p>
        </w:tc>
      </w:tr>
      <w:tr>
        <w:trPr>
          <w:jc w:val="center"/>
          <w:trHeight w:val="437"/>
        </w:trPr>
        <w:tc>
          <w:tcPr>
            <w:tcW w:w="1099" w:type="dxa"/>
            <w:vAlign w:val="center"/>
            <w:textDirection w:val="lrTb"/>
            <w:noWrap w:val="false"/>
          </w:tcPr>
          <w:p>
            <w:pPr>
              <w:pStyle w:val="1238"/>
              <w:jc w:val="center"/>
              <w:rPr>
                <w:rFonts w:hint="eastAsia" w:ascii="宋体" w:hAnsi="宋体" w:eastAsia="宋体" w:cs="宋体"/>
                <w:sz w:val="24"/>
                <w:szCs w:val="24"/>
                <w:lang w:eastAsia="zh-CN"/>
              </w:rPr>
            </w:pP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0</w:t>
            </w:r>
            <w:r/>
          </w:p>
        </w:tc>
        <w:tc>
          <w:tcPr>
            <w:tcW w:w="1954"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询问</w:t>
            </w:r>
            <w:r/>
          </w:p>
        </w:tc>
        <w:tc>
          <w:tcPr>
            <w:tcW w:w="7358" w:type="dxa"/>
            <w:vAlign w:val="center"/>
            <w:textDirection w:val="lrTb"/>
            <w:noWrap w:val="false"/>
          </w:tcPr>
          <w:p>
            <w:pPr>
              <w:jc w:val="left"/>
              <w:rPr>
                <w:rFonts w:hint="eastAsia" w:ascii="宋体" w:hAnsi="宋体" w:eastAsia="宋体" w:cs="宋体"/>
                <w:sz w:val="24"/>
              </w:rPr>
            </w:pPr>
            <w:r>
              <w:rPr>
                <w:rFonts w:hint="eastAsia" w:ascii="宋体" w:hAnsi="宋体" w:eastAsia="宋体" w:cs="宋体"/>
                <w:sz w:val="24"/>
              </w:rPr>
              <w:t xml:space="preserve">询问送达形式：</w:t>
            </w:r>
            <w:r>
              <w:rPr>
                <w:rFonts w:hint="eastAsia" w:ascii="宋体" w:hAnsi="宋体" w:eastAsia="宋体" w:cs="宋体"/>
                <w:color w:val="000000" w:themeColor="text1"/>
                <w:sz w:val="24"/>
                <w:u w:val="single"/>
                <w14:textFill>
                  <w14:solidFill>
                    <w14:schemeClr w14:val="tx1"/>
                  </w14:solidFill>
                </w14:textFill>
              </w:rPr>
              <w:t xml:space="preserve">书面</w:t>
            </w:r>
            <w:r>
              <w:rPr>
                <w:rFonts w:hint="eastAsia" w:ascii="宋体" w:hAnsi="宋体" w:eastAsia="宋体" w:cs="宋体"/>
                <w:color w:val="000000" w:themeColor="text1"/>
                <w:sz w:val="24"/>
                <w:u w:val="single"/>
                <w:lang w:val="en-US" w:eastAsia="zh-CN"/>
                <w14:textFill>
                  <w14:solidFill>
                    <w14:schemeClr w14:val="tx1"/>
                  </w14:solidFill>
                </w14:textFill>
              </w:rPr>
              <w:t xml:space="preserve">形式</w:t>
            </w:r>
            <w:r/>
          </w:p>
        </w:tc>
      </w:tr>
      <w:tr>
        <w:trPr>
          <w:jc w:val="center"/>
          <w:trHeight w:val="20"/>
        </w:trPr>
        <w:tc>
          <w:tcPr>
            <w:tcW w:w="1099" w:type="dxa"/>
            <w:vAlign w:val="center"/>
            <w:textDirection w:val="lrTb"/>
            <w:noWrap w:val="false"/>
          </w:tcPr>
          <w:p>
            <w:pPr>
              <w:pStyle w:val="1238"/>
              <w:jc w:val="center"/>
              <w:rPr>
                <w:rFonts w:hint="eastAsia" w:ascii="宋体" w:hAnsi="宋体" w:eastAsia="宋体" w:cs="宋体"/>
                <w:sz w:val="24"/>
                <w:szCs w:val="24"/>
                <w:lang w:eastAsia="zh-CN"/>
              </w:rPr>
            </w:pP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1</w:t>
            </w:r>
            <w:r/>
          </w:p>
        </w:tc>
        <w:tc>
          <w:tcPr>
            <w:tcW w:w="1954"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联系方式</w:t>
            </w:r>
            <w:r/>
          </w:p>
        </w:tc>
        <w:tc>
          <w:tcPr>
            <w:tcW w:w="7358" w:type="dxa"/>
            <w:vAlign w:val="center"/>
            <w:textDirection w:val="lrTb"/>
            <w:noWrap w:val="false"/>
          </w:tcPr>
          <w:p>
            <w:pPr>
              <w:jc w:val="left"/>
              <w:rPr>
                <w:rFonts w:hint="eastAsia" w:ascii="宋体" w:hAnsi="宋体" w:eastAsia="宋体" w:cs="宋体"/>
                <w:sz w:val="24"/>
              </w:rPr>
            </w:pPr>
            <w:r>
              <w:rPr>
                <w:rFonts w:hint="eastAsia" w:ascii="宋体" w:hAnsi="宋体" w:eastAsia="宋体" w:cs="宋体"/>
                <w:sz w:val="24"/>
              </w:rPr>
              <w:t xml:space="preserve">接收询问和质疑的联系方式：</w:t>
            </w:r>
            <w:r/>
          </w:p>
          <w:p>
            <w:pPr>
              <w:jc w:val="left"/>
              <w:rPr>
                <w:rFonts w:hint="eastAsia" w:ascii="宋体" w:hAnsi="宋体" w:eastAsia="宋体" w:cs="宋体"/>
                <w:sz w:val="24"/>
              </w:rPr>
            </w:pPr>
            <w:r>
              <w:rPr>
                <w:rFonts w:hint="eastAsia" w:ascii="宋体" w:hAnsi="宋体" w:eastAsia="宋体" w:cs="宋体"/>
                <w:sz w:val="24"/>
              </w:rPr>
              <w:t xml:space="preserve">联系部门：</w:t>
            </w:r>
            <w:r>
              <w:rPr>
                <w:rFonts w:hint="eastAsia" w:ascii="宋体" w:hAnsi="宋体" w:eastAsia="宋体" w:cs="宋体"/>
                <w:sz w:val="24"/>
                <w:u w:val="single"/>
                <w:lang w:eastAsia="zh-CN"/>
              </w:rPr>
              <w:t xml:space="preserve">江苏华溯工程项目管理有限公司</w:t>
            </w:r>
            <w:r/>
          </w:p>
          <w:p>
            <w:pPr>
              <w:jc w:val="left"/>
              <w:rPr>
                <w:rFonts w:hint="eastAsia" w:ascii="宋体" w:hAnsi="宋体" w:eastAsia="宋体" w:cs="宋体"/>
                <w:sz w:val="24"/>
              </w:rPr>
            </w:pPr>
            <w:r>
              <w:rPr>
                <w:rFonts w:hint="eastAsia" w:ascii="宋体" w:hAnsi="宋体" w:eastAsia="宋体" w:cs="宋体"/>
                <w:sz w:val="24"/>
              </w:rPr>
              <w:t xml:space="preserve">联系电话：</w:t>
            </w:r>
            <w:r>
              <w:rPr>
                <w:rFonts w:hint="eastAsia" w:ascii="宋体" w:hAnsi="宋体" w:eastAsia="宋体" w:cs="宋体"/>
                <w:sz w:val="24"/>
                <w:u w:val="single"/>
                <w:lang w:val="en-US" w:eastAsia="zh-CN"/>
              </w:rPr>
              <w:t xml:space="preserve">0519-82807908</w:t>
            </w:r>
            <w:r/>
          </w:p>
          <w:p>
            <w:pPr>
              <w:jc w:val="left"/>
              <w:rPr>
                <w:rFonts w:hint="eastAsia" w:ascii="宋体" w:hAnsi="宋体" w:eastAsia="宋体" w:cs="宋体"/>
                <w:sz w:val="24"/>
              </w:rPr>
            </w:pPr>
            <w:r>
              <w:rPr>
                <w:rFonts w:hint="eastAsia" w:ascii="宋体" w:hAnsi="宋体" w:eastAsia="宋体" w:cs="宋体"/>
                <w:sz w:val="24"/>
              </w:rPr>
              <w:t xml:space="preserve">通讯地址：</w:t>
            </w:r>
            <w:r>
              <w:rPr>
                <w:rFonts w:hint="eastAsia" w:ascii="宋体" w:hAnsi="宋体" w:eastAsia="宋体" w:cs="宋体"/>
                <w:sz w:val="24"/>
                <w:u w:val="single"/>
              </w:rPr>
              <w:t xml:space="preserve">常州市金坛区金胜东路19号</w:t>
            </w:r>
            <w:r>
              <w:rPr>
                <w:rFonts w:hint="eastAsia" w:ascii="宋体" w:hAnsi="宋体" w:eastAsia="宋体" w:cs="宋体"/>
                <w:sz w:val="24"/>
              </w:rPr>
              <w:t xml:space="preserve">。</w:t>
            </w:r>
            <w:r/>
          </w:p>
        </w:tc>
      </w:tr>
      <w:tr>
        <w:trPr>
          <w:jc w:val="center"/>
          <w:trHeight w:val="20"/>
        </w:trPr>
        <w:tc>
          <w:tcPr>
            <w:tcW w:w="1099" w:type="dxa"/>
            <w:vAlign w:val="center"/>
            <w:textDirection w:val="lrTb"/>
            <w:noWrap w:val="false"/>
          </w:tcPr>
          <w:p>
            <w:pPr>
              <w:pStyle w:val="1238"/>
              <w:jc w:val="center"/>
              <w:rPr>
                <w:rFonts w:hint="eastAsia" w:ascii="宋体" w:hAnsi="宋体" w:eastAsia="宋体" w:cs="宋体"/>
                <w:sz w:val="24"/>
                <w:szCs w:val="24"/>
                <w:lang w:val="en-US" w:eastAsia="zh-CN"/>
              </w:rPr>
            </w:pP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2</w:t>
            </w:r>
            <w:r/>
          </w:p>
        </w:tc>
        <w:tc>
          <w:tcPr>
            <w:tcW w:w="1954"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代理费</w:t>
            </w:r>
            <w:r/>
          </w:p>
        </w:tc>
        <w:tc>
          <w:tcPr>
            <w:tcW w:w="7358" w:type="dxa"/>
            <w:vAlign w:val="center"/>
            <w:textDirection w:val="lrTb"/>
            <w:noWrap w:val="false"/>
          </w:tcPr>
          <w:p>
            <w:pPr>
              <w:jc w:val="left"/>
              <w:rPr>
                <w:rFonts w:hint="eastAsia" w:ascii="宋体" w:hAnsi="宋体" w:eastAsia="宋体" w:cs="宋体"/>
                <w:sz w:val="24"/>
              </w:rPr>
            </w:pPr>
            <w:r>
              <w:rPr>
                <w:rFonts w:hint="eastAsia" w:ascii="宋体" w:hAnsi="宋体" w:eastAsia="宋体" w:cs="宋体"/>
                <w:sz w:val="24"/>
              </w:rPr>
              <w:t xml:space="preserve">收费对象：□采购人    ■成交供应商</w:t>
            </w:r>
            <w:r/>
          </w:p>
          <w:p>
            <w:pPr>
              <w:jc w:val="left"/>
              <w:rPr>
                <w:rFonts w:hint="eastAsia" w:ascii="宋体" w:hAnsi="宋体" w:eastAsia="宋体" w:cs="宋体"/>
                <w:sz w:val="24"/>
              </w:rPr>
            </w:pPr>
            <w:r>
              <w:rPr>
                <w:rFonts w:hint="eastAsia" w:ascii="宋体" w:hAnsi="宋体" w:eastAsia="宋体" w:cs="宋体"/>
                <w:sz w:val="24"/>
              </w:rPr>
              <w:t xml:space="preserve">收费标准</w:t>
            </w:r>
            <w:r>
              <w:rPr>
                <w:rFonts w:hint="eastAsia" w:ascii="宋体" w:hAnsi="宋体" w:eastAsia="宋体" w:cs="宋体"/>
                <w:color w:val="000000"/>
                <w:sz w:val="24"/>
              </w:rPr>
              <w:t xml:space="preserve">：</w:t>
            </w:r>
            <w:r>
              <w:rPr>
                <w:rFonts w:hint="eastAsia" w:ascii="宋体" w:hAnsi="宋体" w:eastAsia="宋体" w:cs="宋体"/>
                <w:color w:val="000000"/>
                <w:sz w:val="24"/>
                <w:u w:val="single"/>
                <w:lang w:val="en-US" w:eastAsia="zh-CN"/>
              </w:rPr>
              <w:t xml:space="preserve">按中标价的1.5%</w:t>
            </w:r>
            <w:r>
              <w:rPr>
                <w:rFonts w:hint="eastAsia" w:ascii="宋体" w:hAnsi="宋体" w:eastAsia="宋体" w:cs="宋体"/>
                <w:color w:val="000000"/>
                <w:sz w:val="24"/>
                <w:u w:val="single"/>
              </w:rPr>
              <w:t xml:space="preserve">，</w:t>
            </w:r>
            <w:r>
              <w:rPr>
                <w:rFonts w:hint="eastAsia" w:ascii="宋体" w:hAnsi="宋体" w:eastAsia="宋体" w:cs="宋体"/>
                <w:color w:val="000000"/>
                <w:sz w:val="24"/>
                <w:u w:val="single"/>
                <w:lang w:eastAsia="zh-CN"/>
              </w:rPr>
              <w:t xml:space="preserve">不足</w:t>
            </w:r>
            <w:r>
              <w:rPr>
                <w:rFonts w:hint="eastAsia" w:ascii="宋体" w:hAnsi="宋体" w:eastAsia="宋体" w:cs="宋体"/>
                <w:color w:val="000000"/>
                <w:sz w:val="24"/>
                <w:u w:val="single"/>
                <w:lang w:val="en-US" w:eastAsia="zh-CN"/>
              </w:rPr>
              <w:t xml:space="preserve">3000元按3000元计取。</w:t>
            </w:r>
            <w:r>
              <w:rPr>
                <w:rFonts w:hint="eastAsia" w:ascii="宋体" w:hAnsi="宋体" w:eastAsia="宋体" w:cs="宋体"/>
                <w:color w:val="000000"/>
                <w:sz w:val="24"/>
                <w:u w:val="single"/>
              </w:rPr>
              <w:t xml:space="preserve">中标单位在</w:t>
            </w:r>
            <w:r>
              <w:rPr>
                <w:rFonts w:hint="eastAsia" w:ascii="宋体" w:hAnsi="宋体" w:eastAsia="宋体" w:cs="宋体"/>
                <w:color w:val="000000" w:themeColor="text1"/>
                <w:sz w:val="24"/>
                <w:u w:val="single"/>
                <w14:textFill>
                  <w14:solidFill>
                    <w14:schemeClr w14:val="tx1"/>
                  </w14:solidFill>
                </w14:textFill>
              </w:rPr>
              <w:t xml:space="preserve">领取</w:t>
            </w:r>
            <w:r>
              <w:rPr>
                <w:rFonts w:hint="eastAsia" w:ascii="宋体" w:hAnsi="宋体" w:eastAsia="宋体" w:cs="宋体"/>
                <w:color w:val="000000" w:themeColor="text1"/>
                <w:sz w:val="24"/>
                <w:u w:val="single"/>
                <w:lang w:val="en-US" w:eastAsia="zh-CN"/>
                <w14:textFill>
                  <w14:solidFill>
                    <w14:schemeClr w14:val="tx1"/>
                  </w14:solidFill>
                </w14:textFill>
              </w:rPr>
              <w:t xml:space="preserve">中标通知书</w:t>
            </w:r>
            <w:r>
              <w:rPr>
                <w:rFonts w:hint="eastAsia" w:ascii="宋体" w:hAnsi="宋体" w:eastAsia="宋体" w:cs="宋体"/>
                <w:color w:val="000000" w:themeColor="text1"/>
                <w:sz w:val="24"/>
                <w:u w:val="single"/>
                <w14:textFill>
                  <w14:solidFill>
                    <w14:schemeClr w14:val="tx1"/>
                  </w14:solidFill>
                </w14:textFill>
              </w:rPr>
              <w:t xml:space="preserve">时一次性支付给招标代理单位，</w:t>
            </w:r>
            <w:r>
              <w:rPr>
                <w:rFonts w:hint="eastAsia" w:ascii="宋体" w:hAnsi="宋体" w:eastAsia="宋体" w:cs="宋体"/>
                <w:color w:val="000000" w:themeColor="text1"/>
                <w:sz w:val="24"/>
                <w:highlight w:val="none"/>
                <w:u w:val="single"/>
                <w14:textFill>
                  <w14:solidFill>
                    <w14:schemeClr w14:val="tx1"/>
                  </w14:solidFill>
                </w14:textFill>
              </w:rPr>
              <w:t xml:space="preserve">投标单位</w:t>
            </w:r>
            <w:r>
              <w:rPr>
                <w:rFonts w:hint="eastAsia" w:ascii="宋体" w:hAnsi="宋体" w:eastAsia="宋体" w:cs="宋体"/>
                <w:color w:val="000000" w:themeColor="text1"/>
                <w:sz w:val="24"/>
                <w:u w:val="single"/>
                <w14:textFill>
                  <w14:solidFill>
                    <w14:schemeClr w14:val="tx1"/>
                  </w14:solidFill>
                </w14:textFill>
              </w:rPr>
              <w:t xml:space="preserve">在报价时应综合考虑。</w:t>
            </w:r>
            <w:r/>
          </w:p>
        </w:tc>
      </w:tr>
      <w:tr>
        <w:trPr>
          <w:jc w:val="center"/>
          <w:trHeight w:val="20"/>
        </w:trPr>
        <w:tc>
          <w:tcPr>
            <w:tcW w:w="1099" w:type="dxa"/>
            <w:vAlign w:val="center"/>
            <w:textDirection w:val="lrTb"/>
            <w:noWrap w:val="false"/>
          </w:tcPr>
          <w:p>
            <w:pPr>
              <w:pStyle w:val="1238"/>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13</w:t>
            </w:r>
            <w:r/>
          </w:p>
        </w:tc>
        <w:tc>
          <w:tcPr>
            <w:tcW w:w="1954" w:type="dxa"/>
            <w:vAlign w:val="center"/>
            <w:textDirection w:val="lrTb"/>
            <w:noWrap w:val="false"/>
          </w:tcPr>
          <w:p>
            <w:pPr>
              <w:jc w:val="center"/>
              <w:rPr>
                <w:rFonts w:hint="eastAsia" w:ascii="宋体" w:hAnsi="宋体" w:eastAsia="宋体" w:cs="宋体"/>
                <w:sz w:val="24"/>
                <w:lang w:val="zh-TW"/>
              </w:rPr>
            </w:pPr>
            <w:r>
              <w:rPr>
                <w:rFonts w:hint="eastAsia" w:ascii="宋体" w:hAnsi="宋体" w:eastAsia="宋体" w:cs="宋体"/>
                <w:sz w:val="24"/>
              </w:rPr>
              <w:t xml:space="preserve">投标文件份数</w:t>
            </w:r>
            <w:r/>
          </w:p>
        </w:tc>
        <w:tc>
          <w:tcPr>
            <w:tcW w:w="7358" w:type="dxa"/>
            <w:vAlign w:val="center"/>
            <w:textDirection w:val="lrTb"/>
            <w:noWrap w:val="false"/>
          </w:tcPr>
          <w:p>
            <w:pPr>
              <w:rPr>
                <w:rFonts w:hint="eastAsia" w:ascii="宋体" w:hAnsi="宋体" w:eastAsia="宋体" w:cs="宋体"/>
                <w:sz w:val="24"/>
                <w:lang w:val="zh-TW"/>
              </w:rPr>
            </w:pPr>
            <w:r>
              <w:rPr>
                <w:rFonts w:hint="eastAsia" w:ascii="宋体" w:hAnsi="宋体" w:eastAsia="宋体" w:cs="宋体"/>
                <w:sz w:val="24"/>
              </w:rPr>
              <w:t xml:space="preserve">无需提供纸质投标文件。</w:t>
            </w:r>
            <w:r>
              <w:rPr>
                <w:rFonts w:hint="eastAsia" w:ascii="宋体" w:hAnsi="宋体" w:eastAsia="宋体" w:cs="宋体"/>
                <w:color w:val="000000" w:themeColor="text1"/>
                <w:sz w:val="24"/>
                <w:lang w:eastAsia="zh-CN"/>
                <w14:textFill>
                  <w14:solidFill>
                    <w14:schemeClr w14:val="tx1"/>
                  </w14:solidFill>
                </w14:textFill>
              </w:rPr>
              <w:t xml:space="preserve">中标供应商</w:t>
            </w:r>
            <w:r>
              <w:rPr>
                <w:rFonts w:hint="eastAsia" w:ascii="宋体" w:hAnsi="宋体" w:eastAsia="宋体" w:cs="宋体"/>
                <w:color w:val="000000" w:themeColor="text1"/>
                <w:sz w:val="24"/>
                <w14:textFill>
                  <w14:solidFill>
                    <w14:schemeClr w14:val="tx1"/>
                  </w14:solidFill>
                </w14:textFill>
              </w:rPr>
              <w:t xml:space="preserve">在领取中标通知书前须向</w:t>
            </w:r>
            <w:r>
              <w:rPr>
                <w:rFonts w:hint="eastAsia" w:ascii="宋体" w:hAnsi="宋体" w:eastAsia="宋体" w:cs="宋体"/>
                <w:color w:val="000000" w:themeColor="text1"/>
                <w:sz w:val="24"/>
                <w:lang w:eastAsia="zh-CN"/>
                <w14:textFill>
                  <w14:solidFill>
                    <w14:schemeClr w14:val="tx1"/>
                  </w14:solidFill>
                </w14:textFill>
              </w:rPr>
              <w:t xml:space="preserve">采购人</w:t>
            </w:r>
            <w:r>
              <w:rPr>
                <w:rFonts w:hint="eastAsia" w:ascii="宋体" w:hAnsi="宋体" w:eastAsia="宋体" w:cs="宋体"/>
                <w:color w:val="000000" w:themeColor="text1"/>
                <w:sz w:val="24"/>
                <w14:textFill>
                  <w14:solidFill>
                    <w14:schemeClr w14:val="tx1"/>
                  </w14:solidFill>
                </w14:textFill>
              </w:rPr>
              <w:t xml:space="preserve">额外提供从电子化招投标系统打印出的与投标所报电子文件一致的纸质投标书</w:t>
            </w:r>
            <w:r>
              <w:rPr>
                <w:rFonts w:hint="eastAsia" w:ascii="宋体" w:hAnsi="宋体" w:eastAsia="宋体" w:cs="宋体"/>
                <w:color w:val="000000" w:themeColor="text1"/>
                <w:sz w:val="24"/>
                <w:u w:val="single"/>
                <w:lang w:val="en-US" w:eastAsia="zh-CN"/>
                <w14:textFill>
                  <w14:solidFill>
                    <w14:schemeClr w14:val="tx1"/>
                  </w14:solidFill>
                </w14:textFill>
              </w:rPr>
              <w:t xml:space="preserve">  3  </w:t>
            </w:r>
            <w:r>
              <w:rPr>
                <w:rFonts w:hint="eastAsia" w:ascii="宋体" w:hAnsi="宋体" w:eastAsia="宋体" w:cs="宋体"/>
                <w:color w:val="000000" w:themeColor="text1"/>
                <w:sz w:val="24"/>
                <w14:textFill>
                  <w14:solidFill>
                    <w14:schemeClr w14:val="tx1"/>
                  </w14:solidFill>
                </w14:textFill>
              </w:rPr>
              <w:t xml:space="preserve">份，并按要求签字盖章。</w:t>
            </w:r>
            <w:r/>
          </w:p>
        </w:tc>
      </w:tr>
    </w:tbl>
    <w:p>
      <w:pPr>
        <w:jc w:val="both"/>
        <w:spacing w:line="360" w:lineRule="auto"/>
        <w:tabs>
          <w:tab w:val="left" w:pos="5580" w:leader="none"/>
        </w:tabs>
        <w:rPr>
          <w:rFonts w:hint="eastAsia" w:ascii="宋体" w:hAnsi="宋体" w:eastAsia="宋体" w:cs="宋体"/>
          <w:sz w:val="24"/>
        </w:rPr>
        <w:sectPr>
          <w:headerReference w:type="default" r:id="rId11"/>
          <w:footerReference w:type="default" r:id="rId19"/>
          <w:footerReference w:type="first" r:id="rId20"/>
          <w:footnotePr/>
          <w:endnotePr/>
          <w:type w:val="nextPage"/>
          <w:pgSz w:w="11907" w:h="16840" w:orient="portrait"/>
          <w:pgMar w:top="1440" w:right="1080" w:bottom="1440" w:left="1080" w:header="851" w:footer="851" w:gutter="0"/>
          <w:pgNumType w:start="1"/>
          <w:cols w:num="1" w:sep="0" w:space="1701" w:equalWidth="1"/>
          <w:docGrid w:linePitch="360"/>
        </w:sectPr>
      </w:pPr>
      <w:r>
        <w:rPr>
          <w:rFonts w:hint="eastAsia" w:ascii="宋体" w:hAnsi="宋体" w:eastAsia="宋体" w:cs="宋体"/>
          <w:sz w:val="24"/>
        </w:rPr>
      </w:r>
      <w:r/>
    </w:p>
    <w:p>
      <w:pPr>
        <w:jc w:val="center"/>
        <w:spacing w:before="240" w:after="240"/>
        <w:rPr>
          <w:rFonts w:hint="eastAsia" w:ascii="宋体" w:hAnsi="宋体" w:eastAsia="宋体" w:cs="宋体"/>
          <w:b/>
          <w:sz w:val="28"/>
          <w:szCs w:val="28"/>
        </w:rPr>
      </w:pPr>
      <w:r/>
      <w:bookmarkStart w:id="72" w:name="_Toc150774722"/>
      <w:r/>
      <w:bookmarkStart w:id="73" w:name="_Toc353873662"/>
      <w:r/>
      <w:bookmarkStart w:id="74" w:name="_Toc305158859"/>
      <w:r/>
      <w:bookmarkStart w:id="75" w:name="_Toc142311019"/>
      <w:r/>
      <w:bookmarkStart w:id="76" w:name="_Toc265228355"/>
      <w:r/>
      <w:bookmarkStart w:id="77" w:name="_Toc150480755"/>
      <w:r/>
      <w:bookmarkStart w:id="78" w:name="_Toc226337213"/>
      <w:r/>
      <w:bookmarkStart w:id="79" w:name="_Toc353873932"/>
      <w:r/>
      <w:bookmarkStart w:id="80" w:name="_Toc127151517"/>
      <w:r/>
      <w:bookmarkStart w:id="81" w:name="_Toc305158785"/>
      <w:r/>
      <w:bookmarkStart w:id="82" w:name="_Toc264969207"/>
      <w:r/>
      <w:bookmarkStart w:id="83" w:name="_Toc353825542"/>
      <w:r/>
      <w:bookmarkStart w:id="84" w:name="_Toc195842882"/>
      <w:r/>
      <w:bookmarkStart w:id="85" w:name="_Toc226965790"/>
      <w:r>
        <w:rPr>
          <w:rFonts w:hint="eastAsia" w:ascii="宋体" w:hAnsi="宋体" w:eastAsia="宋体" w:cs="宋体"/>
          <w:b/>
          <w:sz w:val="28"/>
          <w:szCs w:val="28"/>
        </w:rPr>
        <w:t xml:space="preserve">投标人须知</w:t>
      </w:r>
      <w:bookmarkEnd w:id="72"/>
      <w:r/>
      <w:bookmarkEnd w:id="73"/>
      <w:r/>
      <w:bookmarkEnd w:id="74"/>
      <w:r/>
      <w:bookmarkEnd w:id="75"/>
      <w:r/>
      <w:bookmarkEnd w:id="76"/>
      <w:r/>
      <w:bookmarkEnd w:id="77"/>
      <w:r/>
      <w:bookmarkEnd w:id="78"/>
      <w:r/>
      <w:bookmarkEnd w:id="79"/>
      <w:r/>
      <w:bookmarkEnd w:id="80"/>
      <w:r/>
      <w:bookmarkEnd w:id="81"/>
      <w:r/>
      <w:bookmarkEnd w:id="82"/>
      <w:r/>
      <w:bookmarkEnd w:id="83"/>
      <w:r/>
      <w:bookmarkEnd w:id="84"/>
      <w:r/>
      <w:bookmarkEnd w:id="85"/>
      <w:r/>
      <w:r/>
    </w:p>
    <w:p>
      <w:pPr>
        <w:pStyle w:val="1050"/>
        <w:jc w:val="left"/>
        <w:spacing w:before="0" w:line="360" w:lineRule="auto"/>
        <w:tabs>
          <w:tab w:val="center" w:pos="4592" w:leader="none"/>
          <w:tab w:val="left" w:pos="7860" w:leader="none"/>
        </w:tabs>
        <w:rPr>
          <w:rFonts w:hint="eastAsia" w:ascii="宋体" w:hAnsi="宋体" w:eastAsia="宋体" w:cs="宋体"/>
          <w:sz w:val="28"/>
        </w:rPr>
      </w:pPr>
      <w:r/>
      <w:bookmarkStart w:id="86" w:name="_Toc520356143"/>
      <w:r/>
      <w:bookmarkStart w:id="87" w:name="_Toc127151518"/>
      <w:r>
        <w:rPr>
          <w:rFonts w:hint="eastAsia" w:ascii="宋体" w:hAnsi="宋体" w:eastAsia="宋体" w:cs="宋体"/>
          <w:sz w:val="28"/>
        </w:rPr>
        <w:tab/>
      </w:r>
      <w:bookmarkStart w:id="88" w:name="_Toc150480756"/>
      <w:r/>
      <w:bookmarkStart w:id="89" w:name="_Toc305158786"/>
      <w:r/>
      <w:bookmarkStart w:id="90" w:name="_Toc151193906"/>
      <w:r/>
      <w:bookmarkStart w:id="91" w:name="_Toc151193688"/>
      <w:r/>
      <w:bookmarkStart w:id="92" w:name="_Toc150774723"/>
      <w:r/>
      <w:bookmarkStart w:id="93" w:name="_Toc195842883"/>
      <w:r/>
      <w:bookmarkStart w:id="94" w:name="_Toc305158860"/>
      <w:r/>
      <w:bookmarkStart w:id="95" w:name="_Toc226309762"/>
      <w:r/>
      <w:bookmarkStart w:id="96" w:name="_Toc150509269"/>
      <w:r/>
      <w:bookmarkStart w:id="97" w:name="_Toc226337214"/>
      <w:r/>
      <w:bookmarkStart w:id="98" w:name="_Toc150774618"/>
      <w:r/>
      <w:bookmarkStart w:id="99" w:name="_Toc226965708"/>
      <w:r/>
      <w:bookmarkStart w:id="100" w:name="_Toc151193616"/>
      <w:r/>
      <w:bookmarkStart w:id="101" w:name="_Toc226965791"/>
      <w:r/>
      <w:bookmarkStart w:id="102" w:name="_Toc151193760"/>
      <w:r/>
      <w:bookmarkStart w:id="103" w:name="_Toc265228356"/>
      <w:r/>
      <w:bookmarkStart w:id="104" w:name="_Toc151190145"/>
      <w:r/>
      <w:bookmarkStart w:id="105" w:name="_Toc151193832"/>
      <w:r/>
      <w:bookmarkStart w:id="106" w:name="_Toc142311020"/>
      <w:r/>
      <w:bookmarkStart w:id="107" w:name="_Toc264969208"/>
      <w:r>
        <w:rPr>
          <w:rFonts w:hint="eastAsia" w:ascii="宋体" w:hAnsi="宋体" w:eastAsia="宋体" w:cs="宋体"/>
          <w:sz w:val="28"/>
        </w:rPr>
        <w:t xml:space="preserve">一   说  明</w:t>
      </w:r>
      <w:bookmarkEnd w:id="86"/>
      <w:r/>
      <w:bookmarkEnd w:id="87"/>
      <w:r/>
      <w:bookmarkEnd w:id="88"/>
      <w:r/>
      <w:bookmarkEnd w:id="89"/>
      <w:r/>
      <w:bookmarkEnd w:id="90"/>
      <w:r/>
      <w:bookmarkEnd w:id="91"/>
      <w:r/>
      <w:bookmarkEnd w:id="92"/>
      <w:r/>
      <w:bookmarkEnd w:id="93"/>
      <w:r/>
      <w:bookmarkEnd w:id="94"/>
      <w:r/>
      <w:bookmarkEnd w:id="95"/>
      <w:r/>
      <w:bookmarkEnd w:id="96"/>
      <w:r/>
      <w:bookmarkEnd w:id="97"/>
      <w:r/>
      <w:bookmarkEnd w:id="98"/>
      <w:r/>
      <w:bookmarkEnd w:id="99"/>
      <w:r/>
      <w:bookmarkEnd w:id="100"/>
      <w:r/>
      <w:bookmarkEnd w:id="101"/>
      <w:r/>
      <w:bookmarkEnd w:id="102"/>
      <w:r/>
      <w:bookmarkEnd w:id="103"/>
      <w:r/>
      <w:bookmarkEnd w:id="104"/>
      <w:r/>
      <w:bookmarkEnd w:id="105"/>
      <w:r/>
      <w:bookmarkEnd w:id="106"/>
      <w:r/>
      <w:bookmarkEnd w:id="107"/>
      <w:r>
        <w:rPr>
          <w:rFonts w:hint="eastAsia" w:ascii="宋体" w:hAnsi="宋体" w:eastAsia="宋体" w:cs="宋体"/>
          <w:sz w:val="28"/>
        </w:rPr>
        <w:tab/>
      </w:r>
      <w:r/>
    </w:p>
    <w:p>
      <w:pPr>
        <w:numPr>
          <w:ilvl w:val="0"/>
          <w:numId w:val="8"/>
        </w:numPr>
        <w:ind w:left="357" w:hanging="357"/>
        <w:spacing w:line="360" w:lineRule="auto"/>
        <w:tabs>
          <w:tab w:val="left" w:pos="360" w:leader="none"/>
        </w:tabs>
        <w:rPr>
          <w:rFonts w:hint="eastAsia" w:ascii="宋体" w:hAnsi="宋体" w:eastAsia="宋体" w:cs="宋体"/>
          <w:sz w:val="24"/>
        </w:rPr>
        <w:outlineLvl w:val="1"/>
      </w:pPr>
      <w:r/>
      <w:bookmarkStart w:id="108" w:name="_Toc265228357"/>
      <w:r/>
      <w:bookmarkStart w:id="109" w:name="_Toc264969209"/>
      <w:r/>
      <w:bookmarkStart w:id="110" w:name="_Toc305158861"/>
      <w:r/>
      <w:bookmarkStart w:id="111" w:name="_Toc305158787"/>
      <w:r>
        <w:rPr>
          <w:rFonts w:hint="eastAsia" w:ascii="宋体" w:hAnsi="宋体" w:eastAsia="宋体" w:cs="宋体"/>
          <w:sz w:val="24"/>
        </w:rPr>
        <w:t xml:space="preserve">采购人、采购代理机构、投标人</w:t>
      </w:r>
      <w:bookmarkEnd w:id="108"/>
      <w:r/>
      <w:bookmarkEnd w:id="109"/>
      <w:r/>
      <w:bookmarkEnd w:id="110"/>
      <w:r/>
      <w:bookmarkEnd w:id="111"/>
      <w:r>
        <w:rPr>
          <w:rFonts w:hint="eastAsia" w:ascii="宋体" w:hAnsi="宋体" w:eastAsia="宋体" w:cs="宋体"/>
          <w:sz w:val="24"/>
        </w:rPr>
        <w:t xml:space="preserve">、联合体</w:t>
      </w:r>
      <w:r/>
    </w:p>
    <w:p>
      <w:pPr>
        <w:numPr>
          <w:ilvl w:val="1"/>
          <w:numId w:val="8"/>
        </w:numPr>
        <w:ind w:left="1080" w:hanging="720"/>
        <w:spacing w:line="360" w:lineRule="auto"/>
        <w:tabs>
          <w:tab w:val="left" w:pos="1080" w:leader="none"/>
          <w:tab w:val="left" w:pos="2014" w:leader="none"/>
          <w:tab w:val="left" w:pos="5521" w:leader="none"/>
        </w:tabs>
        <w:rPr>
          <w:rFonts w:hint="eastAsia" w:ascii="宋体" w:hAnsi="宋体" w:eastAsia="宋体" w:cs="宋体"/>
          <w:sz w:val="24"/>
        </w:rPr>
      </w:pPr>
      <w:r>
        <w:rPr>
          <w:rFonts w:hint="eastAsia" w:ascii="宋体" w:hAnsi="宋体" w:eastAsia="宋体" w:cs="宋体"/>
          <w:sz w:val="24"/>
        </w:rPr>
        <w:t xml:space="preserve">采购人、采购代理机构：指依法进行政府采购的国家机关、事业单位、团体组织，及其委托的采购代理机构。本项目采购人、采购代理机构见第一章《投标邀请》。</w:t>
      </w:r>
      <w:r/>
    </w:p>
    <w:p>
      <w:pPr>
        <w:numPr>
          <w:ilvl w:val="1"/>
          <w:numId w:val="8"/>
        </w:numPr>
        <w:ind w:left="1080" w:hanging="720"/>
        <w:spacing w:line="360" w:lineRule="auto"/>
        <w:tabs>
          <w:tab w:val="left" w:pos="1080" w:leader="none"/>
          <w:tab w:val="left" w:pos="2014" w:leader="none"/>
          <w:tab w:val="left" w:pos="5521" w:leader="none"/>
        </w:tabs>
        <w:rPr>
          <w:rFonts w:hint="eastAsia" w:ascii="宋体" w:hAnsi="宋体" w:eastAsia="宋体" w:cs="宋体"/>
          <w:sz w:val="24"/>
        </w:rPr>
      </w:pPr>
      <w:r>
        <w:rPr>
          <w:rFonts w:hint="eastAsia" w:ascii="宋体" w:hAnsi="宋体" w:eastAsia="宋体" w:cs="宋体"/>
          <w:sz w:val="24"/>
        </w:rPr>
        <w:t xml:space="preserve">投标人（也称“供应商”、“申请人”）：指向采购人提供货物、工程或者服务的法人、其他组织或者自然人。</w:t>
      </w:r>
      <w:r/>
    </w:p>
    <w:p>
      <w:pPr>
        <w:numPr>
          <w:ilvl w:val="1"/>
          <w:numId w:val="8"/>
        </w:numPr>
        <w:ind w:left="1080" w:hanging="720"/>
        <w:spacing w:line="360" w:lineRule="auto"/>
        <w:tabs>
          <w:tab w:val="left" w:pos="1080" w:leader="none"/>
          <w:tab w:val="left" w:pos="2014" w:leader="none"/>
          <w:tab w:val="left" w:pos="5521" w:leader="none"/>
        </w:tabs>
        <w:rPr>
          <w:rFonts w:hint="eastAsia" w:ascii="宋体" w:hAnsi="宋体" w:eastAsia="宋体" w:cs="宋体"/>
          <w:sz w:val="24"/>
        </w:rPr>
      </w:pPr>
      <w:r>
        <w:rPr>
          <w:rFonts w:hint="eastAsia" w:ascii="宋体" w:hAnsi="宋体" w:eastAsia="宋体" w:cs="宋体"/>
          <w:sz w:val="24"/>
        </w:rPr>
        <w:t xml:space="preserve">联合体：指两个以上的自然人、法人或者其他组织组成一个联合体，以一个供应商的身份共同参加政府采购。</w:t>
      </w:r>
      <w:r/>
    </w:p>
    <w:p>
      <w:pPr>
        <w:numPr>
          <w:ilvl w:val="0"/>
          <w:numId w:val="8"/>
        </w:numPr>
        <w:ind w:left="357" w:hanging="357"/>
        <w:spacing w:line="360" w:lineRule="auto"/>
        <w:tabs>
          <w:tab w:val="left" w:pos="360" w:leader="none"/>
        </w:tabs>
        <w:rPr>
          <w:rFonts w:hint="eastAsia" w:ascii="宋体" w:hAnsi="宋体" w:eastAsia="宋体" w:cs="宋体"/>
          <w:sz w:val="24"/>
        </w:rPr>
        <w:outlineLvl w:val="1"/>
      </w:pPr>
      <w:r/>
      <w:bookmarkStart w:id="112" w:name="_Toc151193908"/>
      <w:r/>
      <w:bookmarkStart w:id="113" w:name="_Toc151190147"/>
      <w:r/>
      <w:bookmarkStart w:id="114" w:name="_Toc195842885"/>
      <w:r/>
      <w:bookmarkStart w:id="115" w:name="_Toc226309764"/>
      <w:r/>
      <w:bookmarkStart w:id="116" w:name="_Toc150774725"/>
      <w:r/>
      <w:bookmarkStart w:id="117" w:name="_Toc305158862"/>
      <w:r/>
      <w:bookmarkStart w:id="118" w:name="_Toc164229361"/>
      <w:r/>
      <w:bookmarkStart w:id="119" w:name="_Toc226965710"/>
      <w:r/>
      <w:bookmarkStart w:id="120" w:name="_Toc164229215"/>
      <w:r/>
      <w:bookmarkStart w:id="121" w:name="_Toc305158788"/>
      <w:r/>
      <w:bookmarkStart w:id="122" w:name="_Toc151193834"/>
      <w:r/>
      <w:bookmarkStart w:id="123" w:name="_Toc142311022"/>
      <w:r/>
      <w:bookmarkStart w:id="124" w:name="_Toc151193618"/>
      <w:r/>
      <w:bookmarkStart w:id="125" w:name="_Toc265228358"/>
      <w:r/>
      <w:bookmarkStart w:id="126" w:name="_Toc149720813"/>
      <w:r/>
      <w:bookmarkStart w:id="127" w:name="_Toc264969210"/>
      <w:r/>
      <w:bookmarkStart w:id="128" w:name="_Toc226965793"/>
      <w:r/>
      <w:bookmarkStart w:id="129" w:name="_Toc150480758"/>
      <w:r/>
      <w:bookmarkStart w:id="130" w:name="_Toc151193762"/>
      <w:r/>
      <w:bookmarkStart w:id="131" w:name="_Toc127151721"/>
      <w:r/>
      <w:bookmarkStart w:id="132" w:name="_Toc150509271"/>
      <w:r/>
      <w:bookmarkStart w:id="133" w:name="_Toc151193690"/>
      <w:r/>
      <w:bookmarkStart w:id="134" w:name="_Toc127151520"/>
      <w:r/>
      <w:bookmarkStart w:id="135" w:name="_Toc127161434"/>
      <w:r/>
      <w:bookmarkStart w:id="136" w:name="_Toc150774620"/>
      <w:r/>
      <w:bookmarkStart w:id="137" w:name="_Toc164351614"/>
      <w:r/>
      <w:bookmarkStart w:id="138" w:name="_Toc164608789"/>
      <w:r/>
      <w:bookmarkStart w:id="139" w:name="_Toc226337216"/>
      <w:r/>
      <w:bookmarkStart w:id="140" w:name="_Toc164608634"/>
      <w:r>
        <w:rPr>
          <w:rFonts w:hint="eastAsia" w:ascii="宋体" w:hAnsi="宋体" w:eastAsia="宋体" w:cs="宋体"/>
          <w:sz w:val="24"/>
        </w:rPr>
        <w:t xml:space="preserve">资金来源</w:t>
      </w:r>
      <w:bookmarkEnd w:id="112"/>
      <w:r/>
      <w:bookmarkEnd w:id="113"/>
      <w:r/>
      <w:bookmarkEnd w:id="114"/>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rPr>
          <w:rFonts w:hint="eastAsia" w:ascii="宋体" w:hAnsi="宋体" w:eastAsia="宋体" w:cs="宋体"/>
          <w:sz w:val="24"/>
        </w:rPr>
        <w:t xml:space="preserve">、项目属性、科研仪器设备采购、核心产品</w:t>
      </w:r>
      <w:r/>
    </w:p>
    <w:p>
      <w:pPr>
        <w:numPr>
          <w:ilvl w:val="1"/>
          <w:numId w:val="8"/>
        </w:numPr>
        <w:ind w:left="1080" w:hanging="720"/>
        <w:spacing w:line="360" w:lineRule="auto"/>
        <w:tabs>
          <w:tab w:val="left" w:pos="1080" w:leader="none"/>
          <w:tab w:val="left" w:pos="2014" w:leader="none"/>
        </w:tabs>
        <w:rPr>
          <w:rFonts w:hint="eastAsia" w:ascii="宋体" w:hAnsi="宋体" w:eastAsia="宋体" w:cs="宋体"/>
          <w:sz w:val="24"/>
        </w:rPr>
      </w:pPr>
      <w:r>
        <w:rPr>
          <w:rFonts w:hint="eastAsia" w:ascii="宋体" w:hAnsi="宋体" w:eastAsia="宋体" w:cs="宋体"/>
          <w:sz w:val="24"/>
        </w:rPr>
        <w:t xml:space="preserve">资金来源为财政性资金和/或本项目采购中无法与财政性资金分割的非财政性资金。</w:t>
      </w:r>
      <w:r/>
    </w:p>
    <w:p>
      <w:pPr>
        <w:numPr>
          <w:ilvl w:val="1"/>
          <w:numId w:val="8"/>
        </w:numPr>
        <w:ind w:left="1080" w:hanging="720"/>
        <w:spacing w:line="360" w:lineRule="auto"/>
        <w:tabs>
          <w:tab w:val="left" w:pos="1080" w:leader="none"/>
          <w:tab w:val="left" w:pos="2014" w:leader="none"/>
        </w:tabs>
        <w:rPr>
          <w:rFonts w:hint="eastAsia" w:ascii="宋体" w:hAnsi="宋体" w:eastAsia="宋体" w:cs="宋体"/>
          <w:sz w:val="24"/>
        </w:rPr>
      </w:pPr>
      <w:r>
        <w:rPr>
          <w:rFonts w:hint="eastAsia" w:ascii="宋体" w:hAnsi="宋体" w:eastAsia="宋体" w:cs="宋体"/>
          <w:sz w:val="24"/>
        </w:rPr>
        <w:t xml:space="preserve">项目属性见《投标人须知资料表》。</w:t>
      </w:r>
      <w:r/>
    </w:p>
    <w:p>
      <w:pPr>
        <w:numPr>
          <w:ilvl w:val="1"/>
          <w:numId w:val="8"/>
        </w:numPr>
        <w:ind w:left="1080" w:hanging="720"/>
        <w:spacing w:line="360" w:lineRule="auto"/>
        <w:tabs>
          <w:tab w:val="left" w:pos="1080" w:leader="none"/>
          <w:tab w:val="left" w:pos="2014" w:leader="none"/>
        </w:tabs>
        <w:rPr>
          <w:rFonts w:hint="eastAsia" w:ascii="宋体" w:hAnsi="宋体" w:eastAsia="宋体" w:cs="宋体"/>
          <w:sz w:val="24"/>
        </w:rPr>
      </w:pPr>
      <w:r>
        <w:rPr>
          <w:rFonts w:hint="eastAsia" w:ascii="宋体" w:hAnsi="宋体" w:eastAsia="宋体" w:cs="宋体"/>
          <w:sz w:val="24"/>
        </w:rPr>
        <w:t xml:space="preserve">是否属于科研仪器设备采购见《投标人须知资料表》。</w:t>
      </w:r>
      <w:r/>
    </w:p>
    <w:p>
      <w:pPr>
        <w:numPr>
          <w:ilvl w:val="1"/>
          <w:numId w:val="8"/>
        </w:numPr>
        <w:ind w:left="1080" w:hanging="720"/>
        <w:spacing w:line="360" w:lineRule="auto"/>
        <w:tabs>
          <w:tab w:val="left" w:pos="1080" w:leader="none"/>
          <w:tab w:val="left" w:pos="2014" w:leader="none"/>
          <w:tab w:val="left" w:pos="5521" w:leader="none"/>
        </w:tabs>
        <w:rPr>
          <w:rFonts w:hint="eastAsia" w:ascii="宋体" w:hAnsi="宋体" w:eastAsia="宋体" w:cs="宋体"/>
          <w:sz w:val="24"/>
        </w:rPr>
      </w:pPr>
      <w:r>
        <w:rPr>
          <w:rFonts w:hint="eastAsia" w:ascii="宋体" w:hAnsi="宋体" w:eastAsia="宋体" w:cs="宋体"/>
          <w:sz w:val="24"/>
        </w:rPr>
        <w:t xml:space="preserve">核心产品见《投标人须知资料表》。</w:t>
      </w:r>
      <w:r/>
    </w:p>
    <w:p>
      <w:pPr>
        <w:numPr>
          <w:ilvl w:val="0"/>
          <w:numId w:val="8"/>
        </w:numPr>
        <w:ind w:left="357" w:hanging="357"/>
        <w:spacing w:line="360" w:lineRule="auto"/>
        <w:tabs>
          <w:tab w:val="left" w:pos="360" w:leader="none"/>
        </w:tabs>
        <w:rPr>
          <w:rFonts w:hint="eastAsia" w:ascii="宋体" w:hAnsi="宋体" w:eastAsia="宋体" w:cs="宋体"/>
          <w:sz w:val="24"/>
        </w:rPr>
        <w:outlineLvl w:val="1"/>
      </w:pPr>
      <w:r>
        <w:rPr>
          <w:rFonts w:hint="eastAsia" w:ascii="宋体" w:hAnsi="宋体" w:eastAsia="宋体" w:cs="宋体"/>
          <w:sz w:val="24"/>
        </w:rPr>
        <w:t xml:space="preserve">现场考察、开标前答疑会</w:t>
      </w:r>
      <w:r/>
    </w:p>
    <w:p>
      <w:pPr>
        <w:numPr>
          <w:ilvl w:val="1"/>
          <w:numId w:val="8"/>
        </w:numPr>
        <w:ind w:left="1080" w:hanging="720"/>
        <w:spacing w:line="360" w:lineRule="auto"/>
        <w:tabs>
          <w:tab w:val="left" w:pos="1080" w:leader="none"/>
          <w:tab w:val="left" w:pos="2014" w:leader="none"/>
        </w:tabs>
        <w:rPr>
          <w:rFonts w:hint="eastAsia" w:ascii="宋体" w:hAnsi="宋体" w:eastAsia="宋体" w:cs="宋体"/>
          <w:sz w:val="28"/>
        </w:rPr>
      </w:pPr>
      <w:r>
        <w:rPr>
          <w:rFonts w:hint="eastAsia" w:ascii="宋体" w:hAnsi="宋体" w:eastAsia="宋体" w:cs="宋体"/>
          <w:sz w:val="24"/>
        </w:rPr>
        <w:t xml:space="preserve">若《投标人须知资料表》中规定了组织现场考察、召开开标前答疑会，则投标人应按要求在规定的时间和地点参加。</w:t>
      </w:r>
      <w:bookmarkStart w:id="141" w:name="_Toc150774622"/>
      <w:r/>
      <w:bookmarkStart w:id="142" w:name="_Toc226309766"/>
      <w:r/>
      <w:bookmarkStart w:id="143" w:name="_Toc264969212"/>
      <w:r/>
      <w:bookmarkStart w:id="144" w:name="_Toc305158864"/>
      <w:r/>
      <w:bookmarkStart w:id="145" w:name="_Toc151193910"/>
      <w:r/>
      <w:bookmarkStart w:id="146" w:name="_Toc195842887"/>
      <w:r/>
      <w:bookmarkStart w:id="147" w:name="_Toc226965795"/>
      <w:r/>
      <w:bookmarkStart w:id="148" w:name="_Toc151193692"/>
      <w:r/>
      <w:bookmarkStart w:id="149" w:name="_Toc520356146"/>
      <w:r/>
      <w:bookmarkStart w:id="150" w:name="_Toc151193764"/>
      <w:r/>
      <w:bookmarkStart w:id="151" w:name="_Toc265228360"/>
      <w:r/>
      <w:bookmarkStart w:id="152" w:name="_Toc305158790"/>
      <w:r/>
      <w:bookmarkStart w:id="153" w:name="_Toc151193836"/>
      <w:r/>
      <w:bookmarkStart w:id="154" w:name="_Toc127151522"/>
      <w:r/>
      <w:bookmarkStart w:id="155" w:name="_Toc151193620"/>
      <w:r/>
      <w:bookmarkStart w:id="156" w:name="_Toc226337218"/>
      <w:r/>
      <w:bookmarkStart w:id="157" w:name="_Toc226965712"/>
      <w:r/>
      <w:bookmarkStart w:id="158" w:name="_Toc150774727"/>
      <w:r/>
      <w:bookmarkStart w:id="159" w:name="_Toc150480760"/>
      <w:r/>
      <w:bookmarkStart w:id="160" w:name="_Toc150509273"/>
      <w:r/>
      <w:bookmarkStart w:id="161" w:name="_Toc151190149"/>
      <w:r/>
      <w:bookmarkStart w:id="162" w:name="_Toc142311024"/>
      <w:r/>
      <w:r/>
    </w:p>
    <w:p>
      <w:pPr>
        <w:numPr>
          <w:ilvl w:val="1"/>
          <w:numId w:val="8"/>
        </w:numPr>
        <w:ind w:left="1080" w:hanging="720"/>
        <w:spacing w:line="360" w:lineRule="auto"/>
        <w:tabs>
          <w:tab w:val="left" w:pos="1080" w:leader="none"/>
          <w:tab w:val="left" w:pos="2014" w:leader="none"/>
        </w:tabs>
        <w:rPr>
          <w:rFonts w:hint="eastAsia" w:ascii="宋体" w:hAnsi="宋体" w:eastAsia="宋体" w:cs="宋体"/>
          <w:sz w:val="24"/>
        </w:rPr>
      </w:pPr>
      <w:r>
        <w:rPr>
          <w:rFonts w:hint="eastAsia" w:ascii="宋体" w:hAnsi="宋体" w:eastAsia="宋体" w:cs="宋体"/>
          <w:sz w:val="24"/>
        </w:rPr>
        <w:t xml:space="preserve">由于未参加现场考察或开标前答疑会而导致对项目实际情况不了解，影响投标文件编制、投标报价准确性、综合因素响应不全面等问题的，由投标人自行承担不利评审后果。</w:t>
      </w:r>
      <w:r/>
    </w:p>
    <w:p>
      <w:pPr>
        <w:numPr>
          <w:ilvl w:val="0"/>
          <w:numId w:val="8"/>
        </w:numPr>
        <w:ind w:left="357" w:hanging="357"/>
        <w:spacing w:line="360" w:lineRule="auto"/>
        <w:tabs>
          <w:tab w:val="left" w:pos="360" w:leader="none"/>
        </w:tabs>
        <w:rPr>
          <w:rFonts w:hint="eastAsia" w:ascii="宋体" w:hAnsi="宋体" w:eastAsia="宋体" w:cs="宋体"/>
          <w:sz w:val="24"/>
        </w:rPr>
        <w:outlineLvl w:val="1"/>
      </w:pPr>
      <w:r>
        <w:rPr>
          <w:rFonts w:hint="eastAsia" w:ascii="宋体" w:hAnsi="宋体" w:eastAsia="宋体" w:cs="宋体"/>
          <w:sz w:val="24"/>
        </w:rPr>
        <w:t xml:space="preserve">样品</w:t>
      </w:r>
      <w:r/>
    </w:p>
    <w:p>
      <w:pPr>
        <w:numPr>
          <w:ilvl w:val="1"/>
          <w:numId w:val="8"/>
        </w:numPr>
        <w:ind w:left="1080" w:hanging="720"/>
        <w:spacing w:line="360" w:lineRule="auto"/>
        <w:tabs>
          <w:tab w:val="left" w:pos="1080" w:leader="none"/>
          <w:tab w:val="left" w:pos="2014" w:leader="none"/>
        </w:tabs>
        <w:rPr>
          <w:rFonts w:hint="eastAsia" w:ascii="宋体" w:hAnsi="宋体" w:eastAsia="宋体" w:cs="宋体"/>
          <w:sz w:val="24"/>
        </w:rPr>
      </w:pPr>
      <w:r>
        <w:rPr>
          <w:rFonts w:hint="eastAsia" w:ascii="宋体" w:hAnsi="宋体" w:eastAsia="宋体" w:cs="宋体"/>
          <w:sz w:val="24"/>
        </w:rPr>
        <w:t xml:space="preserve">本项目是否要求投标人提供样品，以及样品制作的标准和要求、是否需要随样品提交相关检测报告、样品的递交与退还等要求见《投标人须知资料表》。</w:t>
      </w:r>
      <w:r/>
    </w:p>
    <w:p>
      <w:pPr>
        <w:numPr>
          <w:ilvl w:val="1"/>
          <w:numId w:val="8"/>
        </w:numPr>
        <w:ind w:left="1080" w:hanging="720"/>
        <w:spacing w:line="360" w:lineRule="auto"/>
        <w:tabs>
          <w:tab w:val="left" w:pos="1080" w:leader="none"/>
          <w:tab w:val="left" w:pos="2014" w:leader="none"/>
        </w:tabs>
        <w:rPr>
          <w:rFonts w:hint="eastAsia" w:ascii="宋体" w:hAnsi="宋体" w:eastAsia="宋体" w:cs="宋体"/>
          <w:sz w:val="24"/>
        </w:rPr>
      </w:pPr>
      <w:r>
        <w:rPr>
          <w:rFonts w:hint="eastAsia" w:ascii="宋体" w:hAnsi="宋体" w:eastAsia="宋体" w:cs="宋体"/>
          <w:sz w:val="24"/>
        </w:rPr>
        <w:t xml:space="preserve">样品的评审方法以及评审标准等内容见第四章《评标方法和评标标准》。</w:t>
      </w:r>
      <w:r/>
    </w:p>
    <w:p>
      <w:pPr>
        <w:numPr>
          <w:ilvl w:val="0"/>
          <w:numId w:val="8"/>
        </w:numPr>
        <w:ind w:left="357" w:hanging="357"/>
        <w:spacing w:line="360" w:lineRule="auto"/>
        <w:tabs>
          <w:tab w:val="left" w:pos="360" w:leader="none"/>
        </w:tabs>
        <w:rPr>
          <w:rFonts w:hint="eastAsia" w:ascii="宋体" w:hAnsi="宋体" w:eastAsia="宋体" w:cs="宋体"/>
          <w:sz w:val="24"/>
        </w:rPr>
        <w:outlineLvl w:val="1"/>
      </w:pPr>
      <w:r>
        <w:rPr>
          <w:rFonts w:hint="eastAsia" w:ascii="宋体" w:hAnsi="宋体" w:eastAsia="宋体" w:cs="宋体"/>
          <w:sz w:val="24"/>
        </w:rPr>
        <w:t xml:space="preserve">政府采购政策（包括但不限于下列具体政策要求）</w:t>
      </w:r>
      <w:r/>
    </w:p>
    <w:p>
      <w:pPr>
        <w:numPr>
          <w:ilvl w:val="1"/>
          <w:numId w:val="8"/>
        </w:numPr>
        <w:ind w:left="1080" w:hanging="720"/>
        <w:spacing w:line="360" w:lineRule="auto"/>
        <w:tabs>
          <w:tab w:val="left" w:pos="1080" w:leader="none"/>
          <w:tab w:val="left" w:pos="2014" w:leader="none"/>
        </w:tabs>
        <w:rPr>
          <w:rFonts w:hint="eastAsia" w:ascii="宋体" w:hAnsi="宋体" w:eastAsia="宋体" w:cs="宋体"/>
          <w:sz w:val="24"/>
        </w:rPr>
      </w:pPr>
      <w:r>
        <w:rPr>
          <w:rFonts w:hint="eastAsia" w:ascii="宋体" w:hAnsi="宋体" w:eastAsia="宋体" w:cs="宋体"/>
          <w:sz w:val="24"/>
        </w:rPr>
        <w:t xml:space="preserve">进口产品</w:t>
      </w:r>
      <w:r/>
    </w:p>
    <w:p>
      <w:pPr>
        <w:numPr>
          <w:ilvl w:val="2"/>
          <w:numId w:val="8"/>
        </w:numPr>
        <w:spacing w:line="360" w:lineRule="auto"/>
        <w:tabs>
          <w:tab w:val="left" w:pos="2014" w:leader="none"/>
        </w:tabs>
        <w:rPr>
          <w:rFonts w:hint="eastAsia" w:ascii="宋体" w:hAnsi="宋体" w:eastAsia="宋体" w:cs="宋体"/>
          <w:sz w:val="24"/>
        </w:rPr>
      </w:pPr>
      <w:r>
        <w:rPr>
          <w:rFonts w:hint="eastAsia" w:ascii="宋体" w:hAnsi="宋体" w:eastAsia="宋体" w:cs="宋体"/>
          <w:sz w:val="24"/>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numPr>
          <w:ilvl w:val="1"/>
          <w:numId w:val="8"/>
        </w:numPr>
        <w:ind w:left="1080" w:hanging="720"/>
        <w:spacing w:line="360" w:lineRule="auto"/>
        <w:tabs>
          <w:tab w:val="left" w:pos="1080" w:leader="none"/>
          <w:tab w:val="left" w:pos="2014" w:leader="none"/>
        </w:tabs>
        <w:rPr>
          <w:rFonts w:hint="eastAsia" w:ascii="宋体" w:hAnsi="宋体" w:eastAsia="宋体" w:cs="宋体"/>
          <w:sz w:val="24"/>
        </w:rPr>
      </w:pPr>
      <w:r>
        <w:rPr>
          <w:rFonts w:hint="eastAsia" w:ascii="宋体" w:hAnsi="宋体" w:eastAsia="宋体" w:cs="宋体"/>
          <w:sz w:val="24"/>
        </w:rPr>
        <w:t xml:space="preserve">中小企业、监狱企业及残疾人福利性单位</w:t>
      </w:r>
      <w:r/>
    </w:p>
    <w:p>
      <w:pPr>
        <w:numPr>
          <w:ilvl w:val="2"/>
          <w:numId w:val="8"/>
        </w:numPr>
        <w:spacing w:line="360" w:lineRule="auto"/>
        <w:rPr>
          <w:rFonts w:hint="eastAsia" w:ascii="宋体" w:hAnsi="宋体" w:eastAsia="宋体" w:cs="宋体"/>
          <w:sz w:val="24"/>
        </w:rPr>
      </w:pPr>
      <w:r>
        <w:rPr>
          <w:rFonts w:hint="eastAsia" w:ascii="宋体" w:hAnsi="宋体" w:eastAsia="宋体" w:cs="宋体"/>
          <w:sz w:val="24"/>
        </w:rPr>
        <w:t xml:space="preserve">中小企业定义：</w:t>
      </w:r>
      <w:r/>
    </w:p>
    <w:p>
      <w:pPr>
        <w:pStyle w:val="1296"/>
        <w:numPr>
          <w:ilvl w:val="0"/>
          <w:numId w:val="9"/>
        </w:numPr>
        <w:spacing w:line="360" w:lineRule="auto"/>
        <w:tabs>
          <w:tab w:val="left" w:pos="1980" w:leader="none"/>
          <w:tab w:val="left" w:pos="2035" w:leader="none"/>
          <w:tab w:val="left" w:pos="2977" w:leader="none"/>
        </w:tabs>
        <w:rPr>
          <w:rFonts w:hint="eastAsia" w:ascii="宋体" w:hAnsi="宋体" w:eastAsia="宋体" w:cs="宋体"/>
          <w:vanish/>
          <w:color w:val="000000"/>
          <w:sz w:val="24"/>
          <w:szCs w:val="24"/>
        </w:rPr>
      </w:pPr>
      <w:r>
        <w:rPr>
          <w:rFonts w:hint="eastAsia" w:ascii="宋体" w:hAnsi="宋体" w:eastAsia="宋体" w:cs="宋体"/>
          <w:vanish/>
          <w:color w:val="000000"/>
          <w:sz w:val="24"/>
          <w:szCs w:val="24"/>
        </w:rPr>
      </w:r>
      <w:r/>
    </w:p>
    <w:p>
      <w:pPr>
        <w:pStyle w:val="1296"/>
        <w:numPr>
          <w:ilvl w:val="0"/>
          <w:numId w:val="9"/>
        </w:numPr>
        <w:spacing w:line="360" w:lineRule="auto"/>
        <w:tabs>
          <w:tab w:val="left" w:pos="1980" w:leader="none"/>
          <w:tab w:val="left" w:pos="2035" w:leader="none"/>
          <w:tab w:val="left" w:pos="2977" w:leader="none"/>
        </w:tabs>
        <w:rPr>
          <w:rFonts w:hint="eastAsia" w:ascii="宋体" w:hAnsi="宋体" w:eastAsia="宋体" w:cs="宋体"/>
          <w:vanish/>
          <w:color w:val="000000"/>
          <w:sz w:val="24"/>
          <w:szCs w:val="24"/>
        </w:rPr>
      </w:pPr>
      <w:r>
        <w:rPr>
          <w:rFonts w:hint="eastAsia" w:ascii="宋体" w:hAnsi="宋体" w:eastAsia="宋体" w:cs="宋体"/>
          <w:vanish/>
          <w:color w:val="000000"/>
          <w:sz w:val="24"/>
          <w:szCs w:val="24"/>
        </w:rPr>
      </w:r>
      <w:r/>
    </w:p>
    <w:p>
      <w:pPr>
        <w:pStyle w:val="1296"/>
        <w:numPr>
          <w:ilvl w:val="0"/>
          <w:numId w:val="9"/>
        </w:numPr>
        <w:spacing w:line="360" w:lineRule="auto"/>
        <w:tabs>
          <w:tab w:val="left" w:pos="1980" w:leader="none"/>
          <w:tab w:val="left" w:pos="2035" w:leader="none"/>
          <w:tab w:val="left" w:pos="2977" w:leader="none"/>
        </w:tabs>
        <w:rPr>
          <w:rFonts w:hint="eastAsia" w:ascii="宋体" w:hAnsi="宋体" w:eastAsia="宋体" w:cs="宋体"/>
          <w:vanish/>
          <w:color w:val="000000"/>
          <w:sz w:val="24"/>
          <w:szCs w:val="24"/>
        </w:rPr>
      </w:pPr>
      <w:r>
        <w:rPr>
          <w:rFonts w:hint="eastAsia" w:ascii="宋体" w:hAnsi="宋体" w:eastAsia="宋体" w:cs="宋体"/>
          <w:vanish/>
          <w:color w:val="000000"/>
          <w:sz w:val="24"/>
          <w:szCs w:val="24"/>
        </w:rPr>
      </w:r>
      <w:r/>
    </w:p>
    <w:p>
      <w:pPr>
        <w:pStyle w:val="1296"/>
        <w:numPr>
          <w:ilvl w:val="0"/>
          <w:numId w:val="9"/>
        </w:numPr>
        <w:spacing w:line="360" w:lineRule="auto"/>
        <w:tabs>
          <w:tab w:val="left" w:pos="1980" w:leader="none"/>
          <w:tab w:val="left" w:pos="2035" w:leader="none"/>
          <w:tab w:val="left" w:pos="2977" w:leader="none"/>
        </w:tabs>
        <w:rPr>
          <w:rFonts w:hint="eastAsia" w:ascii="宋体" w:hAnsi="宋体" w:eastAsia="宋体" w:cs="宋体"/>
          <w:vanish/>
          <w:color w:val="000000"/>
          <w:sz w:val="24"/>
          <w:szCs w:val="24"/>
        </w:rPr>
      </w:pPr>
      <w:r>
        <w:rPr>
          <w:rFonts w:hint="eastAsia" w:ascii="宋体" w:hAnsi="宋体" w:eastAsia="宋体" w:cs="宋体"/>
          <w:vanish/>
          <w:color w:val="000000"/>
          <w:sz w:val="24"/>
          <w:szCs w:val="24"/>
        </w:rPr>
      </w:r>
      <w:r/>
    </w:p>
    <w:p>
      <w:pPr>
        <w:pStyle w:val="1296"/>
        <w:numPr>
          <w:ilvl w:val="0"/>
          <w:numId w:val="9"/>
        </w:numPr>
        <w:spacing w:line="360" w:lineRule="auto"/>
        <w:tabs>
          <w:tab w:val="left" w:pos="1980" w:leader="none"/>
          <w:tab w:val="left" w:pos="2035" w:leader="none"/>
          <w:tab w:val="left" w:pos="2977" w:leader="none"/>
        </w:tabs>
        <w:rPr>
          <w:rFonts w:hint="eastAsia" w:ascii="宋体" w:hAnsi="宋体" w:eastAsia="宋体" w:cs="宋体"/>
          <w:vanish/>
          <w:color w:val="000000"/>
          <w:sz w:val="24"/>
          <w:szCs w:val="24"/>
        </w:rPr>
      </w:pPr>
      <w:r>
        <w:rPr>
          <w:rFonts w:hint="eastAsia" w:ascii="宋体" w:hAnsi="宋体" w:eastAsia="宋体" w:cs="宋体"/>
          <w:vanish/>
          <w:color w:val="000000"/>
          <w:sz w:val="24"/>
          <w:szCs w:val="24"/>
        </w:rPr>
      </w:r>
      <w:r/>
    </w:p>
    <w:p>
      <w:pPr>
        <w:pStyle w:val="1296"/>
        <w:numPr>
          <w:ilvl w:val="1"/>
          <w:numId w:val="9"/>
        </w:numPr>
        <w:spacing w:line="360" w:lineRule="auto"/>
        <w:tabs>
          <w:tab w:val="left" w:pos="1980" w:leader="none"/>
          <w:tab w:val="left" w:pos="2035" w:leader="none"/>
          <w:tab w:val="left" w:pos="2977" w:leader="none"/>
        </w:tabs>
        <w:rPr>
          <w:rFonts w:hint="eastAsia" w:ascii="宋体" w:hAnsi="宋体" w:eastAsia="宋体" w:cs="宋体"/>
          <w:vanish/>
          <w:color w:val="000000"/>
          <w:sz w:val="24"/>
          <w:szCs w:val="24"/>
        </w:rPr>
      </w:pPr>
      <w:r>
        <w:rPr>
          <w:rFonts w:hint="eastAsia" w:ascii="宋体" w:hAnsi="宋体" w:eastAsia="宋体" w:cs="宋体"/>
          <w:vanish/>
          <w:color w:val="000000"/>
          <w:sz w:val="24"/>
          <w:szCs w:val="24"/>
        </w:rPr>
      </w:r>
      <w:r/>
    </w:p>
    <w:p>
      <w:pPr>
        <w:pStyle w:val="1296"/>
        <w:numPr>
          <w:ilvl w:val="1"/>
          <w:numId w:val="9"/>
        </w:numPr>
        <w:spacing w:line="360" w:lineRule="auto"/>
        <w:tabs>
          <w:tab w:val="left" w:pos="1980" w:leader="none"/>
          <w:tab w:val="left" w:pos="2035" w:leader="none"/>
          <w:tab w:val="left" w:pos="2977" w:leader="none"/>
        </w:tabs>
        <w:rPr>
          <w:rFonts w:hint="eastAsia" w:ascii="宋体" w:hAnsi="宋体" w:eastAsia="宋体" w:cs="宋体"/>
          <w:vanish/>
          <w:color w:val="000000"/>
          <w:sz w:val="24"/>
          <w:szCs w:val="24"/>
        </w:rPr>
      </w:pPr>
      <w:r>
        <w:rPr>
          <w:rFonts w:hint="eastAsia" w:ascii="宋体" w:hAnsi="宋体" w:eastAsia="宋体" w:cs="宋体"/>
          <w:vanish/>
          <w:color w:val="000000"/>
          <w:sz w:val="24"/>
          <w:szCs w:val="24"/>
        </w:rPr>
      </w:r>
      <w:r/>
    </w:p>
    <w:p>
      <w:pPr>
        <w:pStyle w:val="1296"/>
        <w:numPr>
          <w:ilvl w:val="2"/>
          <w:numId w:val="9"/>
        </w:numPr>
        <w:spacing w:line="360" w:lineRule="auto"/>
        <w:tabs>
          <w:tab w:val="left" w:pos="2035" w:leader="none"/>
          <w:tab w:val="left" w:pos="2977" w:leader="none"/>
        </w:tabs>
        <w:rPr>
          <w:rFonts w:hint="eastAsia" w:ascii="宋体" w:hAnsi="宋体" w:eastAsia="宋体" w:cs="宋体"/>
          <w:vanish/>
          <w:color w:val="000000"/>
          <w:sz w:val="24"/>
          <w:szCs w:val="24"/>
        </w:rPr>
      </w:pPr>
      <w:r>
        <w:rPr>
          <w:rFonts w:hint="eastAsia" w:ascii="宋体" w:hAnsi="宋体" w:eastAsia="宋体" w:cs="宋体"/>
          <w:vanish/>
          <w:color w:val="000000"/>
          <w:sz w:val="24"/>
          <w:szCs w:val="24"/>
        </w:rPr>
      </w:r>
      <w:r/>
    </w:p>
    <w:p>
      <w:pPr>
        <w:numPr>
          <w:ilvl w:val="3"/>
          <w:numId w:val="9"/>
        </w:numPr>
        <w:ind w:left="2885"/>
        <w:spacing w:line="360" w:lineRule="auto"/>
        <w:tabs>
          <w:tab w:val="left" w:pos="1980" w:leader="none"/>
          <w:tab w:val="left" w:pos="2035" w:leader="none"/>
          <w:tab w:val="left" w:pos="2885" w:leader="none"/>
          <w:tab w:val="left" w:pos="2977" w:leader="none"/>
        </w:tabs>
        <w:rPr>
          <w:rFonts w:hint="eastAsia" w:ascii="宋体" w:hAnsi="宋体" w:eastAsia="宋体" w:cs="宋体"/>
          <w:color w:val="000000"/>
          <w:sz w:val="24"/>
        </w:rPr>
      </w:pPr>
      <w:r>
        <w:rPr>
          <w:rFonts w:hint="eastAsia" w:ascii="宋体" w:hAnsi="宋体" w:eastAsia="宋体" w:cs="宋体"/>
          <w:color w:val="000000"/>
          <w:sz w:val="24"/>
        </w:rPr>
        <w:t xml:space="preserve">中小企业是</w:t>
      </w:r>
      <w:r>
        <w:rPr>
          <w:rFonts w:hint="eastAsia" w:ascii="宋体" w:hAnsi="宋体" w:eastAsia="宋体" w:cs="宋体"/>
          <w:color w:val="000000"/>
          <w:sz w:val="24"/>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numPr>
          <w:ilvl w:val="3"/>
          <w:numId w:val="9"/>
        </w:numPr>
        <w:ind w:left="2885"/>
        <w:spacing w:line="360" w:lineRule="auto"/>
        <w:tabs>
          <w:tab w:val="left" w:pos="1980" w:leader="none"/>
          <w:tab w:val="left" w:pos="2035" w:leader="none"/>
          <w:tab w:val="left" w:pos="2885" w:leader="none"/>
          <w:tab w:val="left" w:pos="2977" w:leader="none"/>
        </w:tabs>
        <w:rPr>
          <w:rFonts w:hint="eastAsia" w:ascii="宋体" w:hAnsi="宋体" w:eastAsia="宋体" w:cs="宋体"/>
          <w:color w:val="000000"/>
          <w:sz w:val="24"/>
        </w:rPr>
      </w:pPr>
      <w:r>
        <w:rPr>
          <w:rFonts w:hint="eastAsia" w:ascii="宋体" w:hAnsi="宋体" w:eastAsia="宋体" w:cs="宋体"/>
          <w:sz w:val="24"/>
        </w:rPr>
        <w:t xml:space="preserve">供应商提供的货物、工程或者服务符合下列情形的，享受中小企业扶持政策：</w:t>
      </w:r>
      <w:r/>
    </w:p>
    <w:p>
      <w:pPr>
        <w:ind w:left="2835"/>
        <w:spacing w:line="360" w:lineRule="auto"/>
        <w:tabs>
          <w:tab w:val="left" w:pos="1980" w:leader="none"/>
        </w:tabs>
        <w:rPr>
          <w:rFonts w:hint="eastAsia" w:ascii="宋体" w:hAnsi="宋体" w:eastAsia="宋体" w:cs="宋体"/>
          <w:color w:val="000000"/>
          <w:sz w:val="24"/>
        </w:rPr>
      </w:pPr>
      <w:r>
        <w:rPr>
          <w:rFonts w:hint="eastAsia" w:ascii="宋体" w:hAnsi="宋体" w:eastAsia="宋体" w:cs="宋体"/>
          <w:color w:val="000000"/>
          <w:sz w:val="24"/>
        </w:rPr>
        <w:t xml:space="preserve">（1）在货物采购项目中，货物由中小企业制造，即货物由中小企业生产且使用该中小企业商号或者注册商标；</w:t>
      </w:r>
      <w:r/>
    </w:p>
    <w:p>
      <w:pPr>
        <w:ind w:left="2835"/>
        <w:spacing w:line="360" w:lineRule="auto"/>
        <w:tabs>
          <w:tab w:val="left" w:pos="1980" w:leader="none"/>
        </w:tabs>
        <w:rPr>
          <w:rFonts w:hint="eastAsia" w:ascii="宋体" w:hAnsi="宋体" w:eastAsia="宋体" w:cs="宋体"/>
          <w:color w:val="000000"/>
          <w:sz w:val="24"/>
        </w:rPr>
      </w:pPr>
      <w:r>
        <w:rPr>
          <w:rFonts w:hint="eastAsia" w:ascii="宋体" w:hAnsi="宋体" w:eastAsia="宋体" w:cs="宋体"/>
          <w:color w:val="000000"/>
          <w:sz w:val="24"/>
        </w:rPr>
        <w:t xml:space="preserve">（2）在工程采购项目中，工程由中小企业承建，即工程施工单位为中小企业；</w:t>
      </w:r>
      <w:r/>
    </w:p>
    <w:p>
      <w:pPr>
        <w:ind w:left="2835"/>
        <w:spacing w:line="360" w:lineRule="auto"/>
        <w:tabs>
          <w:tab w:val="left" w:pos="1980" w:leader="none"/>
        </w:tabs>
        <w:rPr>
          <w:rFonts w:hint="eastAsia" w:ascii="宋体" w:hAnsi="宋体" w:eastAsia="宋体" w:cs="宋体"/>
          <w:color w:val="000000"/>
          <w:sz w:val="24"/>
        </w:rPr>
      </w:pPr>
      <w:r>
        <w:rPr>
          <w:rFonts w:hint="eastAsia" w:ascii="宋体" w:hAnsi="宋体" w:eastAsia="宋体" w:cs="宋体"/>
          <w:color w:val="000000"/>
          <w:sz w:val="24"/>
        </w:rPr>
        <w:t xml:space="preserve">（3）在服务采购项目中，服务由中小企业承接，即提供服务的人员为中小企业依照《中华人民共和国劳动合同法》订立劳动合同的从业人员。</w:t>
      </w:r>
      <w:r/>
    </w:p>
    <w:p>
      <w:pPr>
        <w:numPr>
          <w:ilvl w:val="3"/>
          <w:numId w:val="9"/>
        </w:numPr>
        <w:ind w:left="2885"/>
        <w:spacing w:line="360" w:lineRule="auto"/>
        <w:tabs>
          <w:tab w:val="left" w:pos="1980" w:leader="none"/>
          <w:tab w:val="left" w:pos="2035" w:leader="none"/>
          <w:tab w:val="left" w:pos="2885" w:leader="none"/>
          <w:tab w:val="left" w:pos="2977" w:leader="none"/>
        </w:tabs>
        <w:rPr>
          <w:rFonts w:hint="eastAsia" w:ascii="宋体" w:hAnsi="宋体" w:eastAsia="宋体" w:cs="宋体"/>
          <w:sz w:val="24"/>
        </w:rPr>
      </w:pPr>
      <w:r>
        <w:rPr>
          <w:rFonts w:hint="eastAsia" w:ascii="宋体" w:hAnsi="宋体" w:eastAsia="宋体" w:cs="宋体"/>
          <w:sz w:val="24"/>
        </w:rPr>
        <w:t xml:space="preserve">在货物采购项目中，供应商提供的货物既有中小企业制造货物，也有大型企业制造货物的，不享受中小企业扶持政策。</w:t>
      </w:r>
      <w:r/>
    </w:p>
    <w:p>
      <w:pPr>
        <w:numPr>
          <w:ilvl w:val="3"/>
          <w:numId w:val="9"/>
        </w:numPr>
        <w:ind w:left="2885"/>
        <w:spacing w:line="360" w:lineRule="auto"/>
        <w:tabs>
          <w:tab w:val="left" w:pos="1980" w:leader="none"/>
          <w:tab w:val="left" w:pos="2035" w:leader="none"/>
          <w:tab w:val="left" w:pos="2885" w:leader="none"/>
          <w:tab w:val="left" w:pos="2977" w:leader="none"/>
        </w:tabs>
        <w:rPr>
          <w:rFonts w:hint="eastAsia" w:ascii="宋体" w:hAnsi="宋体" w:eastAsia="宋体" w:cs="宋体"/>
          <w:sz w:val="24"/>
        </w:rPr>
      </w:pPr>
      <w:r>
        <w:rPr>
          <w:rFonts w:hint="eastAsia" w:ascii="宋体" w:hAnsi="宋体" w:eastAsia="宋体" w:cs="宋体"/>
          <w:color w:val="000000"/>
          <w:sz w:val="24"/>
        </w:rPr>
        <w:t xml:space="preserve">以联合体形式参加政府采购活动，联合体各方均为中小企业的，联合体视同中小企业。其中，联合体各方均为小微企业的，联合体视同小微企业。</w:t>
      </w:r>
      <w:r/>
    </w:p>
    <w:p>
      <w:pPr>
        <w:numPr>
          <w:ilvl w:val="2"/>
          <w:numId w:val="8"/>
        </w:numPr>
        <w:spacing w:line="360" w:lineRule="auto"/>
        <w:rPr>
          <w:rFonts w:hint="eastAsia" w:ascii="宋体" w:hAnsi="宋体" w:eastAsia="宋体" w:cs="宋体"/>
          <w:sz w:val="24"/>
        </w:rPr>
      </w:pPr>
      <w:r>
        <w:rPr>
          <w:rFonts w:hint="eastAsia" w:ascii="宋体" w:hAnsi="宋体" w:eastAsia="宋体" w:cs="宋体"/>
          <w:sz w:val="24"/>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numPr>
          <w:ilvl w:val="2"/>
          <w:numId w:val="8"/>
        </w:numPr>
        <w:spacing w:line="360" w:lineRule="auto"/>
        <w:rPr>
          <w:rFonts w:hint="eastAsia" w:ascii="宋体" w:hAnsi="宋体" w:eastAsia="宋体" w:cs="宋体"/>
          <w:sz w:val="24"/>
        </w:rPr>
      </w:pPr>
      <w:r>
        <w:rPr>
          <w:rFonts w:hint="eastAsia" w:ascii="宋体" w:hAnsi="宋体" w:eastAsia="宋体" w:cs="宋体"/>
          <w:sz w:val="24"/>
        </w:rPr>
        <w:t xml:space="preserve">残疾人福利单位定义：享受政府采购支持政策的残疾人福利性单位应当同时满足以下条件：</w:t>
      </w:r>
      <w:r/>
    </w:p>
    <w:p>
      <w:pPr>
        <w:pStyle w:val="1296"/>
        <w:numPr>
          <w:ilvl w:val="2"/>
          <w:numId w:val="9"/>
        </w:numPr>
        <w:spacing w:line="360" w:lineRule="auto"/>
        <w:tabs>
          <w:tab w:val="left" w:pos="2035" w:leader="none"/>
          <w:tab w:val="left" w:pos="2977" w:leader="none"/>
        </w:tabs>
        <w:rPr>
          <w:rFonts w:hint="eastAsia" w:ascii="宋体" w:hAnsi="宋体" w:eastAsia="宋体" w:cs="宋体"/>
          <w:vanish/>
          <w:color w:val="000000"/>
          <w:sz w:val="24"/>
          <w:szCs w:val="24"/>
        </w:rPr>
      </w:pPr>
      <w:r>
        <w:rPr>
          <w:rFonts w:hint="eastAsia" w:ascii="宋体" w:hAnsi="宋体" w:eastAsia="宋体" w:cs="宋体"/>
          <w:vanish/>
          <w:color w:val="000000"/>
          <w:sz w:val="24"/>
          <w:szCs w:val="24"/>
        </w:rPr>
      </w:r>
      <w:r/>
    </w:p>
    <w:p>
      <w:pPr>
        <w:pStyle w:val="1296"/>
        <w:numPr>
          <w:ilvl w:val="2"/>
          <w:numId w:val="9"/>
        </w:numPr>
        <w:spacing w:line="360" w:lineRule="auto"/>
        <w:tabs>
          <w:tab w:val="left" w:pos="2035" w:leader="none"/>
          <w:tab w:val="left" w:pos="2977" w:leader="none"/>
        </w:tabs>
        <w:rPr>
          <w:rFonts w:hint="eastAsia" w:ascii="宋体" w:hAnsi="宋体" w:eastAsia="宋体" w:cs="宋体"/>
          <w:vanish/>
          <w:color w:val="000000"/>
          <w:sz w:val="24"/>
          <w:szCs w:val="24"/>
        </w:rPr>
      </w:pPr>
      <w:r>
        <w:rPr>
          <w:rFonts w:hint="eastAsia" w:ascii="宋体" w:hAnsi="宋体" w:eastAsia="宋体" w:cs="宋体"/>
          <w:vanish/>
          <w:color w:val="000000"/>
          <w:sz w:val="24"/>
          <w:szCs w:val="24"/>
        </w:rPr>
      </w:r>
      <w:r/>
    </w:p>
    <w:p>
      <w:pPr>
        <w:numPr>
          <w:ilvl w:val="3"/>
          <w:numId w:val="9"/>
        </w:numPr>
        <w:ind w:left="2885"/>
        <w:spacing w:line="360" w:lineRule="auto"/>
        <w:tabs>
          <w:tab w:val="left" w:pos="1980" w:leader="none"/>
          <w:tab w:val="left" w:pos="2035" w:leader="none"/>
          <w:tab w:val="left" w:pos="2885" w:leader="none"/>
          <w:tab w:val="left" w:pos="2977" w:leader="none"/>
        </w:tabs>
        <w:rPr>
          <w:rFonts w:hint="eastAsia" w:ascii="宋体" w:hAnsi="宋体" w:eastAsia="宋体" w:cs="宋体"/>
          <w:color w:val="000000"/>
          <w:sz w:val="24"/>
        </w:rPr>
      </w:pPr>
      <w:r>
        <w:rPr>
          <w:rFonts w:hint="eastAsia" w:ascii="宋体" w:hAnsi="宋体" w:eastAsia="宋体" w:cs="宋体"/>
          <w:color w:val="000000"/>
          <w:sz w:val="24"/>
        </w:rPr>
        <w:t xml:space="preserve">安置的残疾人占本单位在职职工人数的比例不低于25%（含25%），并且安置的残疾人人数不少于10 人（含10 人）；</w:t>
      </w:r>
      <w:r/>
    </w:p>
    <w:p>
      <w:pPr>
        <w:numPr>
          <w:ilvl w:val="3"/>
          <w:numId w:val="9"/>
        </w:numPr>
        <w:ind w:left="2885"/>
        <w:spacing w:line="360" w:lineRule="auto"/>
        <w:tabs>
          <w:tab w:val="left" w:pos="1980" w:leader="none"/>
          <w:tab w:val="left" w:pos="2035" w:leader="none"/>
          <w:tab w:val="left" w:pos="2885" w:leader="none"/>
          <w:tab w:val="left" w:pos="2977" w:leader="none"/>
        </w:tabs>
        <w:rPr>
          <w:rFonts w:hint="eastAsia" w:ascii="宋体" w:hAnsi="宋体" w:eastAsia="宋体" w:cs="宋体"/>
          <w:color w:val="000000"/>
          <w:sz w:val="24"/>
        </w:rPr>
      </w:pPr>
      <w:r>
        <w:rPr>
          <w:rFonts w:hint="eastAsia" w:ascii="宋体" w:hAnsi="宋体" w:eastAsia="宋体" w:cs="宋体"/>
          <w:sz w:val="24"/>
        </w:rPr>
        <w:t xml:space="preserve">依法与安置的每位残疾人签订了一年以上（含一年）的劳动合同或服务协议；</w:t>
      </w:r>
      <w:r/>
    </w:p>
    <w:p>
      <w:pPr>
        <w:numPr>
          <w:ilvl w:val="3"/>
          <w:numId w:val="9"/>
        </w:numPr>
        <w:ind w:left="2885"/>
        <w:spacing w:line="360" w:lineRule="auto"/>
        <w:tabs>
          <w:tab w:val="left" w:pos="1980" w:leader="none"/>
          <w:tab w:val="left" w:pos="2035" w:leader="none"/>
          <w:tab w:val="left" w:pos="2885" w:leader="none"/>
          <w:tab w:val="left" w:pos="2977" w:leader="none"/>
        </w:tabs>
        <w:rPr>
          <w:rFonts w:hint="eastAsia" w:ascii="宋体" w:hAnsi="宋体" w:eastAsia="宋体" w:cs="宋体"/>
          <w:color w:val="000000"/>
          <w:sz w:val="24"/>
        </w:rPr>
      </w:pPr>
      <w:r>
        <w:rPr>
          <w:rFonts w:hint="eastAsia" w:ascii="宋体" w:hAnsi="宋体" w:eastAsia="宋体" w:cs="宋体"/>
          <w:sz w:val="24"/>
        </w:rPr>
        <w:t xml:space="preserve">为安置的每位残疾人按月足额缴纳了基本养老保险、基本医疗保险、失业保险、工伤保险和生育保险等社会保险费；</w:t>
      </w:r>
      <w:r/>
    </w:p>
    <w:p>
      <w:pPr>
        <w:numPr>
          <w:ilvl w:val="3"/>
          <w:numId w:val="9"/>
        </w:numPr>
        <w:ind w:left="2885"/>
        <w:spacing w:line="360" w:lineRule="auto"/>
        <w:tabs>
          <w:tab w:val="left" w:pos="1980" w:leader="none"/>
          <w:tab w:val="left" w:pos="2035" w:leader="none"/>
          <w:tab w:val="left" w:pos="2885" w:leader="none"/>
          <w:tab w:val="left" w:pos="2977" w:leader="none"/>
        </w:tabs>
        <w:rPr>
          <w:rFonts w:hint="eastAsia" w:ascii="宋体" w:hAnsi="宋体" w:eastAsia="宋体" w:cs="宋体"/>
          <w:color w:val="000000"/>
          <w:sz w:val="24"/>
        </w:rPr>
      </w:pPr>
      <w:r>
        <w:rPr>
          <w:rFonts w:hint="eastAsia" w:ascii="宋体" w:hAnsi="宋体" w:eastAsia="宋体" w:cs="宋体"/>
          <w:sz w:val="24"/>
        </w:rPr>
        <w:t xml:space="preserve">通过银行等金融机构向安置的每位残疾人，按月支付了不低于单位所在区县适用的经省级人民政府批准的月最低工资标准的工资；</w:t>
      </w:r>
      <w:r/>
    </w:p>
    <w:p>
      <w:pPr>
        <w:numPr>
          <w:ilvl w:val="3"/>
          <w:numId w:val="9"/>
        </w:numPr>
        <w:ind w:left="2885"/>
        <w:spacing w:line="360" w:lineRule="auto"/>
        <w:tabs>
          <w:tab w:val="left" w:pos="1980" w:leader="none"/>
          <w:tab w:val="left" w:pos="2035" w:leader="none"/>
          <w:tab w:val="left" w:pos="2885" w:leader="none"/>
          <w:tab w:val="left" w:pos="2977" w:leader="none"/>
        </w:tabs>
        <w:rPr>
          <w:rFonts w:hint="eastAsia" w:ascii="宋体" w:hAnsi="宋体" w:eastAsia="宋体" w:cs="宋体"/>
          <w:color w:val="000000"/>
          <w:sz w:val="24"/>
        </w:rPr>
      </w:pPr>
      <w:r>
        <w:rPr>
          <w:rFonts w:hint="eastAsia" w:ascii="宋体" w:hAnsi="宋体" w:eastAsia="宋体" w:cs="宋体"/>
          <w:sz w:val="24"/>
        </w:rPr>
        <w:t xml:space="preserve">提供本单位制造的货物、承担的工程或者服务（以下简称产品），或者提供其他残疾人福利性单位制造的货物（不包括使用非残疾人福利性单位注册商标的货物）；</w:t>
      </w:r>
      <w:r/>
    </w:p>
    <w:p>
      <w:pPr>
        <w:numPr>
          <w:ilvl w:val="3"/>
          <w:numId w:val="9"/>
        </w:numPr>
        <w:ind w:left="2885"/>
        <w:spacing w:line="360" w:lineRule="auto"/>
        <w:tabs>
          <w:tab w:val="left" w:pos="1980" w:leader="none"/>
          <w:tab w:val="left" w:pos="2035" w:leader="none"/>
          <w:tab w:val="left" w:pos="2885" w:leader="none"/>
          <w:tab w:val="left" w:pos="2977" w:leader="none"/>
        </w:tabs>
        <w:rPr>
          <w:rFonts w:hint="eastAsia" w:ascii="宋体" w:hAnsi="宋体" w:eastAsia="宋体" w:cs="宋体"/>
          <w:color w:val="000000"/>
          <w:sz w:val="24"/>
        </w:rPr>
      </w:pPr>
      <w:r>
        <w:rPr>
          <w:rFonts w:hint="eastAsia" w:ascii="宋体" w:hAnsi="宋体" w:eastAsia="宋体" w:cs="宋体"/>
          <w:sz w:val="24"/>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numPr>
          <w:ilvl w:val="2"/>
          <w:numId w:val="8"/>
        </w:numPr>
        <w:spacing w:line="360" w:lineRule="auto"/>
        <w:rPr>
          <w:rFonts w:hint="eastAsia" w:ascii="宋体" w:hAnsi="宋体" w:eastAsia="宋体" w:cs="宋体"/>
          <w:sz w:val="24"/>
        </w:rPr>
      </w:pPr>
      <w:r>
        <w:rPr>
          <w:rFonts w:hint="eastAsia" w:ascii="宋体" w:hAnsi="宋体" w:eastAsia="宋体" w:cs="宋体"/>
          <w:sz w:val="24"/>
        </w:rPr>
        <w:t xml:space="preserve">本项目是否专门面向中小企业预留采购份额见第一章《投标邀请》。</w:t>
      </w:r>
      <w:r/>
    </w:p>
    <w:p>
      <w:pPr>
        <w:numPr>
          <w:ilvl w:val="2"/>
          <w:numId w:val="8"/>
        </w:numPr>
        <w:spacing w:line="360" w:lineRule="auto"/>
        <w:rPr>
          <w:rFonts w:hint="eastAsia" w:ascii="宋体" w:hAnsi="宋体" w:eastAsia="宋体" w:cs="宋体"/>
          <w:sz w:val="24"/>
        </w:rPr>
      </w:pPr>
      <w:r>
        <w:rPr>
          <w:rFonts w:hint="eastAsia" w:ascii="宋体" w:hAnsi="宋体" w:eastAsia="宋体" w:cs="宋体"/>
          <w:sz w:val="24"/>
        </w:rPr>
        <w:t xml:space="preserve">采购标的对应的中小企业划分标准所属行业见《投标人须知资料表》。</w:t>
      </w:r>
      <w:r/>
    </w:p>
    <w:p>
      <w:pPr>
        <w:numPr>
          <w:ilvl w:val="2"/>
          <w:numId w:val="8"/>
        </w:numPr>
        <w:spacing w:line="360" w:lineRule="auto"/>
        <w:rPr>
          <w:rFonts w:hint="eastAsia" w:ascii="宋体" w:hAnsi="宋体" w:eastAsia="宋体" w:cs="宋体"/>
          <w:sz w:val="24"/>
        </w:rPr>
      </w:pPr>
      <w:r>
        <w:rPr>
          <w:rFonts w:hint="eastAsia" w:ascii="宋体" w:hAnsi="宋体" w:eastAsia="宋体" w:cs="宋体"/>
          <w:sz w:val="24"/>
        </w:rPr>
        <w:t xml:space="preserve">小微企业价格评审优惠的政策调整：见第四章《评标方法和评标标准》。</w:t>
      </w:r>
      <w:r/>
    </w:p>
    <w:p>
      <w:pPr>
        <w:numPr>
          <w:ilvl w:val="1"/>
          <w:numId w:val="8"/>
        </w:numPr>
        <w:ind w:left="1080" w:hanging="720"/>
        <w:spacing w:line="360" w:lineRule="auto"/>
        <w:tabs>
          <w:tab w:val="left" w:pos="1080" w:leader="none"/>
          <w:tab w:val="left" w:pos="2014" w:leader="none"/>
        </w:tabs>
        <w:rPr>
          <w:rFonts w:hint="eastAsia" w:ascii="宋体" w:hAnsi="宋体" w:eastAsia="宋体" w:cs="宋体"/>
          <w:sz w:val="24"/>
        </w:rPr>
      </w:pPr>
      <w:r>
        <w:rPr>
          <w:rFonts w:hint="eastAsia" w:ascii="宋体" w:hAnsi="宋体" w:eastAsia="宋体" w:cs="宋体"/>
          <w:sz w:val="24"/>
        </w:rPr>
        <w:t xml:space="preserve">政府采购节能产品、环境标志产品</w:t>
      </w:r>
      <w:r/>
    </w:p>
    <w:p>
      <w:pPr>
        <w:numPr>
          <w:ilvl w:val="2"/>
          <w:numId w:val="8"/>
        </w:numPr>
        <w:spacing w:line="360" w:lineRule="auto"/>
        <w:rPr>
          <w:rFonts w:hint="eastAsia" w:ascii="宋体" w:hAnsi="宋体" w:eastAsia="宋体" w:cs="宋体"/>
          <w:sz w:val="24"/>
        </w:rPr>
      </w:pPr>
      <w:r>
        <w:rPr>
          <w:rFonts w:hint="eastAsia" w:ascii="宋体" w:hAnsi="宋体" w:eastAsia="宋体" w:cs="宋体"/>
          <w:sz w:val="24"/>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numPr>
          <w:ilvl w:val="2"/>
          <w:numId w:val="8"/>
        </w:numPr>
        <w:spacing w:line="360" w:lineRule="auto"/>
        <w:rPr>
          <w:rFonts w:hint="eastAsia" w:ascii="宋体" w:hAnsi="宋体" w:eastAsia="宋体" w:cs="宋体"/>
          <w:sz w:val="24"/>
        </w:rPr>
      </w:pPr>
      <w:r>
        <w:rPr>
          <w:rFonts w:hint="eastAsia" w:ascii="宋体" w:hAnsi="宋体" w:eastAsia="宋体" w:cs="宋体"/>
          <w:sz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numPr>
          <w:ilvl w:val="2"/>
          <w:numId w:val="8"/>
        </w:numPr>
        <w:spacing w:line="360" w:lineRule="auto"/>
        <w:rPr>
          <w:rFonts w:hint="eastAsia" w:ascii="宋体" w:hAnsi="宋体" w:eastAsia="宋体" w:cs="宋体"/>
          <w:sz w:val="24"/>
        </w:rPr>
      </w:pPr>
      <w:r>
        <w:rPr>
          <w:rFonts w:hint="eastAsia" w:ascii="宋体" w:hAnsi="宋体" w:eastAsia="宋体" w:cs="宋体"/>
          <w:sz w:val="24"/>
        </w:rPr>
        <w:t xml:space="preserve">如本项目采购产品属于实施政府强制采购品目清单范围的节能产品，则投标人所报产品必须获得国家确定的认证机构出具的、处于有效期之内的节能产品认证证书，否则</w:t>
      </w:r>
      <w:r>
        <w:rPr>
          <w:rFonts w:hint="eastAsia" w:ascii="宋体" w:hAnsi="宋体" w:eastAsia="宋体" w:cs="宋体"/>
          <w:b/>
          <w:sz w:val="24"/>
        </w:rPr>
        <w:t xml:space="preserve">投标无效</w:t>
      </w:r>
      <w:r>
        <w:rPr>
          <w:rFonts w:hint="eastAsia" w:ascii="宋体" w:hAnsi="宋体" w:eastAsia="宋体" w:cs="宋体"/>
          <w:sz w:val="24"/>
        </w:rPr>
        <w:t xml:space="preserve">；</w:t>
      </w:r>
      <w:r/>
    </w:p>
    <w:p>
      <w:pPr>
        <w:numPr>
          <w:ilvl w:val="2"/>
          <w:numId w:val="8"/>
        </w:numPr>
        <w:spacing w:line="360" w:lineRule="auto"/>
        <w:rPr>
          <w:rFonts w:hint="eastAsia" w:ascii="宋体" w:hAnsi="宋体" w:eastAsia="宋体" w:cs="宋体"/>
          <w:sz w:val="24"/>
        </w:rPr>
      </w:pPr>
      <w:r>
        <w:rPr>
          <w:rFonts w:hint="eastAsia" w:ascii="宋体" w:hAnsi="宋体" w:eastAsia="宋体" w:cs="宋体"/>
          <w:sz w:val="24"/>
        </w:rPr>
        <w:t xml:space="preserve">非政府强制采购的节能产品或环境标志产品，依据品目清单和认证证书实施政府优先采购。优先采购的具体规定见第四章《评标方法和评标标准》（如涉及）。</w:t>
      </w:r>
      <w:r/>
    </w:p>
    <w:p>
      <w:pPr>
        <w:numPr>
          <w:ilvl w:val="2"/>
          <w:numId w:val="8"/>
        </w:numPr>
        <w:spacing w:line="360" w:lineRule="auto"/>
        <w:tabs>
          <w:tab w:val="left" w:pos="2014" w:leader="none"/>
        </w:tabs>
        <w:rPr>
          <w:rFonts w:hint="eastAsia" w:ascii="宋体" w:hAnsi="宋体" w:eastAsia="宋体" w:cs="宋体"/>
          <w:sz w:val="24"/>
        </w:rPr>
      </w:pPr>
      <w:r>
        <w:rPr>
          <w:rFonts w:hint="eastAsia" w:ascii="宋体" w:hAnsi="宋体" w:eastAsia="宋体" w:cs="宋体"/>
          <w:sz w:val="24"/>
        </w:rPr>
        <w:t xml:space="preserve">依据《关于印发〈商品包装政府采购需求标准（试行）〉、〈快递包装政府采购需求标准（试行）〉的通知》（财办库〔2020〕123号）文件精神，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p>
    <w:p>
      <w:pPr>
        <w:numPr>
          <w:ilvl w:val="1"/>
          <w:numId w:val="8"/>
        </w:numPr>
        <w:ind w:left="1080" w:hanging="720"/>
        <w:spacing w:line="360" w:lineRule="auto"/>
        <w:tabs>
          <w:tab w:val="left" w:pos="1080" w:leader="none"/>
          <w:tab w:val="left" w:pos="2014" w:leader="none"/>
        </w:tabs>
        <w:rPr>
          <w:rFonts w:hint="eastAsia" w:ascii="宋体" w:hAnsi="宋体" w:eastAsia="宋体" w:cs="宋体"/>
          <w:sz w:val="24"/>
        </w:rPr>
      </w:pPr>
      <w:r>
        <w:rPr>
          <w:rFonts w:hint="eastAsia" w:ascii="宋体" w:hAnsi="宋体" w:eastAsia="宋体" w:cs="宋体"/>
          <w:sz w:val="24"/>
        </w:rPr>
        <w:t xml:space="preserve">支持乡村产业振兴管理</w:t>
      </w:r>
      <w:r/>
    </w:p>
    <w:p>
      <w:pPr>
        <w:numPr>
          <w:ilvl w:val="2"/>
          <w:numId w:val="8"/>
        </w:numPr>
        <w:spacing w:line="360" w:lineRule="auto"/>
        <w:tabs>
          <w:tab w:val="left" w:pos="2014" w:leader="none"/>
        </w:tabs>
        <w:rPr>
          <w:rFonts w:hint="eastAsia" w:ascii="宋体" w:hAnsi="宋体" w:eastAsia="宋体" w:cs="宋体"/>
          <w:sz w:val="24"/>
        </w:rPr>
      </w:pPr>
      <w:r>
        <w:rPr>
          <w:rFonts w:hint="eastAsia" w:ascii="宋体" w:hAnsi="宋体" w:eastAsia="宋体" w:cs="宋体"/>
          <w:sz w:val="24"/>
        </w:rPr>
        <w:t xml:space="preserve">为落实《关于运用政府采购政策支持乡村产业振兴的通知》（财库〔2021〕19号）有关要求，做好支持脱贫攻坚工作，本项目采购活动中对于支持乡村振兴管理的相关要求见第五章《采购需求》（如涉及）。</w:t>
      </w:r>
      <w:r/>
    </w:p>
    <w:p>
      <w:pPr>
        <w:numPr>
          <w:ilvl w:val="1"/>
          <w:numId w:val="8"/>
        </w:numPr>
        <w:ind w:left="1080" w:hanging="720"/>
        <w:spacing w:line="360" w:lineRule="auto"/>
        <w:tabs>
          <w:tab w:val="left" w:pos="1080" w:leader="none"/>
          <w:tab w:val="left" w:pos="2014" w:leader="none"/>
        </w:tabs>
        <w:rPr>
          <w:rFonts w:hint="eastAsia" w:ascii="宋体" w:hAnsi="宋体" w:eastAsia="宋体" w:cs="宋体"/>
          <w:sz w:val="24"/>
        </w:rPr>
      </w:pPr>
      <w:r>
        <w:rPr>
          <w:rFonts w:hint="eastAsia" w:ascii="宋体" w:hAnsi="宋体" w:eastAsia="宋体" w:cs="宋体"/>
          <w:sz w:val="24"/>
        </w:rPr>
        <w:t xml:space="preserve">正版软件</w:t>
      </w:r>
      <w:r/>
    </w:p>
    <w:p>
      <w:pPr>
        <w:numPr>
          <w:ilvl w:val="2"/>
          <w:numId w:val="8"/>
        </w:numPr>
        <w:spacing w:line="360" w:lineRule="auto"/>
        <w:rPr>
          <w:rFonts w:hint="eastAsia" w:ascii="宋体" w:hAnsi="宋体" w:eastAsia="宋体" w:cs="宋体"/>
          <w:sz w:val="24"/>
        </w:rPr>
      </w:pPr>
      <w:r>
        <w:rPr>
          <w:rFonts w:hint="eastAsia" w:ascii="宋体" w:hAnsi="宋体" w:eastAsia="宋体" w:cs="宋体"/>
          <w:sz w:val="24"/>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15629.11/1102）并通过国家产品认证的产品。其中，国家有特殊信息安全要求的项目必须采购认证产品，否则</w:t>
      </w:r>
      <w:r>
        <w:rPr>
          <w:rFonts w:hint="eastAsia" w:ascii="宋体" w:hAnsi="宋体" w:eastAsia="宋体" w:cs="宋体"/>
          <w:b/>
          <w:sz w:val="24"/>
        </w:rPr>
        <w:t xml:space="preserve">投标无效</w:t>
      </w:r>
      <w:r>
        <w:rPr>
          <w:rFonts w:hint="eastAsia" w:ascii="宋体" w:hAnsi="宋体" w:eastAsia="宋体" w:cs="宋体"/>
          <w:sz w:val="24"/>
        </w:rP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p>
    <w:p>
      <w:pPr>
        <w:numPr>
          <w:ilvl w:val="2"/>
          <w:numId w:val="8"/>
        </w:numPr>
        <w:spacing w:line="360" w:lineRule="auto"/>
        <w:rPr>
          <w:rFonts w:hint="eastAsia" w:ascii="宋体" w:hAnsi="宋体" w:eastAsia="宋体" w:cs="宋体"/>
          <w:sz w:val="24"/>
        </w:rPr>
      </w:pPr>
      <w:r>
        <w:rPr>
          <w:rFonts w:hint="eastAsia" w:ascii="宋体" w:hAnsi="宋体" w:eastAsia="宋体" w:cs="宋体"/>
          <w:sz w:val="24"/>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p>
    <w:p>
      <w:pPr>
        <w:numPr>
          <w:ilvl w:val="1"/>
          <w:numId w:val="8"/>
        </w:numPr>
        <w:ind w:left="1080" w:hanging="720"/>
        <w:spacing w:line="360" w:lineRule="auto"/>
        <w:tabs>
          <w:tab w:val="left" w:pos="1080" w:leader="none"/>
          <w:tab w:val="left" w:pos="2014" w:leader="none"/>
        </w:tabs>
        <w:rPr>
          <w:rFonts w:hint="eastAsia" w:ascii="宋体" w:hAnsi="宋体" w:eastAsia="宋体" w:cs="宋体"/>
          <w:sz w:val="24"/>
        </w:rPr>
      </w:pPr>
      <w:r>
        <w:rPr>
          <w:rFonts w:hint="eastAsia" w:ascii="宋体" w:hAnsi="宋体" w:eastAsia="宋体" w:cs="宋体"/>
          <w:sz w:val="24"/>
        </w:rPr>
        <w:t xml:space="preserve">政府采购创新产品政策</w:t>
      </w:r>
      <w:r/>
    </w:p>
    <w:p>
      <w:pPr>
        <w:numPr>
          <w:ilvl w:val="2"/>
          <w:numId w:val="8"/>
        </w:numPr>
        <w:spacing w:line="360" w:lineRule="auto"/>
        <w:tabs>
          <w:tab w:val="left" w:pos="2014" w:leader="none"/>
        </w:tabs>
        <w:rPr>
          <w:rFonts w:hint="eastAsia" w:ascii="宋体" w:hAnsi="宋体" w:eastAsia="宋体" w:cs="宋体"/>
          <w:sz w:val="24"/>
        </w:rPr>
      </w:pPr>
      <w:r>
        <w:rPr>
          <w:rFonts w:hint="eastAsia" w:ascii="宋体" w:hAnsi="宋体" w:eastAsia="宋体" w:cs="宋体"/>
          <w:sz w:val="24"/>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p>
    <w:p>
      <w:pPr>
        <w:numPr>
          <w:ilvl w:val="1"/>
          <w:numId w:val="8"/>
        </w:numPr>
        <w:ind w:left="1080" w:hanging="720"/>
        <w:spacing w:line="360" w:lineRule="auto"/>
        <w:tabs>
          <w:tab w:val="left" w:pos="1080" w:leader="none"/>
          <w:tab w:val="left" w:pos="2014" w:leader="none"/>
        </w:tabs>
        <w:rPr>
          <w:rFonts w:hint="eastAsia" w:ascii="宋体" w:hAnsi="宋体" w:eastAsia="宋体" w:cs="宋体"/>
          <w:sz w:val="24"/>
        </w:rPr>
      </w:pPr>
      <w:r>
        <w:rPr>
          <w:rFonts w:hint="eastAsia" w:ascii="宋体" w:hAnsi="宋体" w:eastAsia="宋体" w:cs="宋体"/>
          <w:sz w:val="24"/>
        </w:rPr>
        <w:t xml:space="preserve">绿色采购政策</w:t>
      </w:r>
      <w:r/>
    </w:p>
    <w:p>
      <w:pPr>
        <w:numPr>
          <w:ilvl w:val="2"/>
          <w:numId w:val="8"/>
        </w:numPr>
        <w:spacing w:line="360" w:lineRule="auto"/>
        <w:tabs>
          <w:tab w:val="left" w:pos="2014" w:leader="none"/>
        </w:tabs>
        <w:rPr>
          <w:rFonts w:hint="eastAsia" w:ascii="宋体" w:hAnsi="宋体" w:eastAsia="宋体" w:cs="宋体"/>
          <w:sz w:val="24"/>
        </w:rPr>
      </w:pPr>
      <w:r>
        <w:rPr>
          <w:rFonts w:hint="eastAsia" w:ascii="宋体" w:hAnsi="宋体" w:eastAsia="宋体" w:cs="宋体"/>
          <w:sz w:val="24"/>
        </w:rPr>
        <w:t xml:space="preserve">绿色数据中心政策 </w:t>
      </w:r>
      <w:r/>
    </w:p>
    <w:p>
      <w:pPr>
        <w:ind w:left="1080"/>
        <w:spacing w:line="360" w:lineRule="auto"/>
        <w:tabs>
          <w:tab w:val="left" w:pos="2014" w:leader="none"/>
        </w:tabs>
        <w:rPr>
          <w:rFonts w:hint="eastAsia" w:ascii="宋体" w:hAnsi="宋体" w:eastAsia="宋体" w:cs="宋体"/>
          <w:sz w:val="24"/>
        </w:rPr>
      </w:pPr>
      <w:r>
        <w:rPr>
          <w:rFonts w:hint="eastAsia" w:ascii="宋体" w:hAnsi="宋体" w:eastAsia="宋体" w:cs="宋体"/>
          <w:sz w:val="24"/>
        </w:rPr>
        <w:t xml:space="preserve">依据《绿色数据中心政府采购需求标准（试行）》（财办库〔2023〕7 号）文件精神，采购</w:t>
      </w:r>
      <w:r>
        <w:rPr>
          <w:rFonts w:hint="eastAsia" w:ascii="宋体" w:hAnsi="宋体" w:eastAsia="宋体" w:cs="宋体"/>
          <w:sz w:val="24"/>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numPr>
          <w:ilvl w:val="2"/>
          <w:numId w:val="8"/>
        </w:numPr>
        <w:spacing w:line="360" w:lineRule="auto"/>
        <w:tabs>
          <w:tab w:val="left" w:pos="2014" w:leader="none"/>
        </w:tabs>
        <w:rPr>
          <w:rFonts w:hint="eastAsia" w:ascii="宋体" w:hAnsi="宋体" w:eastAsia="宋体" w:cs="宋体"/>
          <w:sz w:val="24"/>
        </w:rPr>
      </w:pPr>
      <w:r>
        <w:rPr>
          <w:rFonts w:hint="eastAsia" w:ascii="宋体" w:hAnsi="宋体" w:eastAsia="宋体" w:cs="宋体"/>
          <w:sz w:val="24"/>
        </w:rPr>
        <w:t xml:space="preserve">推广应用绿色建材</w:t>
      </w:r>
      <w:r/>
    </w:p>
    <w:p>
      <w:pPr>
        <w:ind w:left="1080"/>
        <w:spacing w:line="360" w:lineRule="auto"/>
        <w:tabs>
          <w:tab w:val="left" w:pos="2014" w:leader="none"/>
        </w:tabs>
        <w:rPr>
          <w:rFonts w:hint="eastAsia" w:ascii="宋体" w:hAnsi="宋体" w:eastAsia="宋体" w:cs="宋体"/>
          <w:sz w:val="24"/>
        </w:rPr>
      </w:pPr>
      <w:r>
        <w:rPr>
          <w:rFonts w:hint="eastAsia" w:ascii="宋体" w:hAnsi="宋体" w:eastAsia="宋体" w:cs="宋体"/>
          <w:sz w:val="24"/>
        </w:rPr>
        <w:t xml:space="preserve">采购人实施政府采购工程项目，要按照《常州市政府采购支持绿色建材促进建筑品质提升试点工作方案》（常财购〔2023〕18 号）总体要求，落实《绿色建筑和绿色建材政府采购需求标准》（财库〔2022〕35 号）和《政府采购支持绿色建材促进建筑品质提升政策项目实施指南》（财办库〔2023〕52 号）,依据相关需求标准确定采购需求，在采购文件和采购合同中载明具体需求、履约验收条款和违约责任。</w:t>
      </w:r>
      <w:r/>
    </w:p>
    <w:p>
      <w:pPr>
        <w:numPr>
          <w:ilvl w:val="2"/>
          <w:numId w:val="8"/>
        </w:numPr>
        <w:spacing w:line="360" w:lineRule="auto"/>
        <w:tabs>
          <w:tab w:val="left" w:pos="2014" w:leader="none"/>
        </w:tabs>
        <w:rPr>
          <w:rFonts w:hint="eastAsia" w:ascii="宋体" w:hAnsi="宋体" w:eastAsia="宋体" w:cs="宋体"/>
          <w:sz w:val="24"/>
        </w:rPr>
      </w:pPr>
      <w:r>
        <w:rPr>
          <w:rFonts w:hint="eastAsia" w:ascii="宋体" w:hAnsi="宋体" w:eastAsia="宋体" w:cs="宋体"/>
          <w:sz w:val="24"/>
        </w:rPr>
        <w:t xml:space="preserve">优先使用低挥发性有机化合物产品</w:t>
      </w:r>
      <w:r/>
    </w:p>
    <w:p>
      <w:pPr>
        <w:ind w:left="1080"/>
        <w:spacing w:line="360" w:lineRule="auto"/>
        <w:tabs>
          <w:tab w:val="left" w:pos="2014" w:leader="none"/>
        </w:tabs>
        <w:rPr>
          <w:rFonts w:hint="eastAsia" w:ascii="宋体" w:hAnsi="宋体" w:eastAsia="宋体" w:cs="宋体"/>
          <w:sz w:val="24"/>
        </w:rPr>
      </w:pPr>
      <w:r>
        <w:rPr>
          <w:rFonts w:hint="eastAsia" w:ascii="宋体" w:hAnsi="宋体" w:eastAsia="宋体" w:cs="宋体"/>
          <w:sz w:val="24"/>
        </w:rPr>
        <w:t xml:space="preserve">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r/>
    </w:p>
    <w:p>
      <w:pPr>
        <w:numPr>
          <w:ilvl w:val="0"/>
          <w:numId w:val="8"/>
        </w:numPr>
        <w:ind w:left="357" w:hanging="357"/>
        <w:spacing w:line="360" w:lineRule="auto"/>
        <w:tabs>
          <w:tab w:val="left" w:pos="360" w:leader="none"/>
        </w:tabs>
        <w:rPr>
          <w:rFonts w:hint="eastAsia" w:ascii="宋体" w:hAnsi="宋体" w:eastAsia="宋体" w:cs="宋体"/>
          <w:sz w:val="24"/>
        </w:rPr>
        <w:outlineLvl w:val="1"/>
      </w:pPr>
      <w:r>
        <w:rPr>
          <w:rFonts w:hint="eastAsia" w:ascii="宋体" w:hAnsi="宋体" w:eastAsia="宋体" w:cs="宋体"/>
          <w:sz w:val="24"/>
        </w:rPr>
        <w:t xml:space="preserve">投标费用</w:t>
      </w:r>
      <w:r/>
    </w:p>
    <w:p>
      <w:pPr>
        <w:numPr>
          <w:ilvl w:val="1"/>
          <w:numId w:val="8"/>
        </w:numPr>
        <w:ind w:left="1080" w:hanging="720"/>
        <w:spacing w:line="360" w:lineRule="auto"/>
        <w:tabs>
          <w:tab w:val="left" w:pos="1080" w:leader="none"/>
          <w:tab w:val="left" w:pos="2014" w:leader="none"/>
        </w:tabs>
        <w:rPr>
          <w:rFonts w:hint="eastAsia" w:ascii="宋体" w:hAnsi="宋体" w:eastAsia="宋体" w:cs="宋体"/>
          <w:sz w:val="24"/>
        </w:rPr>
      </w:pPr>
      <w:r>
        <w:rPr>
          <w:rFonts w:hint="eastAsia" w:ascii="宋体" w:hAnsi="宋体" w:eastAsia="宋体" w:cs="宋体"/>
          <w:sz w:val="24"/>
        </w:rPr>
        <w:t xml:space="preserve">投标人应自行承担所有与准备和参加投标有关的费用，无论投标的结果如何，采购人或采购代理机构在任何情况下均无承担这些费用的义务和责任。</w:t>
      </w:r>
      <w:r/>
    </w:p>
    <w:p>
      <w:pPr>
        <w:ind w:left="1080"/>
        <w:spacing w:line="360" w:lineRule="auto"/>
        <w:tabs>
          <w:tab w:val="left" w:pos="1080" w:leader="none"/>
        </w:tabs>
        <w:rPr>
          <w:rFonts w:hint="eastAsia" w:ascii="宋体" w:hAnsi="宋体" w:eastAsia="宋体" w:cs="宋体"/>
          <w:sz w:val="28"/>
        </w:rPr>
      </w:pPr>
      <w:r/>
      <w:bookmarkStart w:id="163" w:name="_1.8_计量单位"/>
      <w:r/>
      <w:bookmarkEnd w:id="163"/>
      <w:r/>
      <w:r/>
    </w:p>
    <w:p>
      <w:pPr>
        <w:pStyle w:val="1050"/>
        <w:spacing w:before="0" w:line="360" w:lineRule="auto"/>
        <w:rPr>
          <w:rFonts w:hint="eastAsia" w:ascii="宋体" w:hAnsi="宋体" w:eastAsia="宋体" w:cs="宋体"/>
          <w:sz w:val="28"/>
        </w:rPr>
      </w:pPr>
      <w:r>
        <w:rPr>
          <w:rFonts w:hint="eastAsia" w:ascii="宋体" w:hAnsi="宋体" w:eastAsia="宋体" w:cs="宋体"/>
          <w:sz w:val="28"/>
        </w:rPr>
        <w:t xml:space="preserve">二   招标文件</w:t>
      </w:r>
      <w:bookmarkEnd w:id="141"/>
      <w:r/>
      <w:bookmarkEnd w:id="142"/>
      <w:r/>
      <w:bookmarkEnd w:id="143"/>
      <w:r/>
      <w:bookmarkEnd w:id="144"/>
      <w:r/>
      <w:bookmarkEnd w:id="145"/>
      <w:r/>
      <w:bookmarkEnd w:id="146"/>
      <w:r/>
      <w:bookmarkEnd w:id="147"/>
      <w:r/>
      <w:bookmarkEnd w:id="148"/>
      <w:r/>
      <w:bookmarkEnd w:id="149"/>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r/>
    </w:p>
    <w:p>
      <w:pPr>
        <w:numPr>
          <w:ilvl w:val="0"/>
          <w:numId w:val="8"/>
        </w:numPr>
        <w:ind w:left="357" w:hanging="357"/>
        <w:spacing w:line="360" w:lineRule="auto"/>
        <w:tabs>
          <w:tab w:val="left" w:pos="360" w:leader="none"/>
        </w:tabs>
        <w:rPr>
          <w:rFonts w:hint="eastAsia" w:ascii="宋体" w:hAnsi="宋体" w:eastAsia="宋体" w:cs="宋体"/>
          <w:sz w:val="24"/>
        </w:rPr>
        <w:outlineLvl w:val="1"/>
      </w:pPr>
      <w:r/>
      <w:bookmarkStart w:id="164" w:name="_Toc226965713"/>
      <w:r/>
      <w:bookmarkStart w:id="165" w:name="_Toc127151724"/>
      <w:r/>
      <w:bookmarkStart w:id="166" w:name="_Toc127161437"/>
      <w:r/>
      <w:bookmarkStart w:id="167" w:name="_Toc149720816"/>
      <w:r/>
      <w:bookmarkStart w:id="168" w:name="_Toc151193837"/>
      <w:r/>
      <w:bookmarkStart w:id="169" w:name="_Toc150480761"/>
      <w:r/>
      <w:bookmarkStart w:id="170" w:name="_Toc150774623"/>
      <w:r/>
      <w:bookmarkStart w:id="171" w:name="_Toc305158865"/>
      <w:r/>
      <w:bookmarkStart w:id="172" w:name="_Toc164351617"/>
      <w:r/>
      <w:bookmarkStart w:id="173" w:name="_Toc164608792"/>
      <w:r/>
      <w:bookmarkStart w:id="174" w:name="_Toc150774728"/>
      <w:r/>
      <w:bookmarkStart w:id="175" w:name="_Toc151193693"/>
      <w:r/>
      <w:bookmarkStart w:id="176" w:name="_Toc164608637"/>
      <w:r/>
      <w:bookmarkStart w:id="177" w:name="_Toc226965796"/>
      <w:r/>
      <w:bookmarkStart w:id="178" w:name="_Toc264969213"/>
      <w:r/>
      <w:bookmarkStart w:id="179" w:name="_Toc164229218"/>
      <w:r/>
      <w:bookmarkStart w:id="180" w:name="_Toc164229364"/>
      <w:r/>
      <w:bookmarkStart w:id="181" w:name="_Toc195842888"/>
      <w:r/>
      <w:bookmarkStart w:id="182" w:name="_Toc151193621"/>
      <w:r/>
      <w:bookmarkStart w:id="183" w:name="_Toc226337219"/>
      <w:r/>
      <w:bookmarkStart w:id="184" w:name="_Toc151193911"/>
      <w:r/>
      <w:bookmarkStart w:id="185" w:name="_Toc265228361"/>
      <w:r/>
      <w:bookmarkStart w:id="186" w:name="_Toc142311025"/>
      <w:r/>
      <w:bookmarkStart w:id="187" w:name="_Toc127151523"/>
      <w:r/>
      <w:bookmarkStart w:id="188" w:name="_Toc520356147"/>
      <w:r/>
      <w:bookmarkStart w:id="189" w:name="_Toc226309767"/>
      <w:r/>
      <w:bookmarkStart w:id="190" w:name="_Toc151193765"/>
      <w:r/>
      <w:bookmarkStart w:id="191" w:name="_Toc305158791"/>
      <w:r/>
      <w:bookmarkStart w:id="192" w:name="_Toc151190150"/>
      <w:r/>
      <w:bookmarkStart w:id="193" w:name="_Toc150509274"/>
      <w:r>
        <w:rPr>
          <w:rFonts w:hint="eastAsia" w:ascii="宋体" w:hAnsi="宋体" w:eastAsia="宋体" w:cs="宋体"/>
          <w:sz w:val="24"/>
        </w:rPr>
        <w:t xml:space="preserve">招标文件构</w:t>
      </w:r>
      <w:bookmarkEnd w:id="164"/>
      <w:r/>
      <w:bookmarkEnd w:id="165"/>
      <w:r/>
      <w:bookmarkEnd w:id="166"/>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bookmarkEnd w:id="193"/>
      <w:r>
        <w:rPr>
          <w:rFonts w:hint="eastAsia" w:ascii="宋体" w:hAnsi="宋体" w:eastAsia="宋体" w:cs="宋体"/>
          <w:sz w:val="24"/>
        </w:rPr>
        <w:t xml:space="preserve">成</w:t>
      </w:r>
      <w:r/>
    </w:p>
    <w:p>
      <w:pPr>
        <w:numPr>
          <w:ilvl w:val="1"/>
          <w:numId w:val="8"/>
        </w:numPr>
        <w:ind w:left="1080" w:hanging="720"/>
        <w:spacing w:line="360" w:lineRule="auto"/>
        <w:tabs>
          <w:tab w:val="left" w:pos="1080" w:leader="none"/>
          <w:tab w:val="left" w:pos="2014" w:leader="none"/>
        </w:tabs>
        <w:rPr>
          <w:rFonts w:hint="eastAsia" w:ascii="宋体" w:hAnsi="宋体" w:eastAsia="宋体" w:cs="宋体"/>
          <w:sz w:val="24"/>
        </w:rPr>
      </w:pPr>
      <w:r>
        <w:rPr>
          <w:rFonts w:hint="eastAsia" w:ascii="宋体" w:hAnsi="宋体" w:eastAsia="宋体" w:cs="宋体"/>
          <w:sz w:val="24"/>
        </w:rPr>
        <w:t xml:space="preserve">招标文件包括以下部分：</w:t>
      </w:r>
      <w:r/>
    </w:p>
    <w:p>
      <w:pPr>
        <w:numPr>
          <w:ilvl w:val="0"/>
          <w:numId w:val="10"/>
        </w:numPr>
        <w:ind w:left="1440" w:firstLine="5"/>
        <w:spacing w:line="360" w:lineRule="auto"/>
        <w:tabs>
          <w:tab w:val="left" w:pos="1980" w:leader="none"/>
          <w:tab w:val="left" w:pos="2520" w:leader="none"/>
        </w:tabs>
        <w:rPr>
          <w:rFonts w:hint="eastAsia" w:ascii="宋体" w:hAnsi="宋体" w:eastAsia="宋体" w:cs="宋体"/>
          <w:sz w:val="24"/>
        </w:rPr>
      </w:pPr>
      <w:r>
        <w:rPr>
          <w:rFonts w:hint="eastAsia" w:ascii="宋体" w:hAnsi="宋体" w:eastAsia="宋体" w:cs="宋体"/>
          <w:sz w:val="24"/>
        </w:rPr>
        <w:t xml:space="preserve">投标邀请</w:t>
      </w:r>
      <w:r/>
    </w:p>
    <w:p>
      <w:pPr>
        <w:numPr>
          <w:ilvl w:val="0"/>
          <w:numId w:val="10"/>
        </w:numPr>
        <w:ind w:left="1440" w:firstLine="5"/>
        <w:spacing w:line="360" w:lineRule="auto"/>
        <w:tabs>
          <w:tab w:val="left" w:pos="1980" w:leader="none"/>
          <w:tab w:val="left" w:pos="2520" w:leader="none"/>
        </w:tabs>
        <w:rPr>
          <w:rFonts w:hint="eastAsia" w:ascii="宋体" w:hAnsi="宋体" w:eastAsia="宋体" w:cs="宋体"/>
          <w:sz w:val="24"/>
        </w:rPr>
      </w:pPr>
      <w:r>
        <w:rPr>
          <w:rFonts w:hint="eastAsia" w:ascii="宋体" w:hAnsi="宋体" w:eastAsia="宋体" w:cs="宋体"/>
          <w:sz w:val="24"/>
        </w:rPr>
        <w:t xml:space="preserve">投标人须知</w:t>
      </w:r>
      <w:r/>
    </w:p>
    <w:p>
      <w:pPr>
        <w:numPr>
          <w:ilvl w:val="0"/>
          <w:numId w:val="10"/>
        </w:numPr>
        <w:ind w:left="1440" w:firstLine="5"/>
        <w:spacing w:line="360" w:lineRule="auto"/>
        <w:tabs>
          <w:tab w:val="left" w:pos="1980" w:leader="none"/>
          <w:tab w:val="left" w:pos="2520" w:leader="none"/>
        </w:tabs>
        <w:rPr>
          <w:rFonts w:hint="eastAsia" w:ascii="宋体" w:hAnsi="宋体" w:eastAsia="宋体" w:cs="宋体"/>
          <w:sz w:val="24"/>
        </w:rPr>
      </w:pPr>
      <w:r>
        <w:rPr>
          <w:rFonts w:hint="eastAsia" w:ascii="宋体" w:hAnsi="宋体" w:eastAsia="宋体" w:cs="宋体"/>
          <w:sz w:val="24"/>
        </w:rPr>
        <w:t xml:space="preserve">资格审查</w:t>
      </w:r>
      <w:r/>
    </w:p>
    <w:p>
      <w:pPr>
        <w:numPr>
          <w:ilvl w:val="0"/>
          <w:numId w:val="10"/>
        </w:numPr>
        <w:ind w:left="1440" w:firstLine="5"/>
        <w:spacing w:line="360" w:lineRule="auto"/>
        <w:tabs>
          <w:tab w:val="left" w:pos="1980" w:leader="none"/>
          <w:tab w:val="left" w:pos="2520" w:leader="none"/>
        </w:tabs>
        <w:rPr>
          <w:rFonts w:hint="eastAsia" w:ascii="宋体" w:hAnsi="宋体" w:eastAsia="宋体" w:cs="宋体"/>
          <w:sz w:val="24"/>
        </w:rPr>
      </w:pPr>
      <w:r>
        <w:rPr>
          <w:rFonts w:hint="eastAsia" w:ascii="宋体" w:hAnsi="宋体" w:eastAsia="宋体" w:cs="宋体"/>
          <w:sz w:val="24"/>
        </w:rPr>
        <w:t xml:space="preserve">评标程序、评标方法和评标标准</w:t>
      </w:r>
      <w:r/>
    </w:p>
    <w:p>
      <w:pPr>
        <w:numPr>
          <w:ilvl w:val="0"/>
          <w:numId w:val="10"/>
        </w:numPr>
        <w:ind w:left="1440" w:firstLine="5"/>
        <w:spacing w:line="360" w:lineRule="auto"/>
        <w:tabs>
          <w:tab w:val="left" w:pos="1980" w:leader="none"/>
          <w:tab w:val="left" w:pos="2520" w:leader="none"/>
        </w:tabs>
        <w:rPr>
          <w:rFonts w:hint="eastAsia" w:ascii="宋体" w:hAnsi="宋体" w:eastAsia="宋体" w:cs="宋体"/>
          <w:sz w:val="24"/>
        </w:rPr>
      </w:pPr>
      <w:r>
        <w:rPr>
          <w:rFonts w:hint="eastAsia" w:ascii="宋体" w:hAnsi="宋体" w:eastAsia="宋体" w:cs="宋体"/>
          <w:sz w:val="24"/>
        </w:rPr>
        <w:t xml:space="preserve">采购需求</w:t>
      </w:r>
      <w:r/>
    </w:p>
    <w:p>
      <w:pPr>
        <w:numPr>
          <w:ilvl w:val="0"/>
          <w:numId w:val="10"/>
        </w:numPr>
        <w:ind w:left="1440" w:firstLine="5"/>
        <w:spacing w:line="360" w:lineRule="auto"/>
        <w:tabs>
          <w:tab w:val="left" w:pos="1980" w:leader="none"/>
          <w:tab w:val="left" w:pos="2520" w:leader="none"/>
        </w:tabs>
        <w:rPr>
          <w:rFonts w:hint="eastAsia" w:ascii="宋体" w:hAnsi="宋体" w:eastAsia="宋体" w:cs="宋体"/>
          <w:sz w:val="24"/>
        </w:rPr>
      </w:pPr>
      <w:r>
        <w:rPr>
          <w:rFonts w:hint="eastAsia" w:ascii="宋体" w:hAnsi="宋体" w:eastAsia="宋体" w:cs="宋体"/>
          <w:sz w:val="24"/>
        </w:rPr>
        <w:t xml:space="preserve">拟签订的合同文本</w:t>
      </w:r>
      <w:r/>
    </w:p>
    <w:p>
      <w:pPr>
        <w:numPr>
          <w:ilvl w:val="0"/>
          <w:numId w:val="10"/>
        </w:numPr>
        <w:ind w:left="1440" w:firstLine="5"/>
        <w:spacing w:line="360" w:lineRule="auto"/>
        <w:tabs>
          <w:tab w:val="left" w:pos="1980" w:leader="none"/>
          <w:tab w:val="left" w:pos="2520" w:leader="none"/>
        </w:tabs>
        <w:rPr>
          <w:rFonts w:hint="eastAsia" w:ascii="宋体" w:hAnsi="宋体" w:eastAsia="宋体" w:cs="宋体"/>
          <w:sz w:val="24"/>
        </w:rPr>
      </w:pPr>
      <w:r>
        <w:rPr>
          <w:rFonts w:hint="eastAsia" w:ascii="宋体" w:hAnsi="宋体" w:eastAsia="宋体" w:cs="宋体"/>
          <w:sz w:val="24"/>
        </w:rPr>
        <w:t xml:space="preserve">投标文件格式</w:t>
      </w:r>
      <w:r/>
    </w:p>
    <w:p>
      <w:pPr>
        <w:numPr>
          <w:ilvl w:val="1"/>
          <w:numId w:val="8"/>
        </w:numPr>
        <w:ind w:left="1080" w:hanging="720"/>
        <w:spacing w:line="360" w:lineRule="auto"/>
        <w:tabs>
          <w:tab w:val="left" w:pos="1080" w:leader="none"/>
          <w:tab w:val="left" w:pos="2014" w:leader="none"/>
        </w:tabs>
        <w:rPr>
          <w:rFonts w:hint="eastAsia" w:ascii="宋体" w:hAnsi="宋体" w:eastAsia="宋体" w:cs="宋体"/>
          <w:sz w:val="24"/>
        </w:rPr>
      </w:pPr>
      <w:r>
        <w:rPr>
          <w:rFonts w:hint="eastAsia" w:ascii="宋体" w:hAnsi="宋体" w:eastAsia="宋体" w:cs="宋体"/>
          <w:sz w:val="24"/>
        </w:rPr>
        <w:t xml:space="preserve">投标人应认真阅读招标文件的全部内容。投标人应按照招标文件要求提交投标文件并保证所提供的全部资料的真实性，并对招标文件做出实质性响应，否则</w:t>
      </w:r>
      <w:r>
        <w:rPr>
          <w:rFonts w:hint="eastAsia" w:ascii="宋体" w:hAnsi="宋体" w:eastAsia="宋体" w:cs="宋体"/>
          <w:b/>
          <w:sz w:val="24"/>
        </w:rPr>
        <w:t xml:space="preserve">投标无效</w:t>
      </w:r>
      <w:r>
        <w:rPr>
          <w:rFonts w:hint="eastAsia" w:ascii="宋体" w:hAnsi="宋体" w:eastAsia="宋体" w:cs="宋体"/>
          <w:sz w:val="24"/>
        </w:rPr>
        <w:t xml:space="preserve">。</w:t>
      </w:r>
      <w:r/>
    </w:p>
    <w:p>
      <w:pPr>
        <w:numPr>
          <w:ilvl w:val="0"/>
          <w:numId w:val="8"/>
        </w:numPr>
        <w:ind w:left="357" w:hanging="357"/>
        <w:spacing w:line="360" w:lineRule="auto"/>
        <w:tabs>
          <w:tab w:val="left" w:pos="1080" w:leader="none"/>
          <w:tab w:val="left" w:pos="2014" w:leader="none"/>
        </w:tabs>
        <w:rPr>
          <w:rFonts w:hint="eastAsia" w:ascii="宋体" w:hAnsi="宋体" w:eastAsia="宋体" w:cs="宋体"/>
          <w:sz w:val="24"/>
        </w:rPr>
        <w:outlineLvl w:val="1"/>
      </w:pPr>
      <w:r>
        <w:rPr>
          <w:rFonts w:hint="eastAsia" w:ascii="宋体" w:hAnsi="宋体" w:eastAsia="宋体" w:cs="宋体"/>
          <w:sz w:val="24"/>
        </w:rPr>
        <w:t xml:space="preserve">对招标文件的澄清或修改</w:t>
      </w:r>
      <w:r/>
    </w:p>
    <w:p>
      <w:pPr>
        <w:numPr>
          <w:ilvl w:val="1"/>
          <w:numId w:val="8"/>
        </w:numPr>
        <w:ind w:left="1080" w:hanging="720"/>
        <w:spacing w:line="360" w:lineRule="auto"/>
        <w:tabs>
          <w:tab w:val="left" w:pos="1080" w:leader="none"/>
          <w:tab w:val="left" w:pos="1561" w:leader="none"/>
          <w:tab w:val="left" w:pos="2014" w:leader="none"/>
        </w:tabs>
        <w:rPr>
          <w:rFonts w:hint="eastAsia" w:ascii="宋体" w:hAnsi="宋体" w:eastAsia="宋体" w:cs="宋体"/>
          <w:sz w:val="24"/>
        </w:rPr>
      </w:pPr>
      <w:r>
        <w:rPr>
          <w:rFonts w:hint="eastAsia" w:ascii="宋体" w:hAnsi="宋体" w:eastAsia="宋体" w:cs="宋体"/>
          <w:sz w:val="24"/>
        </w:rPr>
        <w:t xml:space="preserve">采购人或采购代理机构对已发出的招标文件进行必要澄清或者修改的，将在原公告发布媒体上以发布更正公告的形式通知所有获取招标文件的潜在投标人。</w:t>
      </w:r>
      <w:r/>
    </w:p>
    <w:p>
      <w:pPr>
        <w:numPr>
          <w:ilvl w:val="1"/>
          <w:numId w:val="8"/>
        </w:numPr>
        <w:ind w:left="1080" w:hanging="720"/>
        <w:spacing w:line="360" w:lineRule="auto"/>
        <w:tabs>
          <w:tab w:val="left" w:pos="1080" w:leader="none"/>
          <w:tab w:val="left" w:pos="1561" w:leader="none"/>
          <w:tab w:val="left" w:pos="2014" w:leader="none"/>
        </w:tabs>
        <w:rPr>
          <w:rFonts w:hint="eastAsia" w:ascii="宋体" w:hAnsi="宋体" w:eastAsia="宋体" w:cs="宋体"/>
          <w:sz w:val="24"/>
        </w:rPr>
      </w:pPr>
      <w:r>
        <w:rPr>
          <w:rFonts w:hint="eastAsia" w:ascii="宋体" w:hAnsi="宋体" w:eastAsia="宋体" w:cs="宋体"/>
          <w:sz w:val="24"/>
        </w:rPr>
        <w:t xml:space="preserve">澄清或者修改的内容为招标文件的组成部分，并对所有获取招标文件的潜在投标人具有约束力。澄清或者修改的内容可能影响投标文件编制的，将在投标截止时间至少15日前，以更正公告形式通知所有获取招标文件的潜在投标人；不足15日的，将顺延提交投标文件的截止时间和开标时间。</w:t>
      </w:r>
      <w:r/>
    </w:p>
    <w:p>
      <w:pPr>
        <w:ind w:left="1080"/>
        <w:spacing w:line="360" w:lineRule="auto"/>
        <w:tabs>
          <w:tab w:val="left" w:pos="1080" w:leader="none"/>
          <w:tab w:val="left" w:pos="1561" w:leader="none"/>
        </w:tabs>
        <w:rPr>
          <w:rFonts w:hint="eastAsia" w:ascii="宋体" w:hAnsi="宋体" w:eastAsia="宋体" w:cs="宋体"/>
          <w:sz w:val="28"/>
        </w:rPr>
      </w:pPr>
      <w:r/>
      <w:bookmarkStart w:id="194" w:name="_Toc516367020"/>
      <w:r/>
      <w:bookmarkStart w:id="195" w:name="_Toc150480764"/>
      <w:r/>
      <w:bookmarkStart w:id="196" w:name="_Toc264969216"/>
      <w:r/>
      <w:bookmarkStart w:id="197" w:name="_Toc226309770"/>
      <w:r/>
      <w:bookmarkStart w:id="198" w:name="_Toc151193624"/>
      <w:r/>
      <w:bookmarkStart w:id="199" w:name="_Toc150509277"/>
      <w:r/>
      <w:bookmarkStart w:id="200" w:name="_Toc195842891"/>
      <w:r/>
      <w:bookmarkStart w:id="201" w:name="_Toc142311028"/>
      <w:r/>
      <w:bookmarkStart w:id="202" w:name="_Toc151193840"/>
      <w:r/>
      <w:bookmarkStart w:id="203" w:name="_Toc150774626"/>
      <w:r/>
      <w:bookmarkStart w:id="204" w:name="_Toc151193914"/>
      <w:r/>
      <w:bookmarkStart w:id="205" w:name="_Toc151193696"/>
      <w:r/>
      <w:bookmarkStart w:id="206" w:name="_Toc150774731"/>
      <w:r/>
      <w:bookmarkStart w:id="207" w:name="_Toc226965716"/>
      <w:r/>
      <w:bookmarkStart w:id="208" w:name="_Toc151193768"/>
      <w:r/>
      <w:bookmarkStart w:id="209" w:name="_Toc127151526"/>
      <w:r/>
      <w:bookmarkStart w:id="210" w:name="_Toc520356150"/>
      <w:r/>
      <w:bookmarkStart w:id="211" w:name="_Toc151190153"/>
      <w:r/>
      <w:bookmarkStart w:id="212" w:name="_Toc305158794"/>
      <w:r/>
      <w:bookmarkStart w:id="213" w:name="_Toc265228364"/>
      <w:r/>
      <w:bookmarkStart w:id="214" w:name="_Toc226337222"/>
      <w:r/>
      <w:bookmarkStart w:id="215" w:name="_Toc226965799"/>
      <w:r/>
      <w:bookmarkStart w:id="216" w:name="_Toc305158868"/>
      <w:r/>
      <w:r/>
    </w:p>
    <w:p>
      <w:pPr>
        <w:pStyle w:val="1050"/>
        <w:spacing w:before="0" w:line="360" w:lineRule="auto"/>
        <w:rPr>
          <w:rFonts w:hint="eastAsia" w:ascii="宋体" w:hAnsi="宋体" w:eastAsia="宋体" w:cs="宋体"/>
          <w:sz w:val="28"/>
        </w:rPr>
      </w:pPr>
      <w:r>
        <w:rPr>
          <w:rFonts w:hint="eastAsia" w:ascii="宋体" w:hAnsi="宋体" w:eastAsia="宋体" w:cs="宋体"/>
          <w:sz w:val="28"/>
        </w:rPr>
        <w:t xml:space="preserve">三   投标文件</w:t>
      </w:r>
      <w:bookmarkEnd w:id="194"/>
      <w:r>
        <w:rPr>
          <w:rFonts w:hint="eastAsia" w:ascii="宋体" w:hAnsi="宋体" w:eastAsia="宋体" w:cs="宋体"/>
          <w:sz w:val="28"/>
        </w:rPr>
        <w:t xml:space="preserve">的编制</w:t>
      </w:r>
      <w:bookmarkEnd w:id="195"/>
      <w:r/>
      <w:bookmarkEnd w:id="196"/>
      <w:r/>
      <w:bookmarkEnd w:id="197"/>
      <w:r/>
      <w:bookmarkEnd w:id="198"/>
      <w:r/>
      <w:bookmarkEnd w:id="199"/>
      <w:r/>
      <w:bookmarkEnd w:id="200"/>
      <w:r/>
      <w:bookmarkEnd w:id="201"/>
      <w:r/>
      <w:bookmarkEnd w:id="202"/>
      <w:r/>
      <w:bookmarkEnd w:id="203"/>
      <w:r/>
      <w:bookmarkEnd w:id="204"/>
      <w:r/>
      <w:bookmarkEnd w:id="205"/>
      <w:r/>
      <w:bookmarkEnd w:id="206"/>
      <w:r/>
      <w:bookmarkEnd w:id="207"/>
      <w:r/>
      <w:bookmarkEnd w:id="208"/>
      <w:r/>
      <w:bookmarkEnd w:id="209"/>
      <w:r/>
      <w:bookmarkEnd w:id="210"/>
      <w:r/>
      <w:bookmarkEnd w:id="211"/>
      <w:r/>
      <w:bookmarkEnd w:id="212"/>
      <w:r/>
      <w:bookmarkEnd w:id="213"/>
      <w:r/>
      <w:bookmarkEnd w:id="214"/>
      <w:r/>
      <w:bookmarkEnd w:id="215"/>
      <w:r/>
      <w:bookmarkEnd w:id="216"/>
      <w:r/>
      <w:r/>
    </w:p>
    <w:p>
      <w:pPr>
        <w:numPr>
          <w:ilvl w:val="0"/>
          <w:numId w:val="8"/>
        </w:numPr>
        <w:ind w:left="357" w:hanging="357"/>
        <w:spacing w:line="360" w:lineRule="auto"/>
        <w:tabs>
          <w:tab w:val="left" w:pos="360" w:leader="none"/>
        </w:tabs>
        <w:rPr>
          <w:rFonts w:hint="eastAsia" w:ascii="宋体" w:hAnsi="宋体" w:eastAsia="宋体" w:cs="宋体"/>
          <w:sz w:val="24"/>
        </w:rPr>
        <w:outlineLvl w:val="1"/>
      </w:pPr>
      <w:r/>
      <w:bookmarkStart w:id="217" w:name="_Toc164229368"/>
      <w:r/>
      <w:bookmarkStart w:id="218" w:name="_Toc150774627"/>
      <w:r/>
      <w:bookmarkStart w:id="219" w:name="_Toc151193915"/>
      <w:r/>
      <w:bookmarkStart w:id="220" w:name="_Toc149720820"/>
      <w:r/>
      <w:bookmarkStart w:id="221" w:name="_Toc305158869"/>
      <w:r/>
      <w:bookmarkStart w:id="222" w:name="_Toc164608796"/>
      <w:r/>
      <w:bookmarkStart w:id="223" w:name="_Toc150480765"/>
      <w:r/>
      <w:bookmarkStart w:id="224" w:name="_Toc195842892"/>
      <w:r/>
      <w:bookmarkStart w:id="225" w:name="_Toc264969217"/>
      <w:r/>
      <w:bookmarkStart w:id="226" w:name="_Toc127151728"/>
      <w:r/>
      <w:bookmarkStart w:id="227" w:name="_Toc265228365"/>
      <w:r/>
      <w:bookmarkStart w:id="228" w:name="_Toc226965717"/>
      <w:r/>
      <w:bookmarkStart w:id="229" w:name="_Toc142311029"/>
      <w:r/>
      <w:bookmarkStart w:id="230" w:name="_Toc151193697"/>
      <w:r/>
      <w:bookmarkStart w:id="231" w:name="_Toc127151527"/>
      <w:r/>
      <w:bookmarkStart w:id="232" w:name="_Toc516367021"/>
      <w:r/>
      <w:bookmarkStart w:id="233" w:name="_Toc226965800"/>
      <w:r/>
      <w:bookmarkStart w:id="234" w:name="_Toc151193625"/>
      <w:r/>
      <w:bookmarkStart w:id="235" w:name="_Toc226337223"/>
      <w:r/>
      <w:bookmarkStart w:id="236" w:name="_Toc520356151"/>
      <w:r/>
      <w:bookmarkStart w:id="237" w:name="_Toc164229222"/>
      <w:r/>
      <w:bookmarkStart w:id="238" w:name="_Toc164351621"/>
      <w:r/>
      <w:bookmarkStart w:id="239" w:name="_Toc151193841"/>
      <w:r/>
      <w:bookmarkStart w:id="240" w:name="_Toc150509278"/>
      <w:r/>
      <w:bookmarkStart w:id="241" w:name="_Toc151193769"/>
      <w:r/>
      <w:bookmarkStart w:id="242" w:name="_Toc164608641"/>
      <w:r/>
      <w:bookmarkStart w:id="243" w:name="_Toc305158795"/>
      <w:r/>
      <w:bookmarkStart w:id="244" w:name="_Toc150774732"/>
      <w:r/>
      <w:bookmarkStart w:id="245" w:name="_Toc226309771"/>
      <w:r/>
      <w:bookmarkStart w:id="246" w:name="_Toc127161441"/>
      <w:r/>
      <w:bookmarkStart w:id="247" w:name="_Toc151190154"/>
      <w:r>
        <w:rPr>
          <w:rFonts w:hint="eastAsia" w:ascii="宋体" w:hAnsi="宋体" w:eastAsia="宋体" w:cs="宋体"/>
          <w:sz w:val="24"/>
        </w:rPr>
        <w:t xml:space="preserve">投标范围、投标文件中计量单位的使用</w:t>
      </w:r>
      <w:bookmarkEnd w:id="217"/>
      <w:r/>
      <w:bookmarkEnd w:id="218"/>
      <w:r/>
      <w:bookmarkEnd w:id="219"/>
      <w:r/>
      <w:bookmarkEnd w:id="220"/>
      <w:r/>
      <w:bookmarkEnd w:id="221"/>
      <w:r/>
      <w:bookmarkEnd w:id="222"/>
      <w:r/>
      <w:bookmarkEnd w:id="223"/>
      <w:r/>
      <w:bookmarkEnd w:id="224"/>
      <w:r/>
      <w:bookmarkEnd w:id="225"/>
      <w:r/>
      <w:bookmarkEnd w:id="226"/>
      <w:r/>
      <w:bookmarkEnd w:id="227"/>
      <w:r/>
      <w:bookmarkEnd w:id="228"/>
      <w:r/>
      <w:bookmarkEnd w:id="229"/>
      <w:r/>
      <w:bookmarkEnd w:id="230"/>
      <w:r/>
      <w:bookmarkEnd w:id="231"/>
      <w:r/>
      <w:bookmarkEnd w:id="232"/>
      <w:r/>
      <w:bookmarkEnd w:id="233"/>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bookmarkEnd w:id="247"/>
      <w:r>
        <w:rPr>
          <w:rFonts w:hint="eastAsia" w:ascii="宋体" w:hAnsi="宋体" w:eastAsia="宋体" w:cs="宋体"/>
          <w:sz w:val="24"/>
        </w:rPr>
        <w:t xml:space="preserve">及投标语言</w:t>
      </w:r>
      <w:r/>
    </w:p>
    <w:p>
      <w:pPr>
        <w:numPr>
          <w:ilvl w:val="1"/>
          <w:numId w:val="8"/>
        </w:numPr>
        <w:ind w:left="1080" w:hanging="720"/>
        <w:spacing w:line="360" w:lineRule="auto"/>
        <w:tabs>
          <w:tab w:val="left" w:pos="1080" w:leader="none"/>
          <w:tab w:val="left" w:pos="2014" w:leader="none"/>
        </w:tabs>
        <w:rPr>
          <w:rFonts w:hint="eastAsia" w:ascii="宋体" w:hAnsi="宋体" w:eastAsia="宋体" w:cs="宋体"/>
          <w:sz w:val="24"/>
        </w:rPr>
      </w:pPr>
      <w:r>
        <w:rPr>
          <w:rFonts w:hint="eastAsia" w:ascii="宋体" w:hAnsi="宋体" w:eastAsia="宋体" w:cs="宋体"/>
          <w:sz w:val="24"/>
        </w:rPr>
        <w:t xml:space="preserve">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Pr>
          <w:rFonts w:hint="eastAsia" w:ascii="宋体" w:hAnsi="宋体" w:eastAsia="宋体" w:cs="宋体"/>
          <w:b/>
          <w:sz w:val="24"/>
        </w:rPr>
        <w:t xml:space="preserve">无效投标</w:t>
      </w:r>
      <w:r>
        <w:rPr>
          <w:rFonts w:hint="eastAsia" w:ascii="宋体" w:hAnsi="宋体" w:eastAsia="宋体" w:cs="宋体"/>
          <w:sz w:val="24"/>
        </w:rPr>
        <w:t xml:space="preserve">。</w:t>
      </w:r>
      <w:r/>
    </w:p>
    <w:p>
      <w:pPr>
        <w:numPr>
          <w:ilvl w:val="1"/>
          <w:numId w:val="8"/>
        </w:numPr>
        <w:ind w:left="1080" w:hanging="720"/>
        <w:spacing w:line="360" w:lineRule="auto"/>
        <w:tabs>
          <w:tab w:val="left" w:pos="1080" w:leader="none"/>
          <w:tab w:val="left" w:pos="2014" w:leader="none"/>
        </w:tabs>
        <w:rPr>
          <w:rFonts w:hint="eastAsia" w:ascii="宋体" w:hAnsi="宋体" w:eastAsia="宋体" w:cs="宋体"/>
          <w:sz w:val="24"/>
        </w:rPr>
      </w:pPr>
      <w:r>
        <w:rPr>
          <w:rFonts w:hint="eastAsia" w:ascii="宋体" w:hAnsi="宋体" w:eastAsia="宋体" w:cs="宋体"/>
          <w:sz w:val="24"/>
        </w:rPr>
        <w:t xml:space="preserve">除招标文件有特殊要求外，本项目投标所使用的计量单位，应采用中华人民共和国法定计量单位。</w:t>
      </w:r>
      <w:r/>
    </w:p>
    <w:p>
      <w:pPr>
        <w:numPr>
          <w:ilvl w:val="1"/>
          <w:numId w:val="8"/>
        </w:numPr>
        <w:ind w:left="1080" w:hanging="720"/>
        <w:spacing w:line="360" w:lineRule="auto"/>
        <w:tabs>
          <w:tab w:val="left" w:pos="1080" w:leader="none"/>
          <w:tab w:val="left" w:pos="2014" w:leader="none"/>
        </w:tabs>
        <w:rPr>
          <w:rFonts w:hint="eastAsia" w:ascii="宋体" w:hAnsi="宋体" w:eastAsia="宋体" w:cs="宋体"/>
          <w:sz w:val="24"/>
        </w:rPr>
      </w:pPr>
      <w:r>
        <w:rPr>
          <w:rFonts w:hint="eastAsia" w:ascii="宋体" w:hAnsi="宋体" w:eastAsia="宋体" w:cs="宋体"/>
          <w:sz w:val="24"/>
        </w:rPr>
        <w:t xml:space="preserve">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r/>
    </w:p>
    <w:p>
      <w:pPr>
        <w:numPr>
          <w:ilvl w:val="0"/>
          <w:numId w:val="8"/>
        </w:numPr>
        <w:ind w:left="357" w:hanging="357"/>
        <w:spacing w:line="360" w:lineRule="auto"/>
        <w:tabs>
          <w:tab w:val="left" w:pos="360" w:leader="none"/>
        </w:tabs>
        <w:rPr>
          <w:rFonts w:hint="eastAsia" w:ascii="宋体" w:hAnsi="宋体" w:eastAsia="宋体" w:cs="宋体"/>
          <w:sz w:val="24"/>
        </w:rPr>
        <w:outlineLvl w:val="1"/>
      </w:pPr>
      <w:r/>
      <w:bookmarkStart w:id="248" w:name="_Ref467306676"/>
      <w:r/>
      <w:bookmarkStart w:id="249" w:name="_Ref467306195"/>
      <w:r/>
      <w:bookmarkStart w:id="250" w:name="_Toc516367022"/>
      <w:r/>
      <w:bookmarkStart w:id="251" w:name="_Toc149720821"/>
      <w:r/>
      <w:bookmarkStart w:id="252" w:name="_Toc151193916"/>
      <w:r/>
      <w:bookmarkStart w:id="253" w:name="_Toc150480766"/>
      <w:r/>
      <w:bookmarkStart w:id="254" w:name="_Toc164229223"/>
      <w:r/>
      <w:bookmarkStart w:id="255" w:name="_Toc164608642"/>
      <w:r/>
      <w:bookmarkStart w:id="256" w:name="_Toc151190155"/>
      <w:r/>
      <w:bookmarkStart w:id="257" w:name="_Toc127151528"/>
      <w:r/>
      <w:bookmarkStart w:id="258" w:name="_Toc305158796"/>
      <w:r/>
      <w:bookmarkStart w:id="259" w:name="_Toc226965718"/>
      <w:r/>
      <w:bookmarkStart w:id="260" w:name="_Toc164229369"/>
      <w:r/>
      <w:bookmarkStart w:id="261" w:name="_Toc127161442"/>
      <w:r/>
      <w:bookmarkStart w:id="262" w:name="_Toc226309772"/>
      <w:r/>
      <w:bookmarkStart w:id="263" w:name="_Toc265228366"/>
      <w:r/>
      <w:bookmarkStart w:id="264" w:name="_Toc305158870"/>
      <w:r/>
      <w:bookmarkStart w:id="265" w:name="_Toc520356152"/>
      <w:r/>
      <w:bookmarkStart w:id="266" w:name="_Toc164608797"/>
      <w:r/>
      <w:bookmarkStart w:id="267" w:name="_Toc127151729"/>
      <w:r/>
      <w:bookmarkStart w:id="268" w:name="_Toc195842893"/>
      <w:r/>
      <w:bookmarkStart w:id="269" w:name="_Toc151193626"/>
      <w:r/>
      <w:bookmarkStart w:id="270" w:name="_Toc164351622"/>
      <w:r/>
      <w:bookmarkStart w:id="271" w:name="_Toc264969218"/>
      <w:r/>
      <w:bookmarkStart w:id="272" w:name="_Toc151193842"/>
      <w:r/>
      <w:bookmarkStart w:id="273" w:name="_Toc226965801"/>
      <w:r/>
      <w:bookmarkStart w:id="274" w:name="_Toc142311030"/>
      <w:r/>
      <w:bookmarkStart w:id="275" w:name="_Toc150774733"/>
      <w:r/>
      <w:bookmarkStart w:id="276" w:name="_Toc150509279"/>
      <w:r/>
      <w:bookmarkStart w:id="277" w:name="_Toc150774628"/>
      <w:r/>
      <w:bookmarkStart w:id="278" w:name="_Toc151193698"/>
      <w:r/>
      <w:bookmarkStart w:id="279" w:name="_Toc151193770"/>
      <w:r/>
      <w:bookmarkStart w:id="280" w:name="_Toc226337224"/>
      <w:r>
        <w:rPr>
          <w:rFonts w:hint="eastAsia" w:ascii="宋体" w:hAnsi="宋体" w:eastAsia="宋体" w:cs="宋体"/>
          <w:sz w:val="24"/>
        </w:rPr>
        <w:t xml:space="preserve">投标文件</w:t>
      </w:r>
      <w:bookmarkEnd w:id="248"/>
      <w:r/>
      <w:bookmarkEnd w:id="249"/>
      <w:r/>
      <w:bookmarkEnd w:id="250"/>
      <w:r>
        <w:rPr>
          <w:rFonts w:hint="eastAsia" w:ascii="宋体" w:hAnsi="宋体" w:eastAsia="宋体" w:cs="宋体"/>
          <w:sz w:val="24"/>
        </w:rPr>
        <w:t xml:space="preserve">构成</w:t>
      </w:r>
      <w:bookmarkEnd w:id="251"/>
      <w:r/>
      <w:bookmarkEnd w:id="252"/>
      <w:r/>
      <w:bookmarkEnd w:id="253"/>
      <w:r/>
      <w:bookmarkEnd w:id="254"/>
      <w:r/>
      <w:bookmarkEnd w:id="255"/>
      <w:r/>
      <w:bookmarkEnd w:id="256"/>
      <w:r/>
      <w:bookmarkEnd w:id="257"/>
      <w:r/>
      <w:bookmarkEnd w:id="258"/>
      <w:r/>
      <w:bookmarkEnd w:id="259"/>
      <w:r/>
      <w:bookmarkEnd w:id="260"/>
      <w:r/>
      <w:bookmarkEnd w:id="261"/>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r/>
    </w:p>
    <w:p>
      <w:pPr>
        <w:numPr>
          <w:ilvl w:val="1"/>
          <w:numId w:val="8"/>
        </w:numPr>
        <w:ind w:left="1077" w:hanging="720"/>
        <w:spacing w:line="360" w:lineRule="auto"/>
        <w:tabs>
          <w:tab w:val="left" w:pos="1080" w:leader="none"/>
          <w:tab w:val="left" w:pos="2014" w:leader="none"/>
        </w:tabs>
        <w:rPr>
          <w:rFonts w:hint="eastAsia" w:ascii="宋体" w:hAnsi="宋体" w:eastAsia="宋体" w:cs="宋体"/>
          <w:sz w:val="24"/>
        </w:rPr>
      </w:pPr>
      <w:r/>
      <w:bookmarkStart w:id="281" w:name="_Ref467052588"/>
      <w:r>
        <w:rPr>
          <w:rFonts w:hint="eastAsia" w:ascii="宋体" w:hAnsi="宋体" w:eastAsia="宋体" w:cs="宋体"/>
          <w:sz w:val="24"/>
        </w:rPr>
        <w:t xml:space="preserve">投标人应当按照招标文件的要求编制投标文件。投标文件应由《资格证明文件》、《商务技术文件》两部分构成。投标文件的部分格式要求，见第七章《投标文件格式》。</w:t>
      </w:r>
      <w:r/>
    </w:p>
    <w:p>
      <w:pPr>
        <w:numPr>
          <w:ilvl w:val="1"/>
          <w:numId w:val="8"/>
        </w:numPr>
        <w:ind w:left="1077" w:hanging="720"/>
        <w:spacing w:line="360" w:lineRule="auto"/>
        <w:tabs>
          <w:tab w:val="left" w:pos="1080" w:leader="none"/>
          <w:tab w:val="left" w:pos="2014" w:leader="none"/>
        </w:tabs>
        <w:rPr>
          <w:rFonts w:hint="eastAsia" w:ascii="宋体" w:hAnsi="宋体" w:eastAsia="宋体" w:cs="宋体"/>
          <w:sz w:val="24"/>
        </w:rPr>
      </w:pPr>
      <w:r>
        <w:rPr>
          <w:rFonts w:hint="eastAsia" w:ascii="宋体" w:hAnsi="宋体" w:eastAsia="宋体" w:cs="宋体"/>
          <w:sz w:val="24"/>
        </w:rPr>
        <w:t xml:space="preserve">对于招标文件中标记了“实质性格式”文件的，投标人不得改变格式中给定的文字所表达的含义，不得删减格式中的实质性内容，不得自行添加与格式中给定的文字内容相矛盾的内容，不得对应当填写的空格不填写或不实质性响应，否则</w:t>
      </w:r>
      <w:r>
        <w:rPr>
          <w:rFonts w:hint="eastAsia" w:ascii="宋体" w:hAnsi="宋体" w:eastAsia="宋体" w:cs="宋体"/>
          <w:b/>
          <w:sz w:val="24"/>
        </w:rPr>
        <w:t xml:space="preserve">投标无效</w:t>
      </w:r>
      <w:r>
        <w:rPr>
          <w:rFonts w:hint="eastAsia" w:ascii="宋体" w:hAnsi="宋体" w:eastAsia="宋体" w:cs="宋体"/>
          <w:sz w:val="24"/>
        </w:rPr>
        <w:t xml:space="preserve">。未标记“实质性格式”的文件和招标文件未提供格式的内容，可由投标人自行编写。</w:t>
      </w:r>
      <w:r/>
    </w:p>
    <w:p>
      <w:pPr>
        <w:numPr>
          <w:ilvl w:val="1"/>
          <w:numId w:val="8"/>
        </w:numPr>
        <w:ind w:left="1077" w:hanging="720"/>
        <w:spacing w:line="360" w:lineRule="auto"/>
        <w:tabs>
          <w:tab w:val="left" w:pos="1080" w:leader="none"/>
          <w:tab w:val="left" w:pos="2014" w:leader="none"/>
        </w:tabs>
        <w:rPr>
          <w:rFonts w:hint="eastAsia" w:ascii="宋体" w:hAnsi="宋体" w:eastAsia="宋体" w:cs="宋体"/>
          <w:b w:val="0"/>
          <w:bCs w:val="0"/>
          <w:sz w:val="24"/>
          <w:highlight w:val="none"/>
        </w:rPr>
      </w:pPr>
      <w:r>
        <w:rPr>
          <w:rFonts w:hint="eastAsia" w:ascii="宋体" w:hAnsi="宋体" w:eastAsia="宋体" w:cs="宋体"/>
          <w:b w:val="0"/>
          <w:bCs w:val="0"/>
          <w:sz w:val="24"/>
          <w:highlight w:val="none"/>
        </w:rPr>
        <w:t xml:space="preserve">第四章《评标程序、评标方法和评标标准》中涉及的证明文件。</w:t>
      </w:r>
      <w:r/>
    </w:p>
    <w:p>
      <w:pPr>
        <w:numPr>
          <w:ilvl w:val="1"/>
          <w:numId w:val="8"/>
        </w:numPr>
        <w:ind w:left="1077" w:hanging="720"/>
        <w:spacing w:line="360" w:lineRule="auto"/>
        <w:tabs>
          <w:tab w:val="left" w:pos="1080" w:leader="none"/>
          <w:tab w:val="left" w:pos="2014" w:leader="none"/>
        </w:tabs>
        <w:rPr>
          <w:rFonts w:hint="eastAsia" w:ascii="宋体" w:hAnsi="宋体" w:eastAsia="宋体" w:cs="宋体"/>
          <w:b w:val="0"/>
          <w:bCs w:val="0"/>
          <w:sz w:val="24"/>
          <w:highlight w:val="none"/>
        </w:rPr>
      </w:pPr>
      <w:r>
        <w:rPr>
          <w:rFonts w:hint="eastAsia" w:ascii="宋体" w:hAnsi="宋体" w:eastAsia="宋体" w:cs="宋体"/>
          <w:b w:val="0"/>
          <w:bCs w:val="0"/>
          <w:sz w:val="24"/>
          <w:highlight w:val="none"/>
        </w:rPr>
        <w:t xml:space="preserve">对照第五章《采购需求》，说明所提供货物和服务已对第五章《采购需求》做出了响应，或申明与第五章《采购需求》的偏差和例外。如第五章《采购需求》中要求提供证明文件的，投标人应当按具体要求提供证明文件。</w:t>
      </w:r>
      <w:r/>
    </w:p>
    <w:p>
      <w:pPr>
        <w:numPr>
          <w:ilvl w:val="1"/>
          <w:numId w:val="8"/>
        </w:numPr>
        <w:ind w:left="1077" w:hanging="720"/>
        <w:spacing w:line="360" w:lineRule="auto"/>
        <w:tabs>
          <w:tab w:val="left" w:pos="1080" w:leader="none"/>
          <w:tab w:val="left" w:pos="2014" w:leader="none"/>
        </w:tabs>
        <w:rPr>
          <w:rFonts w:hint="eastAsia" w:ascii="宋体" w:hAnsi="宋体" w:eastAsia="宋体" w:cs="宋体"/>
          <w:b w:val="0"/>
          <w:bCs w:val="0"/>
          <w:sz w:val="24"/>
          <w:highlight w:val="none"/>
        </w:rPr>
      </w:pPr>
      <w:r>
        <w:rPr>
          <w:rFonts w:hint="eastAsia" w:ascii="宋体" w:hAnsi="宋体" w:eastAsia="宋体" w:cs="宋体"/>
          <w:b w:val="0"/>
          <w:bCs w:val="0"/>
          <w:sz w:val="24"/>
          <w:highlight w:val="none"/>
        </w:rPr>
        <w:t xml:space="preserve">投标人认为应附的其他材料。</w:t>
      </w:r>
      <w:bookmarkEnd w:id="281"/>
      <w:r/>
      <w:r/>
    </w:p>
    <w:p>
      <w:pPr>
        <w:numPr>
          <w:ilvl w:val="0"/>
          <w:numId w:val="8"/>
        </w:numPr>
        <w:ind w:left="357" w:hanging="357"/>
        <w:jc w:val="left"/>
        <w:spacing w:line="360" w:lineRule="auto"/>
        <w:tabs>
          <w:tab w:val="left" w:pos="360" w:leader="none"/>
        </w:tabs>
        <w:rPr>
          <w:rFonts w:hint="eastAsia" w:ascii="宋体" w:hAnsi="宋体" w:eastAsia="宋体" w:cs="宋体"/>
          <w:sz w:val="24"/>
        </w:rPr>
        <w:outlineLvl w:val="1"/>
      </w:pPr>
      <w:r/>
      <w:bookmarkStart w:id="282" w:name="_Toc127161444"/>
      <w:r/>
      <w:bookmarkStart w:id="283" w:name="_Toc164608799"/>
      <w:r/>
      <w:bookmarkStart w:id="284" w:name="_Toc150480768"/>
      <w:r/>
      <w:bookmarkStart w:id="285" w:name="_Toc151193628"/>
      <w:r/>
      <w:bookmarkStart w:id="286" w:name="_Toc150774630"/>
      <w:r/>
      <w:bookmarkStart w:id="287" w:name="_Toc127151731"/>
      <w:r/>
      <w:bookmarkStart w:id="288" w:name="_Toc142311032"/>
      <w:r/>
      <w:bookmarkStart w:id="289" w:name="_Toc151193918"/>
      <w:r/>
      <w:bookmarkStart w:id="290" w:name="_Toc149720823"/>
      <w:r/>
      <w:bookmarkStart w:id="291" w:name="_Toc150774735"/>
      <w:r/>
      <w:bookmarkStart w:id="292" w:name="_Toc150509281"/>
      <w:r/>
      <w:bookmarkStart w:id="293" w:name="_Toc151193844"/>
      <w:r/>
      <w:bookmarkStart w:id="294" w:name="_Toc164229225"/>
      <w:r/>
      <w:bookmarkStart w:id="295" w:name="_Toc164229371"/>
      <w:r/>
      <w:bookmarkStart w:id="296" w:name="_Toc151190157"/>
      <w:r/>
      <w:bookmarkStart w:id="297" w:name="_Toc151193772"/>
      <w:r/>
      <w:bookmarkStart w:id="298" w:name="_Toc127151530"/>
      <w:r/>
      <w:bookmarkStart w:id="299" w:name="_Toc151193700"/>
      <w:r/>
      <w:bookmarkStart w:id="300" w:name="_Toc520356155"/>
      <w:r/>
      <w:bookmarkStart w:id="301" w:name="_Toc164608644"/>
      <w:r/>
      <w:bookmarkStart w:id="302" w:name="_Toc195842895"/>
      <w:r/>
      <w:bookmarkStart w:id="303" w:name="_Toc164351624"/>
      <w:r>
        <w:rPr>
          <w:rFonts w:hint="eastAsia" w:ascii="宋体" w:hAnsi="宋体" w:eastAsia="宋体" w:cs="宋体"/>
          <w:sz w:val="24"/>
        </w:rPr>
        <w:t xml:space="preserve">投标报价</w:t>
      </w:r>
      <w:bookmarkEnd w:id="282"/>
      <w:r/>
      <w:bookmarkEnd w:id="283"/>
      <w:r/>
      <w:bookmarkEnd w:id="284"/>
      <w:r/>
      <w:bookmarkEnd w:id="285"/>
      <w:r/>
      <w:bookmarkEnd w:id="286"/>
      <w:r/>
      <w:bookmarkEnd w:id="287"/>
      <w:r/>
      <w:bookmarkEnd w:id="288"/>
      <w:r/>
      <w:bookmarkEnd w:id="289"/>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r/>
    </w:p>
    <w:p>
      <w:pPr>
        <w:numPr>
          <w:ilvl w:val="1"/>
          <w:numId w:val="8"/>
        </w:numPr>
        <w:ind w:left="1077" w:hanging="720"/>
        <w:spacing w:line="360" w:lineRule="auto"/>
        <w:tabs>
          <w:tab w:val="left" w:pos="1080" w:leader="none"/>
          <w:tab w:val="left" w:pos="2014" w:leader="none"/>
        </w:tabs>
        <w:rPr>
          <w:rFonts w:hint="eastAsia" w:ascii="宋体" w:hAnsi="宋体" w:eastAsia="宋体" w:cs="宋体"/>
          <w:sz w:val="24"/>
        </w:rPr>
      </w:pPr>
      <w:r>
        <w:rPr>
          <w:rFonts w:hint="eastAsia" w:ascii="宋体" w:hAnsi="宋体" w:eastAsia="宋体" w:cs="宋体"/>
          <w:sz w:val="24"/>
        </w:rPr>
        <w:t xml:space="preserve">所有投标均以人民币报价。</w:t>
      </w:r>
      <w:r/>
    </w:p>
    <w:p>
      <w:pPr>
        <w:numPr>
          <w:ilvl w:val="1"/>
          <w:numId w:val="8"/>
        </w:numPr>
        <w:ind w:left="1077" w:hanging="720"/>
        <w:spacing w:line="360" w:lineRule="auto"/>
        <w:tabs>
          <w:tab w:val="left" w:pos="1080" w:leader="none"/>
          <w:tab w:val="left" w:pos="2014" w:leader="none"/>
        </w:tabs>
        <w:rPr>
          <w:rFonts w:hint="eastAsia" w:ascii="宋体" w:hAnsi="宋体" w:eastAsia="宋体" w:cs="宋体"/>
          <w:sz w:val="24"/>
        </w:rPr>
      </w:pPr>
      <w:r>
        <w:rPr>
          <w:rFonts w:hint="eastAsia" w:ascii="宋体" w:hAnsi="宋体" w:eastAsia="宋体" w:cs="宋体"/>
          <w:sz w:val="24"/>
        </w:rPr>
        <w:t xml:space="preserve">投标人的报价应包括为完成本项目所发生的一切费用和税费，招标人将不再支付报价以外的任何费用。投标人的报价应包括但不限于下列内容，《投标人须知资料表》中有特殊规定的，从其规定。</w:t>
      </w:r>
      <w:r/>
    </w:p>
    <w:p>
      <w:pPr>
        <w:numPr>
          <w:ilvl w:val="2"/>
          <w:numId w:val="8"/>
        </w:numPr>
        <w:spacing w:line="360" w:lineRule="auto"/>
        <w:rPr>
          <w:rFonts w:hint="eastAsia" w:ascii="宋体" w:hAnsi="宋体" w:eastAsia="宋体" w:cs="宋体"/>
          <w:sz w:val="24"/>
        </w:rPr>
      </w:pPr>
      <w:r>
        <w:rPr>
          <w:rFonts w:hint="eastAsia" w:ascii="宋体" w:hAnsi="宋体" w:eastAsia="宋体" w:cs="宋体"/>
          <w:sz w:val="24"/>
        </w:rPr>
        <w:t xml:space="preserve">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招标文件要求完成本项目的全部相关服务费用；</w:t>
      </w:r>
      <w:r/>
    </w:p>
    <w:p>
      <w:pPr>
        <w:numPr>
          <w:ilvl w:val="2"/>
          <w:numId w:val="8"/>
        </w:numPr>
        <w:spacing w:line="360" w:lineRule="auto"/>
        <w:rPr>
          <w:rFonts w:hint="eastAsia" w:ascii="宋体" w:hAnsi="宋体" w:eastAsia="宋体" w:cs="宋体"/>
          <w:sz w:val="24"/>
        </w:rPr>
      </w:pPr>
      <w:r>
        <w:rPr>
          <w:rFonts w:hint="eastAsia" w:ascii="宋体" w:hAnsi="宋体" w:eastAsia="宋体" w:cs="宋体"/>
          <w:sz w:val="24"/>
        </w:rPr>
        <w:t xml:space="preserve">按照招标文件要求完成本项目的全部相关服务费用。 </w:t>
      </w:r>
      <w:r/>
    </w:p>
    <w:p>
      <w:pPr>
        <w:numPr>
          <w:ilvl w:val="1"/>
          <w:numId w:val="8"/>
        </w:numPr>
        <w:ind w:left="1077" w:hanging="720"/>
        <w:spacing w:line="360" w:lineRule="auto"/>
        <w:tabs>
          <w:tab w:val="left" w:pos="1080" w:leader="none"/>
          <w:tab w:val="left" w:pos="2014" w:leader="none"/>
        </w:tabs>
        <w:rPr>
          <w:rFonts w:hint="eastAsia" w:ascii="宋体" w:hAnsi="宋体" w:eastAsia="宋体" w:cs="宋体"/>
          <w:sz w:val="24"/>
        </w:rPr>
      </w:pPr>
      <w:r>
        <w:rPr>
          <w:rFonts w:hint="eastAsia" w:ascii="宋体" w:hAnsi="宋体" w:eastAsia="宋体" w:cs="宋体"/>
          <w:sz w:val="24"/>
        </w:rPr>
        <w:t xml:space="preserve">采购人不得向供应商索要或者接受其给予的赠品、回扣或者与采购无关的其他商品、服务。</w:t>
      </w:r>
      <w:r/>
    </w:p>
    <w:p>
      <w:pPr>
        <w:numPr>
          <w:ilvl w:val="1"/>
          <w:numId w:val="8"/>
        </w:numPr>
        <w:ind w:left="1080" w:hanging="720"/>
        <w:spacing w:line="360" w:lineRule="auto"/>
        <w:tabs>
          <w:tab w:val="left" w:pos="1080" w:leader="none"/>
          <w:tab w:val="left" w:pos="2014" w:leader="none"/>
        </w:tabs>
        <w:rPr>
          <w:rFonts w:hint="eastAsia" w:ascii="宋体" w:hAnsi="宋体" w:eastAsia="宋体" w:cs="宋体"/>
          <w:sz w:val="24"/>
        </w:rPr>
      </w:pPr>
      <w:r>
        <w:rPr>
          <w:rFonts w:hint="eastAsia" w:ascii="宋体" w:hAnsi="宋体" w:eastAsia="宋体" w:cs="宋体"/>
          <w:sz w:val="24"/>
        </w:rPr>
        <w:t xml:space="preserve">投标人不能提供任何有选择性或可调整的报价，否则其</w:t>
      </w:r>
      <w:r>
        <w:rPr>
          <w:rFonts w:hint="eastAsia" w:ascii="宋体" w:hAnsi="宋体" w:eastAsia="宋体" w:cs="宋体"/>
          <w:b/>
          <w:sz w:val="24"/>
        </w:rPr>
        <w:t xml:space="preserve">投标无效</w:t>
      </w:r>
      <w:r>
        <w:rPr>
          <w:rFonts w:hint="eastAsia" w:ascii="宋体" w:hAnsi="宋体" w:eastAsia="宋体" w:cs="宋体"/>
          <w:sz w:val="24"/>
        </w:rPr>
        <w:t xml:space="preserve">。</w:t>
      </w:r>
      <w:r/>
    </w:p>
    <w:p>
      <w:pPr>
        <w:numPr>
          <w:ilvl w:val="0"/>
          <w:numId w:val="8"/>
        </w:numPr>
        <w:ind w:left="357" w:hanging="357"/>
        <w:spacing w:line="360" w:lineRule="auto"/>
        <w:tabs>
          <w:tab w:val="left" w:pos="360" w:leader="none"/>
        </w:tabs>
        <w:rPr>
          <w:rFonts w:hint="eastAsia" w:ascii="宋体" w:hAnsi="宋体" w:eastAsia="宋体" w:cs="宋体"/>
          <w:sz w:val="24"/>
        </w:rPr>
        <w:outlineLvl w:val="1"/>
      </w:pPr>
      <w:r/>
      <w:bookmarkStart w:id="304" w:name="_Toc265228369"/>
      <w:r/>
      <w:bookmarkStart w:id="305" w:name="_Toc226965804"/>
      <w:r/>
      <w:bookmarkStart w:id="306" w:name="_Toc226965721"/>
      <w:r/>
      <w:bookmarkStart w:id="307" w:name="_Toc151193629"/>
      <w:r/>
      <w:bookmarkStart w:id="308" w:name="_Toc164229226"/>
      <w:r/>
      <w:bookmarkStart w:id="309" w:name="_Toc151193773"/>
      <w:r/>
      <w:bookmarkStart w:id="310" w:name="_Toc264969221"/>
      <w:r/>
      <w:bookmarkStart w:id="311" w:name="_Toc150774631"/>
      <w:r/>
      <w:bookmarkStart w:id="312" w:name="_Toc150774736"/>
      <w:r/>
      <w:bookmarkStart w:id="313" w:name="_Toc150480769"/>
      <w:r/>
      <w:bookmarkStart w:id="314" w:name="_Toc149720824"/>
      <w:r/>
      <w:bookmarkStart w:id="315" w:name="_Toc226337227"/>
      <w:r/>
      <w:bookmarkStart w:id="316" w:name="_Toc195842896"/>
      <w:r/>
      <w:bookmarkStart w:id="317" w:name="_Toc164608645"/>
      <w:r/>
      <w:bookmarkStart w:id="318" w:name="_Toc151193919"/>
      <w:r/>
      <w:bookmarkStart w:id="319" w:name="_Toc127151732"/>
      <w:r/>
      <w:bookmarkStart w:id="320" w:name="_Toc151193845"/>
      <w:r/>
      <w:bookmarkStart w:id="321" w:name="_Toc164229372"/>
      <w:r/>
      <w:bookmarkStart w:id="322" w:name="_Toc142311033"/>
      <w:r/>
      <w:bookmarkStart w:id="323" w:name="_Toc151190158"/>
      <w:r/>
      <w:bookmarkStart w:id="324" w:name="_Toc164608800"/>
      <w:r/>
      <w:bookmarkStart w:id="325" w:name="_Toc127161445"/>
      <w:r/>
      <w:bookmarkStart w:id="326" w:name="_Toc127151531"/>
      <w:r/>
      <w:bookmarkStart w:id="327" w:name="_Toc150509282"/>
      <w:r/>
      <w:bookmarkStart w:id="328" w:name="_Toc305158799"/>
      <w:r/>
      <w:bookmarkStart w:id="329" w:name="_Toc226309775"/>
      <w:r/>
      <w:bookmarkStart w:id="330" w:name="_Toc305158873"/>
      <w:r/>
      <w:bookmarkStart w:id="331" w:name="_Toc164351625"/>
      <w:r/>
      <w:bookmarkStart w:id="332" w:name="_Toc151193701"/>
      <w:r/>
      <w:bookmarkStart w:id="333" w:name="_Ref467306513"/>
      <w:r/>
      <w:bookmarkStart w:id="334" w:name="_Toc520356156"/>
      <w:r>
        <w:rPr>
          <w:rFonts w:hint="eastAsia" w:ascii="宋体" w:hAnsi="宋体" w:eastAsia="宋体" w:cs="宋体"/>
          <w:sz w:val="24"/>
        </w:rPr>
        <w:t xml:space="preserve">投标保证金</w:t>
      </w:r>
      <w:bookmarkEnd w:id="304"/>
      <w:r/>
      <w:bookmarkEnd w:id="305"/>
      <w:r/>
      <w:bookmarkEnd w:id="306"/>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r/>
    </w:p>
    <w:p>
      <w:pPr>
        <w:ind w:left="357"/>
        <w:spacing w:line="360" w:lineRule="auto"/>
        <w:tabs>
          <w:tab w:val="left" w:pos="360" w:leader="none"/>
        </w:tabs>
        <w:rPr>
          <w:rFonts w:hint="eastAsia" w:ascii="宋体" w:hAnsi="宋体" w:eastAsia="宋体" w:cs="宋体"/>
          <w:sz w:val="24"/>
        </w:rPr>
        <w:outlineLvl w:val="1"/>
      </w:pPr>
      <w:r>
        <w:rPr>
          <w:rFonts w:hint="eastAsia" w:ascii="宋体" w:hAnsi="宋体" w:eastAsia="宋体" w:cs="宋体"/>
          <w:sz w:val="24"/>
        </w:rPr>
        <w:t xml:space="preserve">根据江苏省和常州市的相关文件规定，免收投标保证金。</w:t>
      </w:r>
      <w:r/>
    </w:p>
    <w:p>
      <w:pPr>
        <w:numPr>
          <w:ilvl w:val="0"/>
          <w:numId w:val="8"/>
        </w:numPr>
        <w:ind w:left="357" w:hanging="357"/>
        <w:spacing w:line="360" w:lineRule="auto"/>
        <w:tabs>
          <w:tab w:val="left" w:pos="360" w:leader="none"/>
        </w:tabs>
        <w:rPr>
          <w:rFonts w:hint="eastAsia" w:ascii="宋体" w:hAnsi="宋体" w:eastAsia="宋体" w:cs="宋体"/>
          <w:sz w:val="24"/>
        </w:rPr>
        <w:outlineLvl w:val="1"/>
      </w:pPr>
      <w:r/>
      <w:bookmarkStart w:id="335" w:name="_Toc127151733"/>
      <w:r/>
      <w:bookmarkStart w:id="336" w:name="_Toc151193630"/>
      <w:r/>
      <w:bookmarkStart w:id="337" w:name="_Toc164229227"/>
      <w:r/>
      <w:bookmarkStart w:id="338" w:name="_Toc150774632"/>
      <w:r/>
      <w:bookmarkStart w:id="339" w:name="_Toc151193774"/>
      <w:r/>
      <w:bookmarkStart w:id="340" w:name="_Toc305158800"/>
      <w:r/>
      <w:bookmarkStart w:id="341" w:name="_Toc305158874"/>
      <w:r/>
      <w:bookmarkStart w:id="342" w:name="_Toc520356157"/>
      <w:r/>
      <w:bookmarkStart w:id="343" w:name="_Toc164229373"/>
      <w:r/>
      <w:bookmarkStart w:id="344" w:name="_Toc151190159"/>
      <w:r/>
      <w:bookmarkStart w:id="345" w:name="_Toc164351626"/>
      <w:r/>
      <w:bookmarkStart w:id="346" w:name="_Toc226337228"/>
      <w:r/>
      <w:bookmarkStart w:id="347" w:name="_Toc151193846"/>
      <w:r/>
      <w:bookmarkStart w:id="348" w:name="_Toc151193702"/>
      <w:r/>
      <w:bookmarkStart w:id="349" w:name="_Toc142311034"/>
      <w:r/>
      <w:bookmarkStart w:id="350" w:name="_Toc149720825"/>
      <w:r/>
      <w:bookmarkStart w:id="351" w:name="_Toc226965722"/>
      <w:r/>
      <w:bookmarkStart w:id="352" w:name="_Toc265228370"/>
      <w:r/>
      <w:bookmarkStart w:id="353" w:name="_Toc150774737"/>
      <w:r/>
      <w:bookmarkStart w:id="354" w:name="_Toc164608646"/>
      <w:r/>
      <w:bookmarkStart w:id="355" w:name="_Toc164608801"/>
      <w:r/>
      <w:bookmarkStart w:id="356" w:name="_Toc127161446"/>
      <w:r/>
      <w:bookmarkStart w:id="357" w:name="_Toc264969222"/>
      <w:r/>
      <w:bookmarkStart w:id="358" w:name="_Toc150509283"/>
      <w:r/>
      <w:bookmarkStart w:id="359" w:name="_Toc226965805"/>
      <w:r/>
      <w:bookmarkStart w:id="360" w:name="_Toc127151532"/>
      <w:r/>
      <w:bookmarkStart w:id="361" w:name="_Toc195842897"/>
      <w:r/>
      <w:bookmarkStart w:id="362" w:name="_Toc150480770"/>
      <w:r/>
      <w:bookmarkStart w:id="363" w:name="_Toc151193920"/>
      <w:r/>
      <w:bookmarkStart w:id="364" w:name="_Toc226309776"/>
      <w:r>
        <w:rPr>
          <w:rFonts w:hint="eastAsia" w:ascii="宋体" w:hAnsi="宋体" w:eastAsia="宋体" w:cs="宋体"/>
          <w:sz w:val="24"/>
        </w:rPr>
        <w:t xml:space="preserve">投标有效期</w:t>
      </w:r>
      <w:bookmarkEnd w:id="335"/>
      <w:r/>
      <w:bookmarkEnd w:id="336"/>
      <w:r/>
      <w:bookmarkEnd w:id="337"/>
      <w:r/>
      <w:bookmarkEnd w:id="338"/>
      <w:r/>
      <w:bookmarkEnd w:id="339"/>
      <w:r/>
      <w:bookmarkEnd w:id="340"/>
      <w:r/>
      <w:bookmarkEnd w:id="341"/>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r/>
    </w:p>
    <w:p>
      <w:pPr>
        <w:numPr>
          <w:ilvl w:val="1"/>
          <w:numId w:val="8"/>
        </w:numPr>
        <w:ind w:left="1077" w:hanging="720"/>
        <w:spacing w:line="360" w:lineRule="auto"/>
        <w:tabs>
          <w:tab w:val="left" w:pos="1080" w:leader="none"/>
          <w:tab w:val="left" w:pos="2014" w:leader="none"/>
        </w:tabs>
        <w:rPr>
          <w:rFonts w:hint="eastAsia" w:ascii="宋体" w:hAnsi="宋体" w:eastAsia="宋体" w:cs="宋体"/>
          <w:sz w:val="24"/>
        </w:rPr>
      </w:pPr>
      <w:r>
        <w:rPr>
          <w:rFonts w:hint="eastAsia" w:ascii="宋体" w:hAnsi="宋体" w:eastAsia="宋体" w:cs="宋体"/>
          <w:sz w:val="24"/>
        </w:rPr>
        <w:t xml:space="preserve">投标文件应在本招标文件《投标人须知资料表》中规定的投标有效期内保持有效，投标有效期少于招标文件规定期限的，其</w:t>
      </w:r>
      <w:r>
        <w:rPr>
          <w:rFonts w:hint="eastAsia" w:ascii="宋体" w:hAnsi="宋体" w:eastAsia="宋体" w:cs="宋体"/>
          <w:b/>
          <w:sz w:val="24"/>
        </w:rPr>
        <w:t xml:space="preserve">投标无效</w:t>
      </w:r>
      <w:r>
        <w:rPr>
          <w:rFonts w:hint="eastAsia" w:ascii="宋体" w:hAnsi="宋体" w:eastAsia="宋体" w:cs="宋体"/>
          <w:sz w:val="24"/>
        </w:rPr>
        <w:t xml:space="preserve">。</w:t>
      </w:r>
      <w:r/>
    </w:p>
    <w:p>
      <w:pPr>
        <w:numPr>
          <w:ilvl w:val="0"/>
          <w:numId w:val="8"/>
        </w:numPr>
        <w:ind w:left="357" w:hanging="357"/>
        <w:spacing w:line="360" w:lineRule="auto"/>
        <w:tabs>
          <w:tab w:val="left" w:pos="360" w:leader="none"/>
        </w:tabs>
        <w:rPr>
          <w:rFonts w:hint="eastAsia" w:ascii="宋体" w:hAnsi="宋体" w:eastAsia="宋体" w:cs="宋体"/>
          <w:sz w:val="24"/>
        </w:rPr>
        <w:outlineLvl w:val="1"/>
      </w:pPr>
      <w:r/>
      <w:bookmarkStart w:id="365" w:name="_Toc149720826"/>
      <w:r/>
      <w:bookmarkStart w:id="366" w:name="_Toc264969223"/>
      <w:r/>
      <w:bookmarkStart w:id="367" w:name="_Toc164608647"/>
      <w:r/>
      <w:bookmarkStart w:id="368" w:name="_Toc164608802"/>
      <w:r/>
      <w:bookmarkStart w:id="369" w:name="_Toc127151734"/>
      <w:r/>
      <w:bookmarkStart w:id="370" w:name="_Toc305158801"/>
      <w:r/>
      <w:bookmarkStart w:id="371" w:name="_Toc151193631"/>
      <w:r/>
      <w:bookmarkStart w:id="372" w:name="_Toc226309777"/>
      <w:r/>
      <w:bookmarkStart w:id="373" w:name="_Toc151193703"/>
      <w:r/>
      <w:bookmarkStart w:id="374" w:name="_Toc265228371"/>
      <w:r/>
      <w:bookmarkStart w:id="375" w:name="_Toc226965723"/>
      <w:r/>
      <w:bookmarkStart w:id="376" w:name="_Toc164229374"/>
      <w:r/>
      <w:bookmarkStart w:id="377" w:name="_Toc127161447"/>
      <w:r/>
      <w:bookmarkStart w:id="378" w:name="_Toc127151533"/>
      <w:r/>
      <w:bookmarkStart w:id="379" w:name="_Toc151193921"/>
      <w:r/>
      <w:bookmarkStart w:id="380" w:name="_Toc305158875"/>
      <w:r/>
      <w:bookmarkStart w:id="381" w:name="_Toc226965806"/>
      <w:r/>
      <w:bookmarkStart w:id="382" w:name="_Toc142311035"/>
      <w:r/>
      <w:bookmarkStart w:id="383" w:name="_Toc151193847"/>
      <w:r/>
      <w:bookmarkStart w:id="384" w:name="_Toc150774633"/>
      <w:r/>
      <w:bookmarkStart w:id="385" w:name="_Toc164229228"/>
      <w:r/>
      <w:bookmarkStart w:id="386" w:name="_Toc151193775"/>
      <w:r/>
      <w:bookmarkStart w:id="387" w:name="_Toc520356158"/>
      <w:r/>
      <w:bookmarkStart w:id="388" w:name="_Toc150509284"/>
      <w:r/>
      <w:bookmarkStart w:id="389" w:name="_Toc195842898"/>
      <w:r/>
      <w:bookmarkStart w:id="390" w:name="_Toc151190160"/>
      <w:r/>
      <w:bookmarkStart w:id="391" w:name="_Toc150480771"/>
      <w:r/>
      <w:bookmarkStart w:id="392" w:name="_Toc164351627"/>
      <w:r/>
      <w:bookmarkStart w:id="393" w:name="_Toc226337229"/>
      <w:r/>
      <w:bookmarkStart w:id="394" w:name="_Toc150774738"/>
      <w:r>
        <w:rPr>
          <w:rFonts w:hint="eastAsia" w:ascii="宋体" w:hAnsi="宋体" w:eastAsia="宋体" w:cs="宋体"/>
          <w:sz w:val="24"/>
        </w:rPr>
        <w:t xml:space="preserve">投标文件的签署</w:t>
      </w:r>
      <w:bookmarkEnd w:id="365"/>
      <w:r/>
      <w:bookmarkEnd w:id="366"/>
      <w:r/>
      <w:bookmarkEnd w:id="367"/>
      <w:r/>
      <w:bookmarkEnd w:id="368"/>
      <w:r/>
      <w:bookmarkEnd w:id="369"/>
      <w:r/>
      <w:bookmarkEnd w:id="370"/>
      <w:r/>
      <w:bookmarkEnd w:id="371"/>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rPr>
          <w:rFonts w:hint="eastAsia" w:ascii="宋体" w:hAnsi="宋体" w:eastAsia="宋体" w:cs="宋体"/>
          <w:sz w:val="24"/>
        </w:rPr>
        <w:t xml:space="preserve">、加盖公章</w:t>
      </w:r>
      <w:r/>
    </w:p>
    <w:p>
      <w:pPr>
        <w:numPr>
          <w:ilvl w:val="1"/>
          <w:numId w:val="8"/>
        </w:numPr>
        <w:ind w:left="1077" w:hanging="720"/>
        <w:spacing w:line="360" w:lineRule="auto"/>
        <w:tabs>
          <w:tab w:val="left" w:pos="1080" w:leader="none"/>
          <w:tab w:val="left" w:pos="2014" w:leader="none"/>
        </w:tabs>
        <w:rPr>
          <w:rFonts w:hint="eastAsia" w:ascii="宋体" w:hAnsi="宋体" w:eastAsia="宋体" w:cs="宋体"/>
          <w:sz w:val="24"/>
        </w:rPr>
      </w:pPr>
      <w:r/>
      <w:bookmarkStart w:id="395" w:name="_Toc151193776"/>
      <w:r/>
      <w:bookmarkStart w:id="396" w:name="_Toc151193632"/>
      <w:r/>
      <w:bookmarkStart w:id="397" w:name="_Toc151193704"/>
      <w:r/>
      <w:bookmarkStart w:id="398" w:name="_Toc142311036"/>
      <w:r/>
      <w:bookmarkStart w:id="399" w:name="_Toc226965807"/>
      <w:r/>
      <w:bookmarkStart w:id="400" w:name="_Toc226309778"/>
      <w:r/>
      <w:bookmarkStart w:id="401" w:name="_Toc151193922"/>
      <w:r/>
      <w:bookmarkStart w:id="402" w:name="_Toc305158802"/>
      <w:r/>
      <w:bookmarkStart w:id="403" w:name="_Toc305158876"/>
      <w:r/>
      <w:bookmarkStart w:id="404" w:name="_Toc151190161"/>
      <w:r/>
      <w:bookmarkStart w:id="405" w:name="_Toc150509285"/>
      <w:r/>
      <w:bookmarkStart w:id="406" w:name="_Toc264969224"/>
      <w:r/>
      <w:bookmarkStart w:id="407" w:name="_Toc150480772"/>
      <w:r/>
      <w:bookmarkStart w:id="408" w:name="_Toc150774634"/>
      <w:r/>
      <w:bookmarkStart w:id="409" w:name="_Toc226965724"/>
      <w:r/>
      <w:bookmarkStart w:id="410" w:name="_Toc195842899"/>
      <w:r/>
      <w:bookmarkStart w:id="411" w:name="_Toc265228372"/>
      <w:r/>
      <w:bookmarkStart w:id="412" w:name="_Toc520356159"/>
      <w:r/>
      <w:bookmarkStart w:id="413" w:name="_Toc151193848"/>
      <w:r/>
      <w:bookmarkStart w:id="414" w:name="_Toc127151534"/>
      <w:r/>
      <w:bookmarkStart w:id="415" w:name="_Toc150774739"/>
      <w:r/>
      <w:bookmarkStart w:id="416" w:name="_Toc226337230"/>
      <w:r>
        <w:rPr>
          <w:rFonts w:hint="eastAsia" w:ascii="宋体" w:hAnsi="宋体" w:eastAsia="宋体" w:cs="宋体"/>
          <w:sz w:val="24"/>
        </w:rPr>
        <w:t xml:space="preserve">招标文件要求签字的内容（如授权委托书等），可以使用电子签章或使用原件的电子件（电子件指扫描件、照片等形式电子文件）；要求第三方出具的加盖公章原件（如联合协议、分包意向协议、制造商授权书等），投标文件中应使用原件的电子件。</w:t>
      </w:r>
      <w:r/>
    </w:p>
    <w:p>
      <w:pPr>
        <w:numPr>
          <w:ilvl w:val="1"/>
          <w:numId w:val="8"/>
        </w:numPr>
        <w:ind w:left="1077" w:hanging="720"/>
        <w:spacing w:line="360" w:lineRule="auto"/>
        <w:tabs>
          <w:tab w:val="left" w:pos="1080" w:leader="none"/>
          <w:tab w:val="left" w:pos="2014" w:leader="none"/>
        </w:tabs>
        <w:rPr>
          <w:rFonts w:hint="eastAsia" w:ascii="宋体" w:hAnsi="宋体" w:eastAsia="宋体" w:cs="宋体"/>
          <w:sz w:val="24"/>
        </w:rPr>
      </w:pPr>
      <w:r>
        <w:rPr>
          <w:rFonts w:hint="eastAsia" w:ascii="宋体" w:hAnsi="宋体" w:eastAsia="宋体" w:cs="宋体"/>
          <w:sz w:val="24"/>
        </w:rPr>
        <w:t xml:space="preserve">招标文件要求加盖公章的内容，一般通过投标文件编制工具加盖电子签章。</w:t>
      </w:r>
      <w:r/>
    </w:p>
    <w:p>
      <w:pPr>
        <w:ind w:left="357"/>
        <w:spacing w:line="360" w:lineRule="auto"/>
        <w:tabs>
          <w:tab w:val="left" w:pos="900" w:leader="none"/>
          <w:tab w:val="left" w:pos="1080" w:leader="none"/>
        </w:tabs>
        <w:rPr>
          <w:rFonts w:hint="eastAsia" w:ascii="宋体" w:hAnsi="宋体" w:eastAsia="宋体" w:cs="宋体"/>
        </w:rPr>
      </w:pPr>
      <w:r>
        <w:rPr>
          <w:rFonts w:hint="eastAsia" w:ascii="宋体" w:hAnsi="宋体" w:eastAsia="宋体" w:cs="宋体"/>
        </w:rPr>
      </w:r>
      <w:r/>
    </w:p>
    <w:p>
      <w:pPr>
        <w:pStyle w:val="1050"/>
        <w:spacing w:before="0" w:line="360" w:lineRule="auto"/>
        <w:rPr>
          <w:rFonts w:hint="eastAsia" w:ascii="宋体" w:hAnsi="宋体" w:eastAsia="宋体" w:cs="宋体"/>
          <w:sz w:val="28"/>
        </w:rPr>
      </w:pPr>
      <w:r>
        <w:rPr>
          <w:rFonts w:hint="eastAsia" w:ascii="宋体" w:hAnsi="宋体" w:eastAsia="宋体" w:cs="宋体"/>
          <w:sz w:val="28"/>
        </w:rPr>
        <w:t xml:space="preserve">四   投标文件的提交</w:t>
      </w:r>
      <w:bookmarkEnd w:id="395"/>
      <w:r/>
      <w:bookmarkEnd w:id="396"/>
      <w:r/>
      <w:bookmarkEnd w:id="397"/>
      <w:r/>
      <w:bookmarkEnd w:id="398"/>
      <w:r/>
      <w:bookmarkEnd w:id="399"/>
      <w:r/>
      <w:bookmarkEnd w:id="400"/>
      <w:r/>
      <w:bookmarkEnd w:id="401"/>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r/>
    </w:p>
    <w:p>
      <w:pPr>
        <w:numPr>
          <w:ilvl w:val="0"/>
          <w:numId w:val="8"/>
        </w:numPr>
        <w:ind w:left="357" w:hanging="357"/>
        <w:spacing w:line="360" w:lineRule="auto"/>
        <w:tabs>
          <w:tab w:val="left" w:pos="360" w:leader="none"/>
        </w:tabs>
        <w:rPr>
          <w:rFonts w:hint="eastAsia" w:ascii="宋体" w:hAnsi="宋体" w:eastAsia="宋体" w:cs="宋体"/>
          <w:sz w:val="24"/>
        </w:rPr>
        <w:outlineLvl w:val="1"/>
      </w:pPr>
      <w:r/>
      <w:bookmarkStart w:id="417" w:name="_Toc150774635"/>
      <w:r/>
      <w:bookmarkStart w:id="418" w:name="_Toc226337231"/>
      <w:r/>
      <w:bookmarkStart w:id="419" w:name="_Toc142311037"/>
      <w:r/>
      <w:bookmarkStart w:id="420" w:name="_Toc264969225"/>
      <w:r/>
      <w:bookmarkStart w:id="421" w:name="_Toc150774740"/>
      <w:r/>
      <w:bookmarkStart w:id="422" w:name="_Toc226965808"/>
      <w:r/>
      <w:bookmarkStart w:id="423" w:name="_Toc149720828"/>
      <w:r/>
      <w:bookmarkStart w:id="424" w:name="_Toc150480773"/>
      <w:r/>
      <w:bookmarkStart w:id="425" w:name="_Toc151193849"/>
      <w:r/>
      <w:bookmarkStart w:id="426" w:name="_Toc127151736"/>
      <w:r/>
      <w:bookmarkStart w:id="427" w:name="_Toc164351629"/>
      <w:r/>
      <w:bookmarkStart w:id="428" w:name="_Toc164229376"/>
      <w:r/>
      <w:bookmarkStart w:id="429" w:name="_Toc195842900"/>
      <w:r/>
      <w:bookmarkStart w:id="430" w:name="_Toc520356160"/>
      <w:r/>
      <w:bookmarkStart w:id="431" w:name="_Toc127151535"/>
      <w:r/>
      <w:bookmarkStart w:id="432" w:name="_Toc151193777"/>
      <w:r/>
      <w:bookmarkStart w:id="433" w:name="_Toc164608804"/>
      <w:r/>
      <w:bookmarkStart w:id="434" w:name="_Toc164229230"/>
      <w:r/>
      <w:bookmarkStart w:id="435" w:name="_Toc305158877"/>
      <w:r/>
      <w:bookmarkStart w:id="436" w:name="_Toc265228373"/>
      <w:r/>
      <w:bookmarkStart w:id="437" w:name="_Toc151190162"/>
      <w:r/>
      <w:bookmarkStart w:id="438" w:name="_Toc151193705"/>
      <w:r/>
      <w:bookmarkStart w:id="439" w:name="_Toc305158803"/>
      <w:r/>
      <w:bookmarkStart w:id="440" w:name="_Toc226309779"/>
      <w:r/>
      <w:bookmarkStart w:id="441" w:name="_Toc164608649"/>
      <w:r/>
      <w:bookmarkStart w:id="442" w:name="_Toc151193633"/>
      <w:r/>
      <w:bookmarkStart w:id="443" w:name="_Toc127161449"/>
      <w:r/>
      <w:bookmarkStart w:id="444" w:name="_Toc151193923"/>
      <w:r/>
      <w:bookmarkStart w:id="445" w:name="_Toc226965725"/>
      <w:r/>
      <w:bookmarkStart w:id="446" w:name="_Toc150509286"/>
      <w:r>
        <w:rPr>
          <w:rFonts w:hint="eastAsia" w:ascii="宋体" w:hAnsi="宋体" w:eastAsia="宋体" w:cs="宋体"/>
          <w:sz w:val="24"/>
        </w:rPr>
        <w:t xml:space="preserve">投标文件的</w:t>
      </w:r>
      <w:bookmarkEnd w:id="417"/>
      <w:r/>
      <w:bookmarkEnd w:id="418"/>
      <w:r/>
      <w:bookmarkEnd w:id="419"/>
      <w:r/>
      <w:bookmarkEnd w:id="420"/>
      <w:r/>
      <w:bookmarkEnd w:id="421"/>
      <w:r/>
      <w:bookmarkEnd w:id="422"/>
      <w:r/>
      <w:bookmarkEnd w:id="423"/>
      <w:r/>
      <w:bookmarkEnd w:id="424"/>
      <w:r/>
      <w:bookmarkEnd w:id="425"/>
      <w:r/>
      <w:bookmarkEnd w:id="426"/>
      <w:r/>
      <w:bookmarkEnd w:id="427"/>
      <w:r/>
      <w:bookmarkEnd w:id="428"/>
      <w:r/>
      <w:bookmarkEnd w:id="429"/>
      <w:r/>
      <w:bookmarkEnd w:id="430"/>
      <w:r/>
      <w:bookmarkEnd w:id="431"/>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rPr>
          <w:rFonts w:hint="eastAsia" w:ascii="宋体" w:hAnsi="宋体" w:eastAsia="宋体" w:cs="宋体"/>
          <w:sz w:val="24"/>
        </w:rPr>
        <w:t xml:space="preserve">提交</w:t>
      </w:r>
      <w:r/>
    </w:p>
    <w:p>
      <w:pPr>
        <w:numPr>
          <w:ilvl w:val="1"/>
          <w:numId w:val="8"/>
        </w:numPr>
        <w:ind w:left="1077" w:hanging="720"/>
        <w:spacing w:line="360" w:lineRule="auto"/>
        <w:tabs>
          <w:tab w:val="left" w:pos="1080" w:leader="none"/>
          <w:tab w:val="left" w:pos="2014" w:leader="none"/>
        </w:tabs>
        <w:rPr>
          <w:rFonts w:hint="eastAsia" w:ascii="宋体" w:hAnsi="宋体" w:eastAsia="宋体" w:cs="宋体"/>
          <w:sz w:val="24"/>
        </w:rPr>
      </w:pPr>
      <w:r>
        <w:rPr>
          <w:rFonts w:hint="eastAsia" w:ascii="宋体" w:hAnsi="宋体" w:eastAsia="宋体" w:cs="宋体"/>
          <w:sz w:val="24"/>
        </w:rPr>
        <w:t xml:space="preserve">本项目使用</w:t>
      </w:r>
      <w:r>
        <w:rPr>
          <w:rFonts w:hint="eastAsia" w:ascii="宋体" w:hAnsi="宋体" w:eastAsia="宋体" w:cs="宋体"/>
          <w:sz w:val="24"/>
          <w:lang w:bidi="ar"/>
        </w:rPr>
        <w:t xml:space="preserve">“苏采云”政府采购一体化平台</w:t>
      </w:r>
      <w:r>
        <w:rPr>
          <w:rFonts w:hint="eastAsia" w:ascii="宋体" w:hAnsi="宋体" w:eastAsia="宋体" w:cs="宋体"/>
          <w:sz w:val="24"/>
        </w:rPr>
        <w:t xml:space="preserve">。投标人根据招标文件及</w:t>
      </w:r>
      <w:r>
        <w:rPr>
          <w:rFonts w:hint="eastAsia" w:ascii="宋体" w:hAnsi="宋体" w:eastAsia="宋体" w:cs="宋体"/>
          <w:sz w:val="24"/>
          <w:lang w:bidi="ar"/>
        </w:rPr>
        <w:t xml:space="preserve">“苏采云”政府采购一体化平台</w:t>
      </w:r>
      <w:r>
        <w:rPr>
          <w:rFonts w:hint="eastAsia" w:ascii="宋体" w:hAnsi="宋体" w:eastAsia="宋体" w:cs="宋体"/>
          <w:sz w:val="24"/>
        </w:rPr>
        <w:t xml:space="preserve">供应商操作手册要求编制、生成并提交电子投标文件。</w:t>
      </w:r>
      <w:r/>
    </w:p>
    <w:p>
      <w:pPr>
        <w:numPr>
          <w:ilvl w:val="1"/>
          <w:numId w:val="8"/>
        </w:numPr>
        <w:ind w:left="1077" w:hanging="720"/>
        <w:spacing w:line="360" w:lineRule="auto"/>
        <w:tabs>
          <w:tab w:val="left" w:pos="1080" w:leader="none"/>
          <w:tab w:val="left" w:pos="2014" w:leader="none"/>
        </w:tabs>
        <w:rPr>
          <w:rFonts w:hint="eastAsia" w:ascii="宋体" w:hAnsi="宋体" w:eastAsia="宋体" w:cs="宋体"/>
          <w:sz w:val="24"/>
        </w:rPr>
      </w:pPr>
      <w:r>
        <w:rPr>
          <w:rFonts w:hint="eastAsia" w:ascii="宋体" w:hAnsi="宋体" w:eastAsia="宋体" w:cs="宋体"/>
          <w:sz w:val="24"/>
        </w:rPr>
        <w:t xml:space="preserve">采购人及采购代理机构拒绝接受通过“苏采云”政府采购一体化平台以外任何形式提交的投标文件。</w:t>
      </w:r>
      <w:r/>
    </w:p>
    <w:p>
      <w:pPr>
        <w:numPr>
          <w:ilvl w:val="0"/>
          <w:numId w:val="8"/>
        </w:numPr>
        <w:ind w:left="357" w:hanging="357"/>
        <w:spacing w:line="360" w:lineRule="auto"/>
        <w:tabs>
          <w:tab w:val="left" w:pos="360" w:leader="none"/>
        </w:tabs>
        <w:rPr>
          <w:rFonts w:hint="eastAsia" w:ascii="宋体" w:hAnsi="宋体" w:eastAsia="宋体" w:cs="宋体"/>
          <w:sz w:val="24"/>
        </w:rPr>
        <w:outlineLvl w:val="1"/>
      </w:pPr>
      <w:r/>
      <w:bookmarkStart w:id="447" w:name="_Toc151193924"/>
      <w:r/>
      <w:bookmarkStart w:id="448" w:name="_Toc164229377"/>
      <w:r/>
      <w:bookmarkStart w:id="449" w:name="_Toc142311038"/>
      <w:r/>
      <w:bookmarkStart w:id="450" w:name="_Toc151190163"/>
      <w:r/>
      <w:bookmarkStart w:id="451" w:name="_Toc151193706"/>
      <w:r/>
      <w:bookmarkStart w:id="452" w:name="_Toc226337232"/>
      <w:r/>
      <w:bookmarkStart w:id="453" w:name="_Toc151193850"/>
      <w:r/>
      <w:bookmarkStart w:id="454" w:name="_Toc264969226"/>
      <w:r/>
      <w:bookmarkStart w:id="455" w:name="_Toc150480774"/>
      <w:r/>
      <w:bookmarkStart w:id="456" w:name="_Toc226309780"/>
      <w:r/>
      <w:bookmarkStart w:id="457" w:name="_Toc305158804"/>
      <w:r/>
      <w:bookmarkStart w:id="458" w:name="_Toc150509287"/>
      <w:r/>
      <w:bookmarkStart w:id="459" w:name="_Toc164229231"/>
      <w:r/>
      <w:bookmarkStart w:id="460" w:name="_Toc305158878"/>
      <w:r/>
      <w:bookmarkStart w:id="461" w:name="_Toc150774741"/>
      <w:r/>
      <w:bookmarkStart w:id="462" w:name="_Toc151193778"/>
      <w:r/>
      <w:bookmarkStart w:id="463" w:name="_Toc265228374"/>
      <w:r/>
      <w:bookmarkStart w:id="464" w:name="_Toc127151737"/>
      <w:r/>
      <w:bookmarkStart w:id="465" w:name="_Toc164351630"/>
      <w:r/>
      <w:bookmarkStart w:id="466" w:name="_Toc151193634"/>
      <w:r/>
      <w:bookmarkStart w:id="467" w:name="_Toc127161450"/>
      <w:r/>
      <w:bookmarkStart w:id="468" w:name="_Toc195842901"/>
      <w:r/>
      <w:bookmarkStart w:id="469" w:name="_Toc520356161"/>
      <w:r/>
      <w:bookmarkStart w:id="470" w:name="_Toc226965726"/>
      <w:r/>
      <w:bookmarkStart w:id="471" w:name="_Toc150774636"/>
      <w:r/>
      <w:bookmarkStart w:id="472" w:name="_Toc127151536"/>
      <w:r/>
      <w:bookmarkStart w:id="473" w:name="_Toc164608650"/>
      <w:r/>
      <w:bookmarkStart w:id="474" w:name="_Toc164608805"/>
      <w:r/>
      <w:bookmarkStart w:id="475" w:name="_Toc226965809"/>
      <w:r/>
      <w:bookmarkStart w:id="476" w:name="_Toc149720829"/>
      <w:r>
        <w:rPr>
          <w:rFonts w:hint="eastAsia" w:ascii="宋体" w:hAnsi="宋体" w:eastAsia="宋体" w:cs="宋体"/>
          <w:sz w:val="24"/>
        </w:rPr>
        <w:t xml:space="preserve">投标截止</w:t>
      </w:r>
      <w:bookmarkEnd w:id="447"/>
      <w:r/>
      <w:bookmarkEnd w:id="448"/>
      <w:r/>
      <w:bookmarkEnd w:id="449"/>
      <w:r/>
      <w:bookmarkEnd w:id="450"/>
      <w:r/>
      <w:bookmarkEnd w:id="451"/>
      <w:r/>
      <w:bookmarkEnd w:id="452"/>
      <w:r/>
      <w:bookmarkEnd w:id="453"/>
      <w:r/>
      <w:bookmarkEnd w:id="454"/>
      <w:r/>
      <w:bookmarkEnd w:id="455"/>
      <w:r/>
      <w:bookmarkEnd w:id="456"/>
      <w:r/>
      <w:bookmarkEnd w:id="457"/>
      <w:r/>
      <w:bookmarkEnd w:id="458"/>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bookmarkEnd w:id="476"/>
      <w:r>
        <w:rPr>
          <w:rFonts w:hint="eastAsia" w:ascii="宋体" w:hAnsi="宋体" w:eastAsia="宋体" w:cs="宋体"/>
          <w:sz w:val="24"/>
        </w:rPr>
        <w:t xml:space="preserve">时间</w:t>
      </w:r>
      <w:r/>
    </w:p>
    <w:p>
      <w:pPr>
        <w:numPr>
          <w:ilvl w:val="1"/>
          <w:numId w:val="8"/>
        </w:numPr>
        <w:ind w:left="1077" w:hanging="720"/>
        <w:spacing w:line="360" w:lineRule="auto"/>
        <w:tabs>
          <w:tab w:val="left" w:pos="1080" w:leader="none"/>
          <w:tab w:val="left" w:pos="2014" w:leader="none"/>
        </w:tabs>
        <w:rPr>
          <w:rFonts w:hint="eastAsia" w:ascii="宋体" w:hAnsi="宋体" w:eastAsia="宋体" w:cs="宋体"/>
          <w:sz w:val="24"/>
        </w:rPr>
      </w:pPr>
      <w:r>
        <w:rPr>
          <w:rFonts w:hint="eastAsia" w:ascii="宋体" w:hAnsi="宋体" w:eastAsia="宋体" w:cs="宋体"/>
          <w:sz w:val="24"/>
        </w:rPr>
        <w:t xml:space="preserve">投标人应在招标文件要求提交投标文件截止时间前，将电子投标文件提交至“苏采云”政府采购一体化平台。</w:t>
      </w:r>
      <w:r/>
    </w:p>
    <w:p>
      <w:pPr>
        <w:numPr>
          <w:ilvl w:val="0"/>
          <w:numId w:val="8"/>
        </w:numPr>
        <w:ind w:left="357" w:hanging="357"/>
        <w:spacing w:line="360" w:lineRule="auto"/>
        <w:tabs>
          <w:tab w:val="left" w:pos="360" w:leader="none"/>
        </w:tabs>
        <w:rPr>
          <w:rFonts w:hint="eastAsia" w:ascii="宋体" w:hAnsi="宋体" w:eastAsia="宋体" w:cs="宋体"/>
          <w:sz w:val="24"/>
        </w:rPr>
        <w:outlineLvl w:val="1"/>
      </w:pPr>
      <w:r/>
      <w:bookmarkStart w:id="477" w:name="_Toc150774742"/>
      <w:r/>
      <w:bookmarkStart w:id="478" w:name="_Toc149720830"/>
      <w:r/>
      <w:bookmarkStart w:id="479" w:name="_Toc265228375"/>
      <w:r/>
      <w:bookmarkStart w:id="480" w:name="_Toc150480775"/>
      <w:r/>
      <w:bookmarkStart w:id="481" w:name="_Toc264969227"/>
      <w:r/>
      <w:bookmarkStart w:id="482" w:name="_Toc164229232"/>
      <w:r/>
      <w:bookmarkStart w:id="483" w:name="_Toc127151537"/>
      <w:r/>
      <w:bookmarkStart w:id="484" w:name="_Toc127161451"/>
      <w:r/>
      <w:bookmarkStart w:id="485" w:name="_Toc151190164"/>
      <w:r/>
      <w:bookmarkStart w:id="486" w:name="_Toc226965727"/>
      <w:r/>
      <w:bookmarkStart w:id="487" w:name="_Toc151193851"/>
      <w:r/>
      <w:bookmarkStart w:id="488" w:name="_Toc164229378"/>
      <w:r/>
      <w:bookmarkStart w:id="489" w:name="_Toc127151738"/>
      <w:r/>
      <w:bookmarkStart w:id="490" w:name="_Toc151193707"/>
      <w:r/>
      <w:bookmarkStart w:id="491" w:name="_Toc164608651"/>
      <w:r/>
      <w:bookmarkStart w:id="492" w:name="_Toc226309781"/>
      <w:r/>
      <w:bookmarkStart w:id="493" w:name="_Toc226337233"/>
      <w:r/>
      <w:bookmarkStart w:id="494" w:name="_Toc150509288"/>
      <w:r/>
      <w:bookmarkStart w:id="495" w:name="_Toc164351631"/>
      <w:r/>
      <w:bookmarkStart w:id="496" w:name="_Toc520356162"/>
      <w:r/>
      <w:bookmarkStart w:id="497" w:name="_Toc151193925"/>
      <w:r/>
      <w:bookmarkStart w:id="498" w:name="_Toc164608806"/>
      <w:r/>
      <w:bookmarkStart w:id="499" w:name="_Toc305158805"/>
      <w:r/>
      <w:bookmarkStart w:id="500" w:name="_Toc150774637"/>
      <w:r/>
      <w:bookmarkStart w:id="501" w:name="_Toc226965810"/>
      <w:r/>
      <w:bookmarkStart w:id="502" w:name="_Toc142311039"/>
      <w:r/>
      <w:bookmarkStart w:id="503" w:name="_Toc305158879"/>
      <w:r/>
      <w:bookmarkStart w:id="504" w:name="_Toc151193635"/>
      <w:r/>
      <w:bookmarkStart w:id="505" w:name="_Toc151193779"/>
      <w:r/>
      <w:bookmarkStart w:id="506" w:name="_Toc195842902"/>
      <w:r>
        <w:rPr>
          <w:rFonts w:hint="eastAsia" w:ascii="宋体" w:hAnsi="宋体" w:eastAsia="宋体" w:cs="宋体"/>
          <w:sz w:val="24"/>
        </w:rPr>
        <w:t xml:space="preserve">投标文件的修改与撤回</w:t>
      </w:r>
      <w:bookmarkEnd w:id="477"/>
      <w:r/>
      <w:bookmarkEnd w:id="478"/>
      <w:r/>
      <w:bookmarkEnd w:id="479"/>
      <w:r/>
      <w:bookmarkEnd w:id="480"/>
      <w:r/>
      <w:bookmarkEnd w:id="481"/>
      <w:r/>
      <w:bookmarkEnd w:id="482"/>
      <w:r/>
      <w:bookmarkEnd w:id="483"/>
      <w:r/>
      <w:bookmarkEnd w:id="484"/>
      <w:r/>
      <w:bookmarkEnd w:id="485"/>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r/>
    </w:p>
    <w:p>
      <w:pPr>
        <w:numPr>
          <w:ilvl w:val="1"/>
          <w:numId w:val="8"/>
        </w:numPr>
        <w:ind w:left="1077" w:hanging="720"/>
        <w:spacing w:line="360" w:lineRule="auto"/>
        <w:tabs>
          <w:tab w:val="left" w:pos="1080" w:leader="none"/>
          <w:tab w:val="left" w:pos="2014" w:leader="none"/>
        </w:tabs>
        <w:rPr>
          <w:rFonts w:hint="eastAsia" w:ascii="宋体" w:hAnsi="宋体" w:eastAsia="宋体" w:cs="宋体"/>
          <w:sz w:val="24"/>
        </w:rPr>
      </w:pPr>
      <w:r>
        <w:rPr>
          <w:rFonts w:hint="eastAsia" w:ascii="宋体" w:hAnsi="宋体" w:eastAsia="宋体" w:cs="宋体"/>
          <w:sz w:val="24"/>
        </w:rPr>
        <w:t xml:space="preserve">投标截止时间前，投标人可以通过“苏采云”政府采购一体化平台对所提交的投标文件进行补充、修改或者撤回。</w:t>
      </w:r>
      <w:r/>
    </w:p>
    <w:p>
      <w:pPr>
        <w:numPr>
          <w:ilvl w:val="1"/>
          <w:numId w:val="8"/>
        </w:numPr>
        <w:ind w:left="1077" w:hanging="720"/>
        <w:spacing w:line="360" w:lineRule="auto"/>
        <w:tabs>
          <w:tab w:val="left" w:pos="1080" w:leader="none"/>
          <w:tab w:val="left" w:pos="2014" w:leader="none"/>
        </w:tabs>
        <w:rPr>
          <w:rFonts w:hint="eastAsia" w:ascii="宋体" w:hAnsi="宋体" w:eastAsia="宋体" w:cs="宋体"/>
          <w:sz w:val="24"/>
        </w:rPr>
      </w:pPr>
      <w:r>
        <w:rPr>
          <w:rFonts w:hint="eastAsia" w:ascii="宋体" w:hAnsi="宋体" w:eastAsia="宋体" w:cs="宋体"/>
          <w:sz w:val="24"/>
        </w:rPr>
        <w:t xml:space="preserve">投标人对投标文件的补充、修改的内容应当按照招标文件要求签署、加盖公章，作为投标文件的组成部分。</w:t>
      </w:r>
      <w:r/>
    </w:p>
    <w:p>
      <w:pPr>
        <w:spacing w:line="360" w:lineRule="auto"/>
        <w:rPr>
          <w:rFonts w:hint="eastAsia" w:ascii="宋体" w:hAnsi="宋体" w:eastAsia="宋体" w:cs="宋体"/>
          <w:sz w:val="24"/>
        </w:rPr>
      </w:pPr>
      <w:r>
        <w:rPr>
          <w:rFonts w:hint="eastAsia" w:ascii="宋体" w:hAnsi="宋体" w:eastAsia="宋体" w:cs="宋体"/>
          <w:sz w:val="24"/>
        </w:rPr>
      </w:r>
      <w:r/>
    </w:p>
    <w:p>
      <w:pPr>
        <w:pStyle w:val="1050"/>
        <w:spacing w:before="0" w:line="360" w:lineRule="auto"/>
        <w:rPr>
          <w:rFonts w:hint="eastAsia" w:ascii="宋体" w:hAnsi="宋体" w:eastAsia="宋体" w:cs="宋体"/>
          <w:sz w:val="28"/>
        </w:rPr>
      </w:pPr>
      <w:r/>
      <w:bookmarkStart w:id="507" w:name="_Toc151193926"/>
      <w:r/>
      <w:bookmarkStart w:id="508" w:name="_Toc151193708"/>
      <w:r/>
      <w:bookmarkStart w:id="509" w:name="_Toc150774743"/>
      <w:r/>
      <w:bookmarkStart w:id="510" w:name="_Toc305158880"/>
      <w:r/>
      <w:bookmarkStart w:id="511" w:name="_Toc265228376"/>
      <w:r/>
      <w:bookmarkStart w:id="512" w:name="_Toc264969228"/>
      <w:r/>
      <w:bookmarkStart w:id="513" w:name="_Toc151193780"/>
      <w:r/>
      <w:bookmarkStart w:id="514" w:name="_Toc195842903"/>
      <w:r/>
      <w:bookmarkStart w:id="515" w:name="_Toc151190165"/>
      <w:r/>
      <w:bookmarkStart w:id="516" w:name="_Toc226965811"/>
      <w:r/>
      <w:bookmarkStart w:id="517" w:name="_Toc150480776"/>
      <w:r/>
      <w:bookmarkStart w:id="518" w:name="_Toc226965728"/>
      <w:r/>
      <w:bookmarkStart w:id="519" w:name="_Toc305158806"/>
      <w:r/>
      <w:bookmarkStart w:id="520" w:name="_Toc127151538"/>
      <w:r/>
      <w:bookmarkStart w:id="521" w:name="_Toc151193852"/>
      <w:r/>
      <w:bookmarkStart w:id="522" w:name="_Toc151193636"/>
      <w:r/>
      <w:bookmarkStart w:id="523" w:name="_Toc226337234"/>
      <w:r/>
      <w:bookmarkStart w:id="524" w:name="_Toc520356163"/>
      <w:r/>
      <w:bookmarkStart w:id="525" w:name="_Toc150509289"/>
      <w:r/>
      <w:bookmarkStart w:id="526" w:name="_Toc150774638"/>
      <w:r/>
      <w:bookmarkStart w:id="527" w:name="_Toc142311040"/>
      <w:r/>
      <w:bookmarkStart w:id="528" w:name="_Toc226309782"/>
      <w:r>
        <w:rPr>
          <w:rFonts w:hint="eastAsia" w:ascii="宋体" w:hAnsi="宋体" w:eastAsia="宋体" w:cs="宋体"/>
          <w:sz w:val="28"/>
        </w:rPr>
        <w:t xml:space="preserve">五   开标、资格审查及评标</w:t>
      </w:r>
      <w:bookmarkEnd w:id="507"/>
      <w:r/>
      <w:bookmarkEnd w:id="508"/>
      <w:r/>
      <w:bookmarkEnd w:id="509"/>
      <w:r/>
      <w:bookmarkEnd w:id="510"/>
      <w:r/>
      <w:bookmarkEnd w:id="511"/>
      <w:r/>
      <w:bookmarkEnd w:id="512"/>
      <w:r/>
      <w:bookmarkEnd w:id="513"/>
      <w:r/>
      <w:bookmarkEnd w:id="514"/>
      <w:r/>
      <w:bookmarkEnd w:id="515"/>
      <w:r/>
      <w:bookmarkEnd w:id="516"/>
      <w:r/>
      <w:bookmarkEnd w:id="517"/>
      <w:r/>
      <w:bookmarkEnd w:id="518"/>
      <w:r/>
      <w:bookmarkEnd w:id="519"/>
      <w:r/>
      <w:bookmarkEnd w:id="520"/>
      <w:r/>
      <w:bookmarkEnd w:id="521"/>
      <w:r/>
      <w:bookmarkEnd w:id="522"/>
      <w:r/>
      <w:bookmarkEnd w:id="523"/>
      <w:r/>
      <w:bookmarkEnd w:id="524"/>
      <w:r/>
      <w:bookmarkEnd w:id="525"/>
      <w:r/>
      <w:bookmarkEnd w:id="526"/>
      <w:r/>
      <w:bookmarkEnd w:id="527"/>
      <w:r/>
      <w:bookmarkEnd w:id="528"/>
      <w:r/>
      <w:r/>
    </w:p>
    <w:p>
      <w:pPr>
        <w:numPr>
          <w:ilvl w:val="0"/>
          <w:numId w:val="8"/>
        </w:numPr>
        <w:ind w:left="357" w:hanging="357"/>
        <w:spacing w:line="360" w:lineRule="auto"/>
        <w:tabs>
          <w:tab w:val="left" w:pos="360" w:leader="none"/>
        </w:tabs>
        <w:rPr>
          <w:rFonts w:hint="eastAsia" w:ascii="宋体" w:hAnsi="宋体" w:eastAsia="宋体" w:cs="宋体"/>
          <w:sz w:val="24"/>
        </w:rPr>
        <w:outlineLvl w:val="1"/>
      </w:pPr>
      <w:r/>
      <w:bookmarkStart w:id="529" w:name="_Toc151193853"/>
      <w:r/>
      <w:bookmarkStart w:id="530" w:name="_Toc226337235"/>
      <w:r/>
      <w:bookmarkStart w:id="531" w:name="_Toc151193781"/>
      <w:r/>
      <w:bookmarkStart w:id="532" w:name="_Toc150480777"/>
      <w:r/>
      <w:bookmarkStart w:id="533" w:name="_Toc305158807"/>
      <w:r/>
      <w:bookmarkStart w:id="534" w:name="_Toc164229380"/>
      <w:r/>
      <w:bookmarkStart w:id="535" w:name="_Toc226965729"/>
      <w:r/>
      <w:bookmarkStart w:id="536" w:name="_Toc151193927"/>
      <w:r/>
      <w:bookmarkStart w:id="537" w:name="_Toc164608808"/>
      <w:r/>
      <w:bookmarkStart w:id="538" w:name="_Toc150774744"/>
      <w:r/>
      <w:bookmarkStart w:id="539" w:name="_Toc226309783"/>
      <w:r/>
      <w:bookmarkStart w:id="540" w:name="_Toc127151539"/>
      <w:r/>
      <w:bookmarkStart w:id="541" w:name="_Toc226965812"/>
      <w:r/>
      <w:bookmarkStart w:id="542" w:name="_Toc142311041"/>
      <w:r/>
      <w:bookmarkStart w:id="543" w:name="_Toc305158881"/>
      <w:r/>
      <w:bookmarkStart w:id="544" w:name="_Toc264969229"/>
      <w:r/>
      <w:bookmarkStart w:id="545" w:name="_Toc150509290"/>
      <w:r/>
      <w:bookmarkStart w:id="546" w:name="_Toc150774639"/>
      <w:r/>
      <w:bookmarkStart w:id="547" w:name="_Toc265228377"/>
      <w:r/>
      <w:bookmarkStart w:id="548" w:name="_Toc127161453"/>
      <w:r/>
      <w:bookmarkStart w:id="549" w:name="_Toc151190166"/>
      <w:r/>
      <w:bookmarkStart w:id="550" w:name="_Toc151193709"/>
      <w:r/>
      <w:bookmarkStart w:id="551" w:name="_Toc520356164"/>
      <w:r/>
      <w:bookmarkStart w:id="552" w:name="_Toc127151740"/>
      <w:r/>
      <w:bookmarkStart w:id="553" w:name="_Toc164608653"/>
      <w:r/>
      <w:bookmarkStart w:id="554" w:name="_Toc164351633"/>
      <w:r/>
      <w:bookmarkStart w:id="555" w:name="_Toc195842904"/>
      <w:r/>
      <w:bookmarkStart w:id="556" w:name="_Toc149720832"/>
      <w:r/>
      <w:bookmarkStart w:id="557" w:name="_Toc151193637"/>
      <w:r/>
      <w:bookmarkStart w:id="558" w:name="_Toc164229234"/>
      <w:r>
        <w:rPr>
          <w:rFonts w:hint="eastAsia" w:ascii="宋体" w:hAnsi="宋体" w:eastAsia="宋体" w:cs="宋体"/>
          <w:sz w:val="24"/>
        </w:rPr>
        <w:t xml:space="preserve">开标</w:t>
      </w:r>
      <w:bookmarkEnd w:id="529"/>
      <w:r/>
      <w:bookmarkEnd w:id="530"/>
      <w:r/>
      <w:bookmarkEnd w:id="531"/>
      <w:r/>
      <w:bookmarkEnd w:id="532"/>
      <w:r/>
      <w:bookmarkEnd w:id="533"/>
      <w:r/>
      <w:bookmarkEnd w:id="534"/>
      <w:r/>
      <w:bookmarkEnd w:id="535"/>
      <w:r/>
      <w:bookmarkEnd w:id="536"/>
      <w:r/>
      <w:bookmarkEnd w:id="537"/>
      <w:r/>
      <w:bookmarkEnd w:id="538"/>
      <w:r/>
      <w:bookmarkEnd w:id="539"/>
      <w:r/>
      <w:bookmarkEnd w:id="540"/>
      <w:r/>
      <w:bookmarkEnd w:id="541"/>
      <w:r/>
      <w:bookmarkEnd w:id="542"/>
      <w:r/>
      <w:bookmarkEnd w:id="543"/>
      <w:r/>
      <w:bookmarkEnd w:id="544"/>
      <w:r/>
      <w:bookmarkEnd w:id="545"/>
      <w:r/>
      <w:bookmarkEnd w:id="546"/>
      <w:r/>
      <w:bookmarkEnd w:id="547"/>
      <w:r/>
      <w:bookmarkEnd w:id="548"/>
      <w:r/>
      <w:bookmarkEnd w:id="549"/>
      <w:r/>
      <w:bookmarkEnd w:id="550"/>
      <w:r/>
      <w:bookmarkEnd w:id="551"/>
      <w:r/>
      <w:bookmarkEnd w:id="552"/>
      <w:r/>
      <w:bookmarkEnd w:id="553"/>
      <w:r/>
      <w:bookmarkEnd w:id="554"/>
      <w:r/>
      <w:bookmarkEnd w:id="555"/>
      <w:r/>
      <w:bookmarkEnd w:id="556"/>
      <w:r/>
      <w:bookmarkEnd w:id="557"/>
      <w:r/>
      <w:bookmarkEnd w:id="558"/>
      <w:r/>
      <w:r/>
    </w:p>
    <w:p>
      <w:pPr>
        <w:numPr>
          <w:ilvl w:val="1"/>
          <w:numId w:val="8"/>
        </w:numPr>
        <w:ind w:left="1077" w:hanging="720"/>
        <w:spacing w:line="360" w:lineRule="auto"/>
        <w:tabs>
          <w:tab w:val="left" w:pos="1080" w:leader="none"/>
          <w:tab w:val="left" w:pos="2014" w:leader="none"/>
        </w:tabs>
        <w:rPr>
          <w:rFonts w:hint="eastAsia" w:ascii="宋体" w:hAnsi="宋体" w:eastAsia="宋体" w:cs="宋体"/>
          <w:sz w:val="24"/>
        </w:rPr>
      </w:pPr>
      <w:r>
        <w:rPr>
          <w:rFonts w:hint="eastAsia" w:ascii="宋体" w:hAnsi="宋体" w:eastAsia="宋体" w:cs="宋体"/>
          <w:sz w:val="24"/>
        </w:rPr>
        <w:t xml:space="preserve">采购人或采购代理机构将按招标文件的规定，在投标截止时间的同一时间和招标文件预先确定的地点组织开标。</w:t>
      </w:r>
      <w:r/>
    </w:p>
    <w:p>
      <w:pPr>
        <w:numPr>
          <w:ilvl w:val="1"/>
          <w:numId w:val="8"/>
        </w:numPr>
        <w:ind w:left="1077" w:hanging="720"/>
        <w:spacing w:line="360" w:lineRule="auto"/>
        <w:tabs>
          <w:tab w:val="left" w:pos="1080" w:leader="none"/>
          <w:tab w:val="left" w:pos="2014" w:leader="none"/>
        </w:tabs>
        <w:rPr>
          <w:rFonts w:hint="eastAsia" w:ascii="宋体" w:hAnsi="宋体" w:eastAsia="宋体" w:cs="宋体"/>
          <w:sz w:val="24"/>
        </w:rPr>
      </w:pPr>
      <w:r>
        <w:rPr>
          <w:rFonts w:hint="eastAsia" w:ascii="宋体" w:hAnsi="宋体" w:eastAsia="宋体" w:cs="宋体"/>
          <w:sz w:val="24"/>
        </w:rPr>
        <w:t xml:space="preserve">本项目开标采用不见面招投标模式，使用“苏采云”政府采购一体化平台在线进行开标。投标人应在规定的时间内对投标文件进行解密，因非系统原因导致的解密失败，视为</w:t>
      </w:r>
      <w:r>
        <w:rPr>
          <w:rFonts w:hint="eastAsia" w:ascii="宋体" w:hAnsi="宋体" w:eastAsia="宋体" w:cs="宋体"/>
          <w:b/>
          <w:sz w:val="24"/>
        </w:rPr>
        <w:t xml:space="preserve">投标无效</w:t>
      </w:r>
      <w:r>
        <w:rPr>
          <w:rFonts w:hint="eastAsia" w:ascii="宋体" w:hAnsi="宋体" w:eastAsia="宋体" w:cs="宋体"/>
          <w:sz w:val="24"/>
        </w:rPr>
        <w:t xml:space="preserve">。</w:t>
      </w:r>
      <w:r/>
    </w:p>
    <w:p>
      <w:pPr>
        <w:numPr>
          <w:ilvl w:val="1"/>
          <w:numId w:val="8"/>
        </w:numPr>
        <w:ind w:left="1077" w:hanging="720"/>
        <w:spacing w:line="360" w:lineRule="auto"/>
        <w:tabs>
          <w:tab w:val="left" w:pos="1080" w:leader="none"/>
          <w:tab w:val="left" w:pos="2014" w:leader="none"/>
        </w:tabs>
        <w:rPr>
          <w:rFonts w:hint="eastAsia" w:ascii="宋体" w:hAnsi="宋体" w:eastAsia="宋体" w:cs="宋体"/>
          <w:sz w:val="24"/>
        </w:rPr>
      </w:pPr>
      <w:r>
        <w:rPr>
          <w:rFonts w:hint="eastAsia" w:ascii="宋体" w:hAnsi="宋体" w:eastAsia="宋体" w:cs="宋体"/>
          <w:sz w:val="24"/>
        </w:rPr>
        <w:t xml:space="preserve">开标过程将使用“苏采云”政府采购一体化平台公布投标人名称、投标价格和招标文件规定的需要宣布的其他内容并进行记录，并由参加开标的各投标人代表在规定时间内确认</w:t>
      </w:r>
      <w:bookmarkStart w:id="559" w:name="_Toc520356165"/>
      <w:r>
        <w:rPr>
          <w:rFonts w:hint="eastAsia" w:ascii="宋体" w:hAnsi="宋体" w:eastAsia="宋体" w:cs="宋体"/>
          <w:sz w:val="24"/>
        </w:rPr>
        <w:t xml:space="preserve">。投标人超过规定时间未确认但是未提出疑义的，系统将视同已确认。</w:t>
      </w:r>
      <w:r/>
    </w:p>
    <w:p>
      <w:pPr>
        <w:numPr>
          <w:ilvl w:val="1"/>
          <w:numId w:val="8"/>
        </w:numPr>
        <w:ind w:left="1077" w:hanging="720"/>
        <w:spacing w:line="360" w:lineRule="auto"/>
        <w:tabs>
          <w:tab w:val="left" w:pos="1080" w:leader="none"/>
          <w:tab w:val="left" w:pos="2014" w:leader="none"/>
        </w:tabs>
        <w:rPr>
          <w:rFonts w:hint="eastAsia" w:ascii="宋体" w:hAnsi="宋体" w:eastAsia="宋体" w:cs="宋体"/>
          <w:sz w:val="24"/>
        </w:rPr>
      </w:pPr>
      <w:r>
        <w:rPr>
          <w:rFonts w:hint="eastAsia" w:ascii="宋体" w:hAnsi="宋体" w:eastAsia="宋体" w:cs="宋体"/>
          <w:sz w:val="24"/>
        </w:rPr>
        <w:t xml:space="preserve">投标人代表对开标过程和开标记录有疑义，以及认为采购人、采购代理机构相关工作人员有需要回避的情形的，应当场通过业务系统提出询问或者回避申请。采购人、采购代理机构对投标人代表提出的询问或者回避申请将及时处理。</w:t>
      </w:r>
      <w:r/>
    </w:p>
    <w:p>
      <w:pPr>
        <w:numPr>
          <w:ilvl w:val="1"/>
          <w:numId w:val="8"/>
        </w:numPr>
        <w:ind w:left="1077" w:hanging="720"/>
        <w:spacing w:line="360" w:lineRule="auto"/>
        <w:tabs>
          <w:tab w:val="left" w:pos="1080" w:leader="none"/>
          <w:tab w:val="left" w:pos="2014" w:leader="none"/>
        </w:tabs>
        <w:rPr>
          <w:rFonts w:hint="eastAsia" w:ascii="宋体" w:hAnsi="宋体" w:eastAsia="宋体" w:cs="宋体"/>
          <w:sz w:val="24"/>
        </w:rPr>
      </w:pPr>
      <w:r>
        <w:rPr>
          <w:rFonts w:hint="eastAsia" w:ascii="宋体" w:hAnsi="宋体" w:eastAsia="宋体" w:cs="宋体"/>
          <w:sz w:val="24"/>
        </w:rPr>
        <w:t xml:space="preserve">投标人不足3家的，不予开标。</w:t>
      </w:r>
      <w:r/>
    </w:p>
    <w:p>
      <w:pPr>
        <w:numPr>
          <w:ilvl w:val="1"/>
          <w:numId w:val="8"/>
        </w:numPr>
        <w:ind w:left="1077" w:hanging="720"/>
        <w:spacing w:line="360" w:lineRule="auto"/>
        <w:tabs>
          <w:tab w:val="left" w:pos="1080" w:leader="none"/>
          <w:tab w:val="left" w:pos="2014" w:leader="none"/>
        </w:tabs>
        <w:rPr>
          <w:rFonts w:hint="eastAsia" w:ascii="宋体" w:hAnsi="宋体" w:eastAsia="宋体" w:cs="宋体"/>
          <w:sz w:val="24"/>
        </w:rPr>
      </w:pPr>
      <w:r>
        <w:rPr>
          <w:rFonts w:hint="eastAsia" w:ascii="宋体" w:hAnsi="宋体" w:eastAsia="宋体" w:cs="宋体"/>
          <w:sz w:val="24"/>
        </w:rPr>
        <w:t xml:space="preserve">投标人须在开标前使用“验证CA”功能验证本地计算机的控件环境是否正常，并且在开标评审过程中不可随意更换计算机，必须使用验证成功的计算机进行操作，否则造成相应后果由投标人自行承担。本地计算机要求安装摄像头、麦克风和音箱，保持网络通畅。</w:t>
      </w:r>
      <w:r/>
    </w:p>
    <w:p>
      <w:pPr>
        <w:numPr>
          <w:ilvl w:val="1"/>
          <w:numId w:val="8"/>
        </w:numPr>
        <w:ind w:left="1077" w:hanging="720"/>
        <w:spacing w:line="360" w:lineRule="auto"/>
        <w:tabs>
          <w:tab w:val="left" w:pos="1080" w:leader="none"/>
          <w:tab w:val="left" w:pos="2014" w:leader="none"/>
        </w:tabs>
        <w:rPr>
          <w:rFonts w:hint="eastAsia" w:ascii="宋体" w:hAnsi="宋体" w:eastAsia="宋体" w:cs="宋体"/>
          <w:sz w:val="24"/>
        </w:rPr>
      </w:pPr>
      <w:r>
        <w:rPr>
          <w:rFonts w:hint="eastAsia" w:ascii="宋体" w:hAnsi="宋体" w:eastAsia="宋体" w:cs="宋体"/>
          <w:sz w:val="24"/>
        </w:rPr>
        <w:t xml:space="preserve">因本项目采用不见面交易的方式，在开标、评审过程中，供应商需要保持操作计算机前有相关责任人值守，及时对于系统或者评委会发出的指令和要求进行响应操作。如果因为无人值守造成不能及时回应系统或者评委会指令和要求从而导致影响开标、评审结果的，责任由投标人承担。</w:t>
      </w:r>
      <w:r/>
    </w:p>
    <w:p>
      <w:pPr>
        <w:numPr>
          <w:ilvl w:val="1"/>
          <w:numId w:val="8"/>
        </w:numPr>
        <w:ind w:left="1077" w:hanging="720"/>
        <w:spacing w:line="360" w:lineRule="auto"/>
        <w:tabs>
          <w:tab w:val="left" w:pos="1080" w:leader="none"/>
          <w:tab w:val="left" w:pos="2014" w:leader="none"/>
        </w:tabs>
        <w:rPr>
          <w:rFonts w:hint="eastAsia" w:ascii="宋体" w:hAnsi="宋体" w:eastAsia="宋体" w:cs="宋体"/>
          <w:sz w:val="24"/>
        </w:rPr>
      </w:pPr>
      <w:r>
        <w:rPr>
          <w:rFonts w:hint="eastAsia" w:ascii="宋体" w:hAnsi="宋体" w:eastAsia="宋体" w:cs="宋体"/>
          <w:sz w:val="24"/>
        </w:rPr>
        <w:t xml:space="preserve">如果在采购活动过程中出现以下情形，导致“</w:t>
      </w:r>
      <w:r>
        <w:rPr>
          <w:rFonts w:hint="eastAsia" w:ascii="宋体" w:hAnsi="宋体" w:eastAsia="宋体" w:cs="宋体"/>
          <w:sz w:val="24"/>
          <w:lang w:bidi="ar"/>
        </w:rPr>
        <w:t xml:space="preserve">“苏采云”政府采购一体化平台</w:t>
      </w:r>
      <w:r>
        <w:rPr>
          <w:rFonts w:hint="eastAsia" w:ascii="宋体" w:hAnsi="宋体" w:eastAsia="宋体" w:cs="宋体"/>
          <w:sz w:val="24"/>
        </w:rPr>
        <w:t xml:space="preserve">”系统无法正常运行，或者无法保证本项目采购活动的公平、公正和安全时，代理机构可以延缓或者暂停采购活动，情况严重的可以终止采购活动：</w:t>
      </w:r>
      <w:r/>
    </w:p>
    <w:p>
      <w:pPr>
        <w:numPr>
          <w:ilvl w:val="1"/>
          <w:numId w:val="8"/>
        </w:numPr>
        <w:ind w:left="1077" w:hanging="720"/>
        <w:spacing w:line="360" w:lineRule="auto"/>
        <w:tabs>
          <w:tab w:val="left" w:pos="1080" w:leader="none"/>
          <w:tab w:val="left" w:pos="2014" w:leader="none"/>
        </w:tabs>
        <w:rPr>
          <w:rFonts w:hint="eastAsia" w:ascii="宋体" w:hAnsi="宋体" w:eastAsia="宋体" w:cs="宋体"/>
          <w:sz w:val="24"/>
        </w:rPr>
      </w:pPr>
      <w:r>
        <w:rPr>
          <w:rFonts w:hint="eastAsia" w:ascii="宋体" w:hAnsi="宋体" w:eastAsia="宋体" w:cs="宋体"/>
          <w:sz w:val="24"/>
        </w:rPr>
        <w:t xml:space="preserve"> 1)平台系统发生故障而无法登录访问的；</w:t>
      </w:r>
      <w:r/>
    </w:p>
    <w:p>
      <w:pPr>
        <w:ind w:left="357" w:firstLine="840"/>
        <w:spacing w:line="360" w:lineRule="auto"/>
        <w:tabs>
          <w:tab w:val="left" w:pos="1080" w:leader="none"/>
          <w:tab w:val="left" w:pos="1589" w:leader="none"/>
          <w:tab w:val="left" w:pos="2014" w:leader="none"/>
        </w:tabs>
        <w:rPr>
          <w:rFonts w:hint="eastAsia" w:ascii="宋体" w:hAnsi="宋体" w:eastAsia="宋体" w:cs="宋体"/>
          <w:sz w:val="24"/>
        </w:rPr>
      </w:pPr>
      <w:r>
        <w:rPr>
          <w:rFonts w:hint="eastAsia" w:ascii="宋体" w:hAnsi="宋体" w:eastAsia="宋体" w:cs="宋体"/>
          <w:sz w:val="24"/>
        </w:rPr>
        <w:t xml:space="preserve">2)平台系统应用或数据库出现错误，不能进行正常操作的；</w:t>
      </w:r>
      <w:r/>
    </w:p>
    <w:p>
      <w:pPr>
        <w:ind w:left="357" w:firstLine="840"/>
        <w:spacing w:line="360" w:lineRule="auto"/>
        <w:tabs>
          <w:tab w:val="left" w:pos="1080" w:leader="none"/>
          <w:tab w:val="left" w:pos="1589" w:leader="none"/>
          <w:tab w:val="left" w:pos="2014" w:leader="none"/>
        </w:tabs>
        <w:rPr>
          <w:rFonts w:hint="eastAsia" w:ascii="宋体" w:hAnsi="宋体" w:eastAsia="宋体" w:cs="宋体"/>
          <w:sz w:val="24"/>
        </w:rPr>
      </w:pPr>
      <w:r>
        <w:rPr>
          <w:rFonts w:hint="eastAsia" w:ascii="宋体" w:hAnsi="宋体" w:eastAsia="宋体" w:cs="宋体"/>
          <w:sz w:val="24"/>
        </w:rPr>
        <w:t xml:space="preserve">3)平台系统发现严重安全漏洞，有潜在泄密危险的；</w:t>
      </w:r>
      <w:r/>
    </w:p>
    <w:p>
      <w:pPr>
        <w:ind w:left="357" w:firstLine="840"/>
        <w:spacing w:line="360" w:lineRule="auto"/>
        <w:tabs>
          <w:tab w:val="left" w:pos="1080" w:leader="none"/>
          <w:tab w:val="left" w:pos="1589" w:leader="none"/>
          <w:tab w:val="left" w:pos="2014" w:leader="none"/>
        </w:tabs>
        <w:rPr>
          <w:rFonts w:hint="eastAsia" w:ascii="宋体" w:hAnsi="宋体" w:eastAsia="宋体" w:cs="宋体"/>
          <w:sz w:val="24"/>
        </w:rPr>
      </w:pPr>
      <w:r>
        <w:rPr>
          <w:rFonts w:hint="eastAsia" w:ascii="宋体" w:hAnsi="宋体" w:eastAsia="宋体" w:cs="宋体"/>
          <w:sz w:val="24"/>
        </w:rPr>
        <w:t xml:space="preserve">4)病毒发作导致平台系统不能进行正常操作的；</w:t>
      </w:r>
      <w:r/>
    </w:p>
    <w:p>
      <w:pPr>
        <w:ind w:left="357" w:firstLine="840"/>
        <w:spacing w:line="360" w:lineRule="auto"/>
        <w:tabs>
          <w:tab w:val="left" w:pos="1080" w:leader="none"/>
          <w:tab w:val="left" w:pos="1589" w:leader="none"/>
          <w:tab w:val="left" w:pos="2014" w:leader="none"/>
        </w:tabs>
        <w:rPr>
          <w:rFonts w:hint="eastAsia" w:ascii="宋体" w:hAnsi="宋体" w:eastAsia="宋体" w:cs="宋体"/>
          <w:sz w:val="24"/>
        </w:rPr>
      </w:pPr>
      <w:r>
        <w:rPr>
          <w:rFonts w:hint="eastAsia" w:ascii="宋体" w:hAnsi="宋体" w:eastAsia="宋体" w:cs="宋体"/>
          <w:sz w:val="24"/>
        </w:rPr>
        <w:t xml:space="preserve">5)其他无法保证本次采购活动的公平、公正和安全的情况。</w:t>
      </w:r>
      <w:r/>
    </w:p>
    <w:p>
      <w:pPr>
        <w:ind w:left="1134"/>
        <w:spacing w:line="360" w:lineRule="auto"/>
        <w:tabs>
          <w:tab w:val="left" w:pos="1080" w:leader="none"/>
          <w:tab w:val="left" w:pos="1589" w:leader="none"/>
          <w:tab w:val="left" w:pos="2014" w:leader="none"/>
        </w:tabs>
        <w:rPr>
          <w:rFonts w:hint="eastAsia" w:ascii="宋体" w:hAnsi="宋体" w:eastAsia="宋体" w:cs="宋体"/>
          <w:sz w:val="24"/>
        </w:rPr>
      </w:pPr>
      <w:r>
        <w:rPr>
          <w:rFonts w:hint="eastAsia" w:ascii="宋体" w:hAnsi="宋体" w:eastAsia="宋体" w:cs="宋体"/>
          <w:sz w:val="24"/>
        </w:rPr>
        <w:t xml:space="preserve">出现上述情形，不影响采购活动公平、公正性的，代理机构可以待上述情形消除后继续组织不见面交易采购活动，也可以决定某些环节以纸质形式进行；影响或可能影响采购活动公平、公正性的，应当终止本次项目，重新组织采购。</w:t>
      </w:r>
      <w:r/>
    </w:p>
    <w:p>
      <w:pPr>
        <w:numPr>
          <w:ilvl w:val="0"/>
          <w:numId w:val="8"/>
        </w:numPr>
        <w:ind w:left="357" w:hanging="357"/>
        <w:spacing w:line="360" w:lineRule="auto"/>
        <w:tabs>
          <w:tab w:val="left" w:pos="360" w:leader="none"/>
        </w:tabs>
        <w:rPr>
          <w:rFonts w:hint="eastAsia" w:ascii="宋体" w:hAnsi="宋体" w:eastAsia="宋体" w:cs="宋体"/>
          <w:sz w:val="24"/>
        </w:rPr>
        <w:outlineLvl w:val="1"/>
      </w:pPr>
      <w:r>
        <w:rPr>
          <w:rFonts w:hint="eastAsia" w:ascii="宋体" w:hAnsi="宋体" w:eastAsia="宋体" w:cs="宋体"/>
          <w:sz w:val="24"/>
        </w:rPr>
        <w:t xml:space="preserve">资格审查</w:t>
      </w:r>
      <w:r/>
    </w:p>
    <w:p>
      <w:pPr>
        <w:numPr>
          <w:ilvl w:val="1"/>
          <w:numId w:val="8"/>
        </w:numPr>
        <w:ind w:left="1077" w:hanging="720"/>
        <w:spacing w:line="360" w:lineRule="auto"/>
        <w:tabs>
          <w:tab w:val="left" w:pos="1080" w:leader="none"/>
          <w:tab w:val="left" w:pos="2014" w:leader="none"/>
        </w:tabs>
        <w:rPr>
          <w:rFonts w:hint="eastAsia" w:ascii="宋体" w:hAnsi="宋体" w:eastAsia="宋体" w:cs="宋体"/>
          <w:sz w:val="24"/>
        </w:rPr>
      </w:pPr>
      <w:r>
        <w:rPr>
          <w:rFonts w:hint="eastAsia" w:ascii="宋体" w:hAnsi="宋体" w:eastAsia="宋体" w:cs="宋体"/>
          <w:sz w:val="24"/>
        </w:rPr>
        <w:t xml:space="preserve">见第三章《资格审查》。</w:t>
      </w:r>
      <w:bookmarkEnd w:id="559"/>
      <w:r/>
      <w:r/>
    </w:p>
    <w:p>
      <w:pPr>
        <w:numPr>
          <w:ilvl w:val="0"/>
          <w:numId w:val="8"/>
        </w:numPr>
        <w:ind w:left="357" w:hanging="357"/>
        <w:spacing w:line="360" w:lineRule="auto"/>
        <w:tabs>
          <w:tab w:val="left" w:pos="360" w:leader="none"/>
        </w:tabs>
        <w:rPr>
          <w:rFonts w:hint="eastAsia" w:ascii="宋体" w:hAnsi="宋体" w:eastAsia="宋体" w:cs="宋体"/>
          <w:sz w:val="24"/>
        </w:rPr>
        <w:outlineLvl w:val="1"/>
      </w:pPr>
      <w:r/>
      <w:bookmarkStart w:id="560" w:name="_Toc150509291"/>
      <w:r/>
      <w:bookmarkStart w:id="561" w:name="_Toc265228378"/>
      <w:r/>
      <w:bookmarkStart w:id="562" w:name="_Toc226965730"/>
      <w:r/>
      <w:bookmarkStart w:id="563" w:name="_Toc164351634"/>
      <w:r/>
      <w:bookmarkStart w:id="564" w:name="_Toc150774640"/>
      <w:r/>
      <w:bookmarkStart w:id="565" w:name="_Toc226965813"/>
      <w:r/>
      <w:bookmarkStart w:id="566" w:name="_Toc305158882"/>
      <w:r/>
      <w:bookmarkStart w:id="567" w:name="_Toc127161454"/>
      <w:r/>
      <w:bookmarkStart w:id="568" w:name="_Toc150774745"/>
      <w:r/>
      <w:bookmarkStart w:id="569" w:name="_Toc151193710"/>
      <w:r/>
      <w:bookmarkStart w:id="570" w:name="_Toc164229381"/>
      <w:r/>
      <w:bookmarkStart w:id="571" w:name="_Toc151193928"/>
      <w:r/>
      <w:bookmarkStart w:id="572" w:name="_Toc151193854"/>
      <w:r/>
      <w:bookmarkStart w:id="573" w:name="_Toc264969230"/>
      <w:r/>
      <w:bookmarkStart w:id="574" w:name="_Toc226309784"/>
      <w:r/>
      <w:bookmarkStart w:id="575" w:name="_Toc149720833"/>
      <w:r/>
      <w:bookmarkStart w:id="576" w:name="_Toc150480778"/>
      <w:r/>
      <w:bookmarkStart w:id="577" w:name="_Toc164608809"/>
      <w:r/>
      <w:bookmarkStart w:id="578" w:name="_Toc164608654"/>
      <w:r/>
      <w:bookmarkStart w:id="579" w:name="_Toc151190167"/>
      <w:r/>
      <w:bookmarkStart w:id="580" w:name="_Toc226337236"/>
      <w:r/>
      <w:bookmarkStart w:id="581" w:name="_Toc127151741"/>
      <w:r/>
      <w:bookmarkStart w:id="582" w:name="_Toc127151540"/>
      <w:r/>
      <w:bookmarkStart w:id="583" w:name="_Toc195842905"/>
      <w:r/>
      <w:bookmarkStart w:id="584" w:name="_Toc142311042"/>
      <w:r/>
      <w:bookmarkStart w:id="585" w:name="_Toc151193782"/>
      <w:r/>
      <w:bookmarkStart w:id="586" w:name="_Toc151193638"/>
      <w:r/>
      <w:bookmarkStart w:id="587" w:name="_Toc164229235"/>
      <w:r/>
      <w:bookmarkStart w:id="588" w:name="_Toc305158808"/>
      <w:r>
        <w:rPr>
          <w:rFonts w:hint="eastAsia" w:ascii="宋体" w:hAnsi="宋体" w:eastAsia="宋体" w:cs="宋体"/>
          <w:sz w:val="24"/>
        </w:rPr>
        <w:t xml:space="preserve">评标委员会</w:t>
      </w:r>
      <w:bookmarkEnd w:id="560"/>
      <w:r/>
      <w:bookmarkEnd w:id="561"/>
      <w:r/>
      <w:bookmarkEnd w:id="562"/>
      <w:r/>
      <w:bookmarkEnd w:id="563"/>
      <w:r/>
      <w:bookmarkEnd w:id="564"/>
      <w:r/>
      <w:bookmarkEnd w:id="565"/>
      <w:r/>
      <w:bookmarkEnd w:id="566"/>
      <w:r/>
      <w:bookmarkEnd w:id="567"/>
      <w:r/>
      <w:bookmarkEnd w:id="568"/>
      <w:r/>
      <w:bookmarkEnd w:id="569"/>
      <w:r/>
      <w:bookmarkEnd w:id="570"/>
      <w:r/>
      <w:bookmarkEnd w:id="571"/>
      <w:r/>
      <w:bookmarkEnd w:id="572"/>
      <w:r/>
      <w:bookmarkEnd w:id="573"/>
      <w:r/>
      <w:bookmarkEnd w:id="574"/>
      <w:r/>
      <w:bookmarkEnd w:id="575"/>
      <w:r/>
      <w:bookmarkEnd w:id="576"/>
      <w:r/>
      <w:bookmarkEnd w:id="577"/>
      <w:r/>
      <w:bookmarkEnd w:id="578"/>
      <w:r/>
      <w:bookmarkEnd w:id="579"/>
      <w:r/>
      <w:bookmarkEnd w:id="580"/>
      <w:r/>
      <w:bookmarkEnd w:id="581"/>
      <w:r/>
      <w:bookmarkEnd w:id="582"/>
      <w:r/>
      <w:bookmarkEnd w:id="583"/>
      <w:r/>
      <w:bookmarkEnd w:id="584"/>
      <w:r/>
      <w:bookmarkEnd w:id="585"/>
      <w:r/>
      <w:bookmarkEnd w:id="586"/>
      <w:r/>
      <w:bookmarkEnd w:id="587"/>
      <w:r/>
      <w:bookmarkEnd w:id="588"/>
      <w:r/>
      <w:r/>
    </w:p>
    <w:p>
      <w:pPr>
        <w:numPr>
          <w:ilvl w:val="1"/>
          <w:numId w:val="8"/>
        </w:numPr>
        <w:ind w:left="1077" w:hanging="720"/>
        <w:spacing w:line="360" w:lineRule="auto"/>
        <w:tabs>
          <w:tab w:val="left" w:pos="1080" w:leader="none"/>
          <w:tab w:val="left" w:pos="2014" w:leader="none"/>
        </w:tabs>
        <w:rPr>
          <w:rFonts w:hint="eastAsia" w:ascii="宋体" w:hAnsi="宋体" w:eastAsia="宋体" w:cs="宋体"/>
          <w:sz w:val="24"/>
        </w:rPr>
      </w:pPr>
      <w:r>
        <w:rPr>
          <w:rFonts w:hint="eastAsia" w:ascii="宋体" w:hAnsi="宋体" w:eastAsia="宋体" w:cs="宋体"/>
          <w:sz w:val="24"/>
        </w:rPr>
        <w:t xml:space="preserve">评标委员会根据政府采购有关规定和本次招标采购项目的特点进行组建，并负责具体评标事务，独立履行职责。</w:t>
      </w:r>
      <w:bookmarkStart w:id="589" w:name="_Toc520356166"/>
      <w:r/>
      <w:r/>
    </w:p>
    <w:p>
      <w:pPr>
        <w:numPr>
          <w:ilvl w:val="1"/>
          <w:numId w:val="8"/>
        </w:numPr>
        <w:ind w:left="1077" w:hanging="720"/>
        <w:spacing w:line="360" w:lineRule="auto"/>
        <w:tabs>
          <w:tab w:val="left" w:pos="1080" w:leader="none"/>
          <w:tab w:val="left" w:pos="2014" w:leader="none"/>
        </w:tabs>
        <w:rPr>
          <w:rFonts w:hint="eastAsia" w:ascii="宋体" w:hAnsi="宋体" w:eastAsia="宋体" w:cs="宋体"/>
          <w:sz w:val="24"/>
        </w:rPr>
      </w:pPr>
      <w:r>
        <w:rPr>
          <w:rFonts w:hint="eastAsia" w:ascii="宋体" w:hAnsi="宋体" w:eastAsia="宋体" w:cs="宋体"/>
          <w:sz w:val="24"/>
        </w:rPr>
        <w:t xml:space="preserve">评审专家须符合相关规定。依法自行选定评审专家的，采购人和采购代理机构将查询有关信用记录，对具有行贿、受贿、欺诈等不良信用记录的人员，拒绝其参与政府采购活动。</w:t>
      </w:r>
      <w:bookmarkEnd w:id="589"/>
      <w:r/>
      <w:bookmarkStart w:id="590" w:name="_Toc520356169"/>
      <w:r/>
      <w:r/>
    </w:p>
    <w:p>
      <w:pPr>
        <w:numPr>
          <w:ilvl w:val="0"/>
          <w:numId w:val="8"/>
        </w:numPr>
        <w:ind w:left="357" w:hanging="357"/>
        <w:spacing w:line="360" w:lineRule="auto"/>
        <w:tabs>
          <w:tab w:val="left" w:pos="360" w:leader="none"/>
        </w:tabs>
        <w:rPr>
          <w:rFonts w:hint="eastAsia" w:ascii="宋体" w:hAnsi="宋体" w:eastAsia="宋体" w:cs="宋体"/>
          <w:sz w:val="24"/>
        </w:rPr>
        <w:outlineLvl w:val="1"/>
      </w:pPr>
      <w:r>
        <w:rPr>
          <w:rFonts w:hint="eastAsia" w:ascii="宋体" w:hAnsi="宋体" w:eastAsia="宋体" w:cs="宋体"/>
          <w:sz w:val="24"/>
        </w:rPr>
        <w:t xml:space="preserve">评标程序、评标方法和评标标准</w:t>
      </w:r>
      <w:r/>
    </w:p>
    <w:p>
      <w:pPr>
        <w:numPr>
          <w:ilvl w:val="1"/>
          <w:numId w:val="8"/>
        </w:numPr>
        <w:ind w:left="1077" w:hanging="720"/>
        <w:spacing w:line="360" w:lineRule="auto"/>
        <w:tabs>
          <w:tab w:val="left" w:pos="1080" w:leader="none"/>
          <w:tab w:val="left" w:pos="2014" w:leader="none"/>
        </w:tabs>
        <w:rPr>
          <w:rFonts w:hint="eastAsia" w:ascii="宋体" w:hAnsi="宋体" w:eastAsia="宋体" w:cs="宋体"/>
          <w:sz w:val="24"/>
        </w:rPr>
      </w:pPr>
      <w:r>
        <w:rPr>
          <w:rFonts w:hint="eastAsia" w:ascii="宋体" w:hAnsi="宋体" w:eastAsia="宋体" w:cs="宋体"/>
          <w:sz w:val="24"/>
        </w:rPr>
        <w:t xml:space="preserve">见第四章《评标程序、评标方法和评标标准》。</w:t>
      </w:r>
      <w:r/>
    </w:p>
    <w:p>
      <w:pPr>
        <w:ind w:left="1080"/>
        <w:spacing w:line="360" w:lineRule="auto"/>
        <w:tabs>
          <w:tab w:val="left" w:pos="360" w:leader="none"/>
          <w:tab w:val="left" w:pos="1080" w:leader="none"/>
        </w:tabs>
        <w:rPr>
          <w:rFonts w:hint="eastAsia" w:ascii="宋体" w:hAnsi="宋体" w:eastAsia="宋体" w:cs="宋体"/>
          <w:sz w:val="24"/>
        </w:rPr>
      </w:pPr>
      <w:r>
        <w:rPr>
          <w:rFonts w:hint="eastAsia" w:ascii="宋体" w:hAnsi="宋体" w:eastAsia="宋体" w:cs="宋体"/>
          <w:sz w:val="24"/>
        </w:rPr>
      </w:r>
      <w:r/>
    </w:p>
    <w:p>
      <w:pPr>
        <w:pStyle w:val="1050"/>
        <w:spacing w:before="0" w:line="360" w:lineRule="auto"/>
        <w:rPr>
          <w:rFonts w:hint="eastAsia" w:ascii="宋体" w:hAnsi="宋体" w:eastAsia="宋体" w:cs="宋体"/>
          <w:sz w:val="28"/>
        </w:rPr>
      </w:pPr>
      <w:r/>
      <w:bookmarkStart w:id="591" w:name="_Toc151193715"/>
      <w:r/>
      <w:bookmarkStart w:id="592" w:name="_Toc226965818"/>
      <w:r/>
      <w:bookmarkStart w:id="593" w:name="_Toc150774750"/>
      <w:r/>
      <w:bookmarkStart w:id="594" w:name="_Toc226965735"/>
      <w:r/>
      <w:bookmarkStart w:id="595" w:name="_Toc150774645"/>
      <w:r/>
      <w:bookmarkStart w:id="596" w:name="_Toc151193787"/>
      <w:r/>
      <w:bookmarkStart w:id="597" w:name="_Toc151193859"/>
      <w:r/>
      <w:bookmarkStart w:id="598" w:name="_Toc150509296"/>
      <w:r/>
      <w:bookmarkStart w:id="599" w:name="_Toc142311047"/>
      <w:r/>
      <w:bookmarkStart w:id="600" w:name="_Toc305158887"/>
      <w:r/>
      <w:bookmarkStart w:id="601" w:name="_Toc226337241"/>
      <w:r/>
      <w:bookmarkStart w:id="602" w:name="_Toc151190172"/>
      <w:r/>
      <w:bookmarkStart w:id="603" w:name="_Toc265228383"/>
      <w:r/>
      <w:bookmarkStart w:id="604" w:name="_Toc151193643"/>
      <w:r/>
      <w:bookmarkStart w:id="605" w:name="_Toc127151545"/>
      <w:r/>
      <w:bookmarkStart w:id="606" w:name="_Toc264969235"/>
      <w:r/>
      <w:bookmarkStart w:id="607" w:name="_Toc226309789"/>
      <w:r/>
      <w:bookmarkStart w:id="608" w:name="_Toc195842910"/>
      <w:r/>
      <w:bookmarkStart w:id="609" w:name="_Toc150480783"/>
      <w:r/>
      <w:bookmarkStart w:id="610" w:name="_Toc305158813"/>
      <w:r/>
      <w:bookmarkStart w:id="611" w:name="_Toc151193933"/>
      <w:r>
        <w:rPr>
          <w:rFonts w:hint="eastAsia" w:ascii="宋体" w:hAnsi="宋体" w:eastAsia="宋体" w:cs="宋体"/>
          <w:sz w:val="28"/>
        </w:rPr>
        <w:t xml:space="preserve">六   </w:t>
      </w:r>
      <w:bookmarkEnd w:id="590"/>
      <w:r>
        <w:rPr>
          <w:rFonts w:hint="eastAsia" w:ascii="宋体" w:hAnsi="宋体" w:eastAsia="宋体" w:cs="宋体"/>
          <w:sz w:val="28"/>
        </w:rPr>
        <w:t xml:space="preserve">确定中标</w:t>
      </w:r>
      <w:bookmarkEnd w:id="591"/>
      <w:r/>
      <w:bookmarkEnd w:id="592"/>
      <w:r/>
      <w:bookmarkEnd w:id="593"/>
      <w:r/>
      <w:bookmarkEnd w:id="594"/>
      <w:r/>
      <w:bookmarkEnd w:id="595"/>
      <w:r/>
      <w:bookmarkEnd w:id="596"/>
      <w:r/>
      <w:bookmarkEnd w:id="597"/>
      <w:r/>
      <w:bookmarkEnd w:id="598"/>
      <w:r/>
      <w:bookmarkEnd w:id="599"/>
      <w:r/>
      <w:bookmarkEnd w:id="600"/>
      <w:r/>
      <w:bookmarkEnd w:id="601"/>
      <w:r/>
      <w:bookmarkEnd w:id="602"/>
      <w:r/>
      <w:bookmarkEnd w:id="603"/>
      <w:r/>
      <w:bookmarkEnd w:id="604"/>
      <w:r/>
      <w:bookmarkEnd w:id="605"/>
      <w:r/>
      <w:bookmarkEnd w:id="606"/>
      <w:r/>
      <w:bookmarkEnd w:id="607"/>
      <w:r/>
      <w:bookmarkEnd w:id="608"/>
      <w:r/>
      <w:bookmarkEnd w:id="609"/>
      <w:r/>
      <w:bookmarkEnd w:id="610"/>
      <w:r/>
      <w:bookmarkEnd w:id="611"/>
      <w:r/>
      <w:bookmarkStart w:id="612" w:name="_Toc226337243"/>
      <w:r/>
      <w:bookmarkStart w:id="613" w:name="_Toc305158815"/>
      <w:r/>
      <w:bookmarkStart w:id="614" w:name="_Toc151193717"/>
      <w:r/>
      <w:bookmarkStart w:id="615" w:name="_Toc164229242"/>
      <w:r/>
      <w:bookmarkStart w:id="616" w:name="_Toc226309791"/>
      <w:r/>
      <w:bookmarkStart w:id="617" w:name="_Toc151193645"/>
      <w:r/>
      <w:bookmarkStart w:id="618" w:name="_Toc127151547"/>
      <w:r/>
      <w:bookmarkStart w:id="619" w:name="_Toc226965820"/>
      <w:r/>
      <w:bookmarkStart w:id="620" w:name="_Toc127151748"/>
      <w:r/>
      <w:bookmarkStart w:id="621" w:name="_Toc150509298"/>
      <w:r/>
      <w:bookmarkStart w:id="622" w:name="_Toc195842912"/>
      <w:r/>
      <w:bookmarkStart w:id="623" w:name="_Toc151190174"/>
      <w:r/>
      <w:bookmarkStart w:id="624" w:name="_Toc305158889"/>
      <w:r/>
      <w:bookmarkStart w:id="625" w:name="_Toc265228385"/>
      <w:r/>
      <w:bookmarkStart w:id="626" w:name="_Toc151193935"/>
      <w:r/>
      <w:bookmarkStart w:id="627" w:name="_Toc150774647"/>
      <w:r/>
      <w:bookmarkStart w:id="628" w:name="_Toc149720840"/>
      <w:r/>
      <w:bookmarkStart w:id="629" w:name="_Toc127161461"/>
      <w:r/>
      <w:bookmarkStart w:id="630" w:name="_Toc142311049"/>
      <w:r/>
      <w:bookmarkStart w:id="631" w:name="_Toc150480785"/>
      <w:r/>
      <w:bookmarkStart w:id="632" w:name="_Toc226965737"/>
      <w:r/>
      <w:bookmarkStart w:id="633" w:name="_Toc264969237"/>
      <w:r/>
      <w:bookmarkStart w:id="634" w:name="_Toc164351641"/>
      <w:r/>
      <w:bookmarkStart w:id="635" w:name="_Toc164608816"/>
      <w:r/>
      <w:bookmarkStart w:id="636" w:name="_Toc164229388"/>
      <w:r/>
      <w:bookmarkStart w:id="637" w:name="_Toc164608661"/>
      <w:r/>
      <w:bookmarkStart w:id="638" w:name="_Toc151193861"/>
      <w:r/>
      <w:bookmarkStart w:id="639" w:name="_Toc150774752"/>
      <w:r/>
      <w:bookmarkStart w:id="640" w:name="_Toc151193789"/>
      <w:r/>
      <w:r/>
    </w:p>
    <w:p>
      <w:pPr>
        <w:numPr>
          <w:ilvl w:val="0"/>
          <w:numId w:val="8"/>
        </w:numPr>
        <w:ind w:left="357" w:hanging="357"/>
        <w:spacing w:line="360" w:lineRule="auto"/>
        <w:tabs>
          <w:tab w:val="left" w:pos="360" w:leader="none"/>
        </w:tabs>
        <w:rPr>
          <w:rFonts w:hint="eastAsia" w:ascii="宋体" w:hAnsi="宋体" w:eastAsia="宋体" w:cs="宋体"/>
          <w:sz w:val="24"/>
        </w:rPr>
        <w:outlineLvl w:val="1"/>
      </w:pPr>
      <w:r>
        <w:rPr>
          <w:rFonts w:hint="eastAsia" w:ascii="宋体" w:hAnsi="宋体" w:eastAsia="宋体" w:cs="宋体"/>
          <w:sz w:val="24"/>
        </w:rPr>
        <w:t xml:space="preserve">确定中标人</w:t>
      </w:r>
      <w:bookmarkEnd w:id="612"/>
      <w:r/>
      <w:bookmarkEnd w:id="613"/>
      <w:r/>
      <w:bookmarkEnd w:id="614"/>
      <w:r/>
      <w:bookmarkEnd w:id="615"/>
      <w:r/>
      <w:bookmarkEnd w:id="616"/>
      <w:r/>
      <w:bookmarkEnd w:id="617"/>
      <w:r/>
      <w:bookmarkEnd w:id="618"/>
      <w:r/>
      <w:bookmarkEnd w:id="619"/>
      <w:r/>
      <w:bookmarkEnd w:id="620"/>
      <w:r/>
      <w:bookmarkEnd w:id="621"/>
      <w:r/>
      <w:bookmarkEnd w:id="622"/>
      <w:r/>
      <w:bookmarkEnd w:id="623"/>
      <w:r/>
      <w:bookmarkEnd w:id="624"/>
      <w:r/>
      <w:bookmarkEnd w:id="625"/>
      <w:r/>
      <w:bookmarkEnd w:id="626"/>
      <w:r/>
      <w:bookmarkEnd w:id="627"/>
      <w:r/>
      <w:bookmarkEnd w:id="628"/>
      <w:r/>
      <w:bookmarkEnd w:id="629"/>
      <w:r/>
      <w:bookmarkEnd w:id="630"/>
      <w:r/>
      <w:bookmarkEnd w:id="631"/>
      <w:r/>
      <w:bookmarkEnd w:id="632"/>
      <w:r/>
      <w:bookmarkEnd w:id="633"/>
      <w:r/>
      <w:bookmarkEnd w:id="634"/>
      <w:r/>
      <w:bookmarkEnd w:id="635"/>
      <w:r/>
      <w:bookmarkEnd w:id="636"/>
      <w:r/>
      <w:bookmarkEnd w:id="637"/>
      <w:r/>
      <w:bookmarkEnd w:id="638"/>
      <w:r/>
      <w:bookmarkEnd w:id="639"/>
      <w:r/>
      <w:bookmarkEnd w:id="640"/>
      <w:r/>
      <w:r/>
    </w:p>
    <w:p>
      <w:pPr>
        <w:numPr>
          <w:ilvl w:val="1"/>
          <w:numId w:val="8"/>
        </w:numPr>
        <w:ind w:left="1077" w:hanging="720"/>
        <w:spacing w:line="360" w:lineRule="auto"/>
        <w:tabs>
          <w:tab w:val="left" w:pos="1080" w:leader="none"/>
          <w:tab w:val="left" w:pos="2014" w:leader="none"/>
        </w:tabs>
        <w:rPr>
          <w:rFonts w:hint="eastAsia" w:ascii="宋体" w:hAnsi="宋体" w:eastAsia="宋体" w:cs="宋体"/>
          <w:sz w:val="24"/>
        </w:rPr>
      </w:pPr>
      <w:r>
        <w:rPr>
          <w:rFonts w:hint="eastAsia" w:ascii="宋体" w:hAnsi="宋体" w:eastAsia="宋体" w:cs="宋体"/>
          <w:sz w:val="24"/>
        </w:rPr>
        <w:t xml:space="preserve">采购人将在评标报告确定的中标候选人名单中按顺序确定中标人，中标候选人并列的，由采购人依法确定。</w:t>
      </w:r>
      <w:r/>
    </w:p>
    <w:p>
      <w:pPr>
        <w:numPr>
          <w:ilvl w:val="0"/>
          <w:numId w:val="8"/>
        </w:numPr>
        <w:ind w:left="357" w:hanging="357"/>
        <w:spacing w:line="360" w:lineRule="auto"/>
        <w:tabs>
          <w:tab w:val="left" w:pos="360" w:leader="none"/>
        </w:tabs>
        <w:rPr>
          <w:rFonts w:hint="eastAsia" w:ascii="宋体" w:hAnsi="宋体" w:eastAsia="宋体" w:cs="宋体"/>
          <w:sz w:val="24"/>
        </w:rPr>
        <w:outlineLvl w:val="1"/>
      </w:pPr>
      <w:r/>
      <w:bookmarkStart w:id="641" w:name="_Toc305158891"/>
      <w:r/>
      <w:bookmarkStart w:id="642" w:name="_Toc305158817"/>
      <w:r/>
      <w:bookmarkStart w:id="643" w:name="_Toc265228387"/>
      <w:r/>
      <w:bookmarkStart w:id="644" w:name="_Toc150509300"/>
      <w:r/>
      <w:bookmarkStart w:id="645" w:name="_Toc226965822"/>
      <w:r/>
      <w:bookmarkStart w:id="646" w:name="_Toc127151549"/>
      <w:r/>
      <w:bookmarkStart w:id="647" w:name="_Toc151193647"/>
      <w:r/>
      <w:bookmarkStart w:id="648" w:name="_Toc142311051"/>
      <w:r/>
      <w:bookmarkStart w:id="649" w:name="_Toc226337245"/>
      <w:r/>
      <w:bookmarkStart w:id="650" w:name="_Toc164351643"/>
      <w:r/>
      <w:bookmarkStart w:id="651" w:name="_Toc226965739"/>
      <w:r/>
      <w:bookmarkStart w:id="652" w:name="_Toc164608663"/>
      <w:r/>
      <w:bookmarkStart w:id="653" w:name="_Toc127161463"/>
      <w:r/>
      <w:bookmarkStart w:id="654" w:name="_Toc164229390"/>
      <w:r/>
      <w:bookmarkStart w:id="655" w:name="_Toc151193863"/>
      <w:r/>
      <w:bookmarkStart w:id="656" w:name="_Toc150480787"/>
      <w:r/>
      <w:bookmarkStart w:id="657" w:name="_Toc164608818"/>
      <w:r/>
      <w:bookmarkStart w:id="658" w:name="_Toc150774649"/>
      <w:r/>
      <w:bookmarkStart w:id="659" w:name="_Toc151190176"/>
      <w:r/>
      <w:bookmarkStart w:id="660" w:name="_Toc195842914"/>
      <w:r/>
      <w:bookmarkStart w:id="661" w:name="_Toc149720842"/>
      <w:r/>
      <w:bookmarkStart w:id="662" w:name="_Toc264969239"/>
      <w:r/>
      <w:bookmarkStart w:id="663" w:name="_Toc151193791"/>
      <w:r/>
      <w:bookmarkStart w:id="664" w:name="_Toc151193937"/>
      <w:r/>
      <w:bookmarkStart w:id="665" w:name="_Toc164229244"/>
      <w:r/>
      <w:bookmarkStart w:id="666" w:name="_Toc151193719"/>
      <w:r/>
      <w:bookmarkStart w:id="667" w:name="_Toc127151750"/>
      <w:r/>
      <w:bookmarkStart w:id="668" w:name="_Toc226309793"/>
      <w:r/>
      <w:bookmarkStart w:id="669" w:name="_Toc150774754"/>
      <w:r/>
      <w:bookmarkStart w:id="670" w:name="_Ref467307090"/>
      <w:r/>
      <w:bookmarkStart w:id="671" w:name="_Ref467306425"/>
      <w:r/>
      <w:bookmarkStart w:id="672" w:name="_Toc520356176"/>
      <w:r>
        <w:rPr>
          <w:rFonts w:hint="eastAsia" w:ascii="宋体" w:hAnsi="宋体" w:eastAsia="宋体" w:cs="宋体"/>
          <w:sz w:val="24"/>
        </w:rPr>
        <w:t xml:space="preserve">中标公告与中标通知书</w:t>
      </w:r>
      <w:bookmarkEnd w:id="641"/>
      <w:r/>
      <w:bookmarkEnd w:id="642"/>
      <w:r/>
      <w:r/>
    </w:p>
    <w:p>
      <w:pPr>
        <w:numPr>
          <w:ilvl w:val="1"/>
          <w:numId w:val="8"/>
        </w:numPr>
        <w:ind w:left="1077" w:hanging="720"/>
        <w:spacing w:line="360" w:lineRule="auto"/>
        <w:tabs>
          <w:tab w:val="left" w:pos="1080" w:leader="none"/>
          <w:tab w:val="left" w:pos="2014" w:leader="none"/>
        </w:tabs>
        <w:rPr>
          <w:rFonts w:hint="eastAsia" w:ascii="宋体" w:hAnsi="宋体" w:eastAsia="宋体" w:cs="宋体"/>
          <w:sz w:val="24"/>
        </w:rPr>
      </w:pPr>
      <w:r>
        <w:rPr>
          <w:rFonts w:hint="eastAsia" w:ascii="宋体" w:hAnsi="宋体" w:eastAsia="宋体" w:cs="宋体"/>
          <w:sz w:val="24"/>
        </w:rPr>
        <w:t xml:space="preserve">采购人或采购代理机构自中标人确定之日起2个工作日内，</w:t>
      </w:r>
      <w:r>
        <w:rPr>
          <w:rFonts w:hint="eastAsia" w:ascii="宋体" w:hAnsi="宋体" w:eastAsia="宋体" w:cs="宋体"/>
          <w:color w:val="000000"/>
          <w:sz w:val="24"/>
        </w:rPr>
        <w:t xml:space="preserve">在常州市政府采购网公告中标结果</w:t>
      </w:r>
      <w:r>
        <w:rPr>
          <w:rFonts w:hint="eastAsia" w:ascii="宋体" w:hAnsi="宋体" w:eastAsia="宋体" w:cs="宋体"/>
          <w:sz w:val="24"/>
        </w:rPr>
        <w:t xml:space="preserve">，同时向中标人发出中标通知书，中标公告期限为1个工作日。</w:t>
      </w:r>
      <w:r/>
    </w:p>
    <w:p>
      <w:pPr>
        <w:numPr>
          <w:ilvl w:val="1"/>
          <w:numId w:val="8"/>
        </w:numPr>
        <w:ind w:left="1077" w:hanging="720"/>
        <w:spacing w:line="360" w:lineRule="auto"/>
        <w:tabs>
          <w:tab w:val="left" w:pos="1080" w:leader="none"/>
          <w:tab w:val="left" w:pos="2014" w:leader="none"/>
        </w:tabs>
        <w:rPr>
          <w:rFonts w:hint="eastAsia" w:ascii="宋体" w:hAnsi="宋体" w:eastAsia="宋体" w:cs="宋体"/>
          <w:sz w:val="24"/>
        </w:rPr>
      </w:pPr>
      <w:r>
        <w:rPr>
          <w:rFonts w:hint="eastAsia" w:ascii="宋体" w:hAnsi="宋体" w:eastAsia="宋体" w:cs="宋体"/>
          <w:sz w:val="24"/>
        </w:rPr>
        <w:t xml:space="preserve">中标通知书对采购人和中标供应商均具有法律效力。中标通知书发出后，采购人改变中标结果的，或者中标供应商放弃中标项目的，应当依法承担法律责任。</w:t>
      </w:r>
      <w:r/>
    </w:p>
    <w:p>
      <w:pPr>
        <w:numPr>
          <w:ilvl w:val="0"/>
          <w:numId w:val="8"/>
        </w:numPr>
        <w:ind w:left="357" w:hanging="357"/>
        <w:spacing w:line="360" w:lineRule="auto"/>
        <w:tabs>
          <w:tab w:val="left" w:pos="360" w:leader="none"/>
        </w:tabs>
        <w:rPr>
          <w:rFonts w:hint="eastAsia" w:ascii="宋体" w:hAnsi="宋体" w:eastAsia="宋体" w:cs="宋体"/>
          <w:sz w:val="24"/>
        </w:rPr>
        <w:outlineLvl w:val="1"/>
      </w:pPr>
      <w:r>
        <w:rPr>
          <w:rFonts w:hint="eastAsia" w:ascii="宋体" w:hAnsi="宋体" w:eastAsia="宋体" w:cs="宋体"/>
          <w:sz w:val="24"/>
        </w:rPr>
        <w:t xml:space="preserve">废标</w:t>
      </w:r>
      <w:r/>
    </w:p>
    <w:p>
      <w:pPr>
        <w:numPr>
          <w:ilvl w:val="1"/>
          <w:numId w:val="8"/>
        </w:numPr>
        <w:ind w:left="1077" w:hanging="720"/>
        <w:spacing w:line="360" w:lineRule="auto"/>
        <w:tabs>
          <w:tab w:val="left" w:pos="1080" w:leader="none"/>
          <w:tab w:val="left" w:pos="2014" w:leader="none"/>
        </w:tabs>
        <w:rPr>
          <w:rFonts w:hint="eastAsia" w:ascii="宋体" w:hAnsi="宋体" w:eastAsia="宋体" w:cs="宋体"/>
          <w:sz w:val="24"/>
        </w:rPr>
      </w:pPr>
      <w:r>
        <w:rPr>
          <w:rFonts w:hint="eastAsia" w:ascii="宋体" w:hAnsi="宋体" w:eastAsia="宋体" w:cs="宋体"/>
          <w:sz w:val="24"/>
        </w:rPr>
        <w:t xml:space="preserve">在招标采购中，出现下列情形之一的，应予废标：</w:t>
      </w:r>
      <w:r/>
    </w:p>
    <w:p>
      <w:pPr>
        <w:numPr>
          <w:ilvl w:val="2"/>
          <w:numId w:val="8"/>
        </w:numPr>
        <w:spacing w:line="360" w:lineRule="auto"/>
        <w:rPr>
          <w:rFonts w:hint="eastAsia" w:ascii="宋体" w:hAnsi="宋体" w:eastAsia="宋体" w:cs="宋体"/>
          <w:sz w:val="24"/>
        </w:rPr>
      </w:pPr>
      <w:r>
        <w:rPr>
          <w:rFonts w:hint="eastAsia" w:ascii="宋体" w:hAnsi="宋体" w:eastAsia="宋体" w:cs="宋体"/>
          <w:sz w:val="24"/>
        </w:rPr>
        <w:t xml:space="preserve">符合专业条件的供应商或者对招标文件作实质响应的供应商不足三家的；</w:t>
      </w:r>
      <w:r/>
    </w:p>
    <w:p>
      <w:pPr>
        <w:numPr>
          <w:ilvl w:val="2"/>
          <w:numId w:val="8"/>
        </w:numPr>
        <w:spacing w:line="360" w:lineRule="auto"/>
        <w:rPr>
          <w:rFonts w:hint="eastAsia" w:ascii="宋体" w:hAnsi="宋体" w:eastAsia="宋体" w:cs="宋体"/>
          <w:sz w:val="24"/>
        </w:rPr>
      </w:pPr>
      <w:r>
        <w:rPr>
          <w:rFonts w:hint="eastAsia" w:ascii="宋体" w:hAnsi="宋体" w:eastAsia="宋体" w:cs="宋体"/>
          <w:sz w:val="24"/>
        </w:rPr>
        <w:t xml:space="preserve">出现影响采购公正的违法、违规行为的；</w:t>
      </w:r>
      <w:r/>
    </w:p>
    <w:p>
      <w:pPr>
        <w:numPr>
          <w:ilvl w:val="2"/>
          <w:numId w:val="8"/>
        </w:numPr>
        <w:spacing w:line="360" w:lineRule="auto"/>
        <w:rPr>
          <w:rFonts w:hint="eastAsia" w:ascii="宋体" w:hAnsi="宋体" w:eastAsia="宋体" w:cs="宋体"/>
          <w:sz w:val="24"/>
        </w:rPr>
      </w:pPr>
      <w:r>
        <w:rPr>
          <w:rFonts w:hint="eastAsia" w:ascii="宋体" w:hAnsi="宋体" w:eastAsia="宋体" w:cs="宋体"/>
          <w:sz w:val="24"/>
        </w:rPr>
        <w:t xml:space="preserve">投标人的报价均超过了采购预算，采购人不能支付的；</w:t>
      </w:r>
      <w:r/>
    </w:p>
    <w:p>
      <w:pPr>
        <w:numPr>
          <w:ilvl w:val="2"/>
          <w:numId w:val="8"/>
        </w:numPr>
        <w:spacing w:line="360" w:lineRule="auto"/>
        <w:rPr>
          <w:rFonts w:hint="eastAsia" w:ascii="宋体" w:hAnsi="宋体" w:eastAsia="宋体" w:cs="宋体"/>
          <w:sz w:val="24"/>
        </w:rPr>
      </w:pPr>
      <w:r>
        <w:rPr>
          <w:rFonts w:hint="eastAsia" w:ascii="宋体" w:hAnsi="宋体" w:eastAsia="宋体" w:cs="宋体"/>
          <w:sz w:val="24"/>
        </w:rPr>
        <w:t xml:space="preserve">因重大变故，采购任务取消的。</w:t>
      </w:r>
      <w:r/>
    </w:p>
    <w:p>
      <w:pPr>
        <w:numPr>
          <w:ilvl w:val="2"/>
          <w:numId w:val="8"/>
        </w:numPr>
        <w:spacing w:line="360" w:lineRule="auto"/>
        <w:rPr>
          <w:rFonts w:hint="eastAsia" w:ascii="宋体" w:hAnsi="宋体" w:eastAsia="宋体" w:cs="宋体"/>
          <w:sz w:val="24"/>
        </w:rPr>
      </w:pPr>
      <w:r>
        <w:rPr>
          <w:rFonts w:hint="eastAsia" w:ascii="宋体" w:hAnsi="宋体" w:eastAsia="宋体" w:cs="宋体"/>
          <w:spacing w:val="2"/>
          <w:sz w:val="24"/>
        </w:rPr>
        <w:t xml:space="preserve">平台系统</w:t>
      </w:r>
      <w:r>
        <w:rPr>
          <w:rFonts w:hint="eastAsia" w:ascii="宋体" w:hAnsi="宋体" w:eastAsia="宋体" w:cs="宋体"/>
          <w:sz w:val="24"/>
        </w:rPr>
        <w:t xml:space="preserve">出现序号18.8的所述情形，情况严重且影响采购活动公平、公正性的。</w:t>
      </w:r>
      <w:r/>
    </w:p>
    <w:p>
      <w:pPr>
        <w:numPr>
          <w:ilvl w:val="1"/>
          <w:numId w:val="8"/>
        </w:numPr>
        <w:ind w:left="1077" w:hanging="720"/>
        <w:spacing w:line="360" w:lineRule="auto"/>
        <w:tabs>
          <w:tab w:val="left" w:pos="1080" w:leader="none"/>
          <w:tab w:val="left" w:pos="2014" w:leader="none"/>
        </w:tabs>
        <w:rPr>
          <w:rFonts w:hint="eastAsia" w:ascii="宋体" w:hAnsi="宋体" w:eastAsia="宋体" w:cs="宋体"/>
          <w:sz w:val="24"/>
        </w:rPr>
      </w:pPr>
      <w:r>
        <w:rPr>
          <w:rFonts w:hint="eastAsia" w:ascii="宋体" w:hAnsi="宋体" w:eastAsia="宋体" w:cs="宋体"/>
          <w:sz w:val="24"/>
        </w:rPr>
        <w:t xml:space="preserve">废标后，采购人将废标理由通知所有投标人。</w:t>
      </w:r>
      <w:bookmarkEnd w:id="643"/>
      <w:r/>
      <w:bookmarkEnd w:id="644"/>
      <w:r/>
      <w:bookmarkEnd w:id="645"/>
      <w:r/>
      <w:bookmarkEnd w:id="646"/>
      <w:r/>
      <w:bookmarkEnd w:id="647"/>
      <w:r/>
      <w:bookmarkEnd w:id="648"/>
      <w:r/>
      <w:bookmarkEnd w:id="649"/>
      <w:r/>
      <w:bookmarkEnd w:id="650"/>
      <w:r/>
      <w:bookmarkEnd w:id="651"/>
      <w:r/>
      <w:bookmarkEnd w:id="652"/>
      <w:r/>
      <w:bookmarkEnd w:id="653"/>
      <w:r/>
      <w:bookmarkEnd w:id="654"/>
      <w:r/>
      <w:bookmarkEnd w:id="655"/>
      <w:r/>
      <w:bookmarkEnd w:id="656"/>
      <w:r/>
      <w:bookmarkEnd w:id="657"/>
      <w:r/>
      <w:bookmarkEnd w:id="658"/>
      <w:r/>
      <w:bookmarkEnd w:id="659"/>
      <w:r/>
      <w:bookmarkEnd w:id="660"/>
      <w:r/>
      <w:bookmarkEnd w:id="661"/>
      <w:r/>
      <w:bookmarkEnd w:id="662"/>
      <w:r/>
      <w:bookmarkEnd w:id="663"/>
      <w:r/>
      <w:bookmarkEnd w:id="664"/>
      <w:r/>
      <w:bookmarkEnd w:id="665"/>
      <w:r/>
      <w:bookmarkEnd w:id="666"/>
      <w:r/>
      <w:bookmarkEnd w:id="667"/>
      <w:r/>
      <w:bookmarkEnd w:id="668"/>
      <w:r/>
      <w:bookmarkEnd w:id="669"/>
      <w:r/>
      <w:r/>
    </w:p>
    <w:p>
      <w:pPr>
        <w:numPr>
          <w:ilvl w:val="0"/>
          <w:numId w:val="8"/>
        </w:numPr>
        <w:ind w:left="357" w:hanging="357"/>
        <w:spacing w:line="360" w:lineRule="auto"/>
        <w:tabs>
          <w:tab w:val="left" w:pos="360" w:leader="none"/>
        </w:tabs>
        <w:rPr>
          <w:rFonts w:hint="eastAsia" w:ascii="宋体" w:hAnsi="宋体" w:eastAsia="宋体" w:cs="宋体"/>
          <w:sz w:val="24"/>
        </w:rPr>
        <w:outlineLvl w:val="1"/>
      </w:pPr>
      <w:r/>
      <w:bookmarkStart w:id="673" w:name="_Toc164351644"/>
      <w:r/>
      <w:bookmarkStart w:id="674" w:name="_Toc151193648"/>
      <w:r/>
      <w:bookmarkStart w:id="675" w:name="_Toc164229245"/>
      <w:r/>
      <w:bookmarkStart w:id="676" w:name="_Toc226965740"/>
      <w:r/>
      <w:bookmarkStart w:id="677" w:name="_Toc150509301"/>
      <w:r/>
      <w:bookmarkStart w:id="678" w:name="_Ref467307204"/>
      <w:r/>
      <w:bookmarkStart w:id="679" w:name="_Toc226309794"/>
      <w:r/>
      <w:bookmarkStart w:id="680" w:name="_Toc305158892"/>
      <w:r/>
      <w:bookmarkStart w:id="681" w:name="_Toc305158818"/>
      <w:r/>
      <w:bookmarkStart w:id="682" w:name="_Toc151193864"/>
      <w:r/>
      <w:bookmarkStart w:id="683" w:name="_Toc151193938"/>
      <w:r/>
      <w:bookmarkStart w:id="684" w:name="_Toc150774755"/>
      <w:r/>
      <w:bookmarkStart w:id="685" w:name="_Toc164608819"/>
      <w:r/>
      <w:bookmarkStart w:id="686" w:name="_Toc195842915"/>
      <w:r/>
      <w:bookmarkStart w:id="687" w:name="_Ref467306978"/>
      <w:r/>
      <w:bookmarkStart w:id="688" w:name="_Toc150774650"/>
      <w:r/>
      <w:bookmarkStart w:id="689" w:name="_Toc127161464"/>
      <w:r/>
      <w:bookmarkStart w:id="690" w:name="_Toc151193720"/>
      <w:r/>
      <w:bookmarkStart w:id="691" w:name="_Toc264969240"/>
      <w:r/>
      <w:bookmarkStart w:id="692" w:name="_Ref467306377"/>
      <w:r/>
      <w:bookmarkStart w:id="693" w:name="_Toc520356175"/>
      <w:r/>
      <w:bookmarkStart w:id="694" w:name="_Toc150480788"/>
      <w:r/>
      <w:bookmarkStart w:id="695" w:name="_Toc151193792"/>
      <w:r/>
      <w:bookmarkStart w:id="696" w:name="_Toc164229391"/>
      <w:r/>
      <w:bookmarkStart w:id="697" w:name="_Toc149720843"/>
      <w:r/>
      <w:bookmarkStart w:id="698" w:name="_Toc226965823"/>
      <w:r/>
      <w:bookmarkStart w:id="699" w:name="_Toc226337246"/>
      <w:r/>
      <w:bookmarkStart w:id="700" w:name="_Toc265228388"/>
      <w:r/>
      <w:bookmarkStart w:id="701" w:name="_Toc127151751"/>
      <w:r/>
      <w:bookmarkStart w:id="702" w:name="_Toc164608664"/>
      <w:r/>
      <w:bookmarkStart w:id="703" w:name="_Ref467307062"/>
      <w:r/>
      <w:bookmarkStart w:id="704" w:name="_Toc142311052"/>
      <w:r/>
      <w:bookmarkStart w:id="705" w:name="_Toc127151550"/>
      <w:r/>
      <w:bookmarkStart w:id="706" w:name="_Toc151190177"/>
      <w:r>
        <w:rPr>
          <w:rFonts w:hint="eastAsia" w:ascii="宋体" w:hAnsi="宋体" w:eastAsia="宋体" w:cs="宋体"/>
          <w:sz w:val="24"/>
        </w:rPr>
        <w:t xml:space="preserve">签订合同</w:t>
      </w:r>
      <w:bookmarkEnd w:id="673"/>
      <w:r/>
      <w:bookmarkEnd w:id="674"/>
      <w:r/>
      <w:bookmarkEnd w:id="675"/>
      <w:r/>
      <w:bookmarkEnd w:id="676"/>
      <w:r/>
      <w:bookmarkEnd w:id="677"/>
      <w:r/>
      <w:bookmarkEnd w:id="678"/>
      <w:r/>
      <w:bookmarkEnd w:id="679"/>
      <w:r/>
      <w:bookmarkEnd w:id="680"/>
      <w:r/>
      <w:bookmarkEnd w:id="681"/>
      <w:r/>
      <w:bookmarkEnd w:id="682"/>
      <w:r/>
      <w:bookmarkEnd w:id="683"/>
      <w:r/>
      <w:bookmarkEnd w:id="684"/>
      <w:r/>
      <w:bookmarkEnd w:id="685"/>
      <w:r/>
      <w:bookmarkEnd w:id="686"/>
      <w:r/>
      <w:bookmarkEnd w:id="687"/>
      <w:r/>
      <w:bookmarkEnd w:id="688"/>
      <w:r/>
      <w:bookmarkEnd w:id="689"/>
      <w:r/>
      <w:bookmarkEnd w:id="690"/>
      <w:r/>
      <w:bookmarkEnd w:id="691"/>
      <w:r/>
      <w:bookmarkEnd w:id="692"/>
      <w:r/>
      <w:bookmarkEnd w:id="693"/>
      <w:r/>
      <w:bookmarkEnd w:id="694"/>
      <w:r/>
      <w:bookmarkEnd w:id="695"/>
      <w:r/>
      <w:bookmarkEnd w:id="696"/>
      <w:r/>
      <w:bookmarkEnd w:id="697"/>
      <w:r/>
      <w:bookmarkEnd w:id="698"/>
      <w:r/>
      <w:bookmarkEnd w:id="699"/>
      <w:r/>
      <w:bookmarkEnd w:id="700"/>
      <w:r/>
      <w:bookmarkEnd w:id="701"/>
      <w:r/>
      <w:bookmarkEnd w:id="702"/>
      <w:r/>
      <w:bookmarkEnd w:id="703"/>
      <w:r/>
      <w:bookmarkEnd w:id="704"/>
      <w:r/>
      <w:bookmarkEnd w:id="705"/>
      <w:r/>
      <w:bookmarkEnd w:id="706"/>
      <w:r/>
      <w:r/>
    </w:p>
    <w:p>
      <w:pPr>
        <w:numPr>
          <w:ilvl w:val="1"/>
          <w:numId w:val="8"/>
        </w:numPr>
        <w:ind w:left="1077" w:hanging="720"/>
        <w:spacing w:line="360" w:lineRule="auto"/>
        <w:tabs>
          <w:tab w:val="left" w:pos="1080" w:leader="none"/>
          <w:tab w:val="left" w:pos="2014" w:leader="none"/>
        </w:tabs>
        <w:rPr>
          <w:rFonts w:hint="eastAsia" w:ascii="宋体" w:hAnsi="宋体" w:eastAsia="宋体" w:cs="宋体"/>
          <w:sz w:val="24"/>
        </w:rPr>
      </w:pPr>
      <w:r>
        <w:rPr>
          <w:rFonts w:hint="eastAsia" w:ascii="宋体" w:hAnsi="宋体" w:eastAsia="宋体" w:cs="宋体"/>
          <w:sz w:val="24"/>
        </w:rPr>
        <w:t xml:space="preserve">中标人、采购人应当自中标通知书发出之日起30日内，按照招标文件和中标人投标文件的规定签订书面合同。所签订的合同不得对招标文件确定的事项和中标人投标文件作实质性修改。</w:t>
      </w:r>
      <w:r/>
    </w:p>
    <w:p>
      <w:pPr>
        <w:numPr>
          <w:ilvl w:val="1"/>
          <w:numId w:val="8"/>
        </w:numPr>
        <w:ind w:left="1077" w:hanging="720"/>
        <w:spacing w:line="360" w:lineRule="auto"/>
        <w:tabs>
          <w:tab w:val="left" w:pos="1080" w:leader="none"/>
          <w:tab w:val="left" w:pos="2014" w:leader="none"/>
        </w:tabs>
        <w:rPr>
          <w:rFonts w:hint="eastAsia" w:ascii="宋体" w:hAnsi="宋体" w:eastAsia="宋体" w:cs="宋体"/>
          <w:sz w:val="24"/>
        </w:rPr>
      </w:pPr>
      <w:r>
        <w:rPr>
          <w:rFonts w:hint="eastAsia" w:ascii="宋体" w:hAnsi="宋体" w:eastAsia="宋体" w:cs="宋体"/>
          <w:sz w:val="24"/>
        </w:rPr>
        <w:t xml:space="preserve">中标人拒绝与采购人签订合同的，采购人可以按照评标报告推荐的中标候选人名单排序，确定下一候选人为中标人，也可以重新开展政府采购活动。</w:t>
      </w:r>
      <w:r/>
    </w:p>
    <w:p>
      <w:pPr>
        <w:numPr>
          <w:ilvl w:val="1"/>
          <w:numId w:val="8"/>
        </w:numPr>
        <w:ind w:left="1077" w:hanging="720"/>
        <w:spacing w:line="360" w:lineRule="auto"/>
        <w:tabs>
          <w:tab w:val="left" w:pos="1080" w:leader="none"/>
          <w:tab w:val="left" w:pos="2014" w:leader="none"/>
        </w:tabs>
        <w:rPr>
          <w:rFonts w:hint="eastAsia" w:ascii="宋体" w:hAnsi="宋体" w:eastAsia="宋体" w:cs="宋体"/>
          <w:sz w:val="24"/>
        </w:rPr>
      </w:pPr>
      <w:r>
        <w:rPr>
          <w:rFonts w:hint="eastAsia" w:ascii="宋体" w:hAnsi="宋体" w:eastAsia="宋体" w:cs="宋体"/>
          <w:sz w:val="24"/>
        </w:rPr>
        <w:t xml:space="preserve">联合体中标的，联合体各方应当共同与采购人签订合同，就中标项目向采购人承担连带责任。</w:t>
      </w:r>
      <w:r/>
    </w:p>
    <w:p>
      <w:pPr>
        <w:numPr>
          <w:ilvl w:val="1"/>
          <w:numId w:val="8"/>
        </w:numPr>
        <w:ind w:left="1077" w:hanging="720"/>
        <w:spacing w:line="360" w:lineRule="auto"/>
        <w:tabs>
          <w:tab w:val="left" w:pos="1080" w:leader="none"/>
          <w:tab w:val="left" w:pos="2014" w:leader="none"/>
        </w:tabs>
        <w:rPr>
          <w:rFonts w:hint="eastAsia" w:ascii="宋体" w:hAnsi="宋体" w:eastAsia="宋体" w:cs="宋体"/>
          <w:sz w:val="24"/>
        </w:rPr>
      </w:pPr>
      <w:r>
        <w:rPr>
          <w:rFonts w:hint="eastAsia" w:ascii="宋体" w:hAnsi="宋体" w:eastAsia="宋体" w:cs="宋体"/>
          <w:sz w:val="24"/>
        </w:rPr>
        <w:t xml:space="preserve">政府采购合同不能转包。</w:t>
      </w:r>
      <w:r/>
    </w:p>
    <w:p>
      <w:pPr>
        <w:numPr>
          <w:ilvl w:val="1"/>
          <w:numId w:val="8"/>
        </w:numPr>
        <w:ind w:left="1077" w:hanging="720"/>
        <w:spacing w:line="360" w:lineRule="auto"/>
        <w:tabs>
          <w:tab w:val="left" w:pos="1080" w:leader="none"/>
          <w:tab w:val="left" w:pos="2014" w:leader="none"/>
        </w:tabs>
        <w:rPr>
          <w:rFonts w:hint="eastAsia" w:ascii="宋体" w:hAnsi="宋体" w:eastAsia="宋体" w:cs="宋体"/>
          <w:sz w:val="24"/>
        </w:rPr>
      </w:pPr>
      <w:r>
        <w:rPr>
          <w:rFonts w:hint="eastAsia" w:ascii="宋体" w:hAnsi="宋体" w:eastAsia="宋体" w:cs="宋体"/>
          <w:sz w:val="24"/>
        </w:rPr>
        <w:t xml:space="preserve">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rFonts w:hint="eastAsia" w:ascii="宋体" w:hAnsi="宋体" w:eastAsia="宋体" w:cs="宋体"/>
          <w:b/>
          <w:sz w:val="24"/>
        </w:rPr>
        <w:t xml:space="preserve">，</w:t>
      </w:r>
      <w:r>
        <w:rPr>
          <w:rFonts w:hint="eastAsia" w:ascii="宋体" w:hAnsi="宋体" w:eastAsia="宋体" w:cs="宋体"/>
          <w:sz w:val="24"/>
        </w:rPr>
        <w:t xml:space="preserve">否则</w:t>
      </w:r>
      <w:r>
        <w:rPr>
          <w:rFonts w:hint="eastAsia" w:ascii="宋体" w:hAnsi="宋体" w:eastAsia="宋体" w:cs="宋体"/>
          <w:b/>
          <w:sz w:val="24"/>
        </w:rPr>
        <w:t xml:space="preserve">投标无效</w:t>
      </w:r>
      <w:r>
        <w:rPr>
          <w:rFonts w:hint="eastAsia" w:ascii="宋体" w:hAnsi="宋体" w:eastAsia="宋体" w:cs="宋体"/>
          <w:sz w:val="24"/>
        </w:rPr>
        <w:t xml:space="preserve">。中标人就采购项目和分包项目向采购人负责，分包供应商就分包项目承担责任。</w:t>
      </w:r>
      <w:bookmarkEnd w:id="670"/>
      <w:r/>
      <w:bookmarkEnd w:id="671"/>
      <w:r/>
      <w:bookmarkEnd w:id="672"/>
      <w:r/>
      <w:r/>
    </w:p>
    <w:p>
      <w:pPr>
        <w:numPr>
          <w:ilvl w:val="0"/>
          <w:numId w:val="8"/>
        </w:numPr>
        <w:ind w:left="357" w:hanging="357"/>
        <w:spacing w:line="360" w:lineRule="auto"/>
        <w:tabs>
          <w:tab w:val="left" w:pos="360" w:leader="none"/>
        </w:tabs>
        <w:rPr>
          <w:rFonts w:hint="eastAsia" w:ascii="宋体" w:hAnsi="宋体" w:eastAsia="宋体" w:cs="宋体"/>
          <w:sz w:val="24"/>
        </w:rPr>
        <w:outlineLvl w:val="1"/>
      </w:pPr>
      <w:r>
        <w:rPr>
          <w:rFonts w:hint="eastAsia" w:ascii="宋体" w:hAnsi="宋体" w:eastAsia="宋体" w:cs="宋体"/>
          <w:sz w:val="24"/>
        </w:rPr>
        <w:t xml:space="preserve">询问与质疑</w:t>
      </w:r>
      <w:r/>
    </w:p>
    <w:p>
      <w:pPr>
        <w:numPr>
          <w:ilvl w:val="1"/>
          <w:numId w:val="8"/>
        </w:numPr>
        <w:ind w:left="1077" w:hanging="720"/>
        <w:spacing w:line="360" w:lineRule="auto"/>
        <w:tabs>
          <w:tab w:val="left" w:pos="1080" w:leader="none"/>
          <w:tab w:val="left" w:pos="2014" w:leader="none"/>
        </w:tabs>
        <w:rPr>
          <w:rFonts w:hint="eastAsia" w:ascii="宋体" w:hAnsi="宋体" w:eastAsia="宋体" w:cs="宋体"/>
          <w:sz w:val="24"/>
        </w:rPr>
      </w:pPr>
      <w:r>
        <w:rPr>
          <w:rFonts w:hint="eastAsia" w:ascii="宋体" w:hAnsi="宋体" w:eastAsia="宋体" w:cs="宋体"/>
          <w:sz w:val="24"/>
        </w:rPr>
        <w:t xml:space="preserve">询问</w:t>
      </w:r>
      <w:r/>
    </w:p>
    <w:p>
      <w:pPr>
        <w:numPr>
          <w:ilvl w:val="2"/>
          <w:numId w:val="8"/>
        </w:numPr>
        <w:spacing w:line="360" w:lineRule="auto"/>
        <w:rPr>
          <w:rFonts w:hint="eastAsia" w:ascii="宋体" w:hAnsi="宋体" w:eastAsia="宋体" w:cs="宋体"/>
          <w:sz w:val="24"/>
        </w:rPr>
      </w:pPr>
      <w:r>
        <w:rPr>
          <w:rFonts w:hint="eastAsia" w:ascii="宋体" w:hAnsi="宋体" w:eastAsia="宋体" w:cs="宋体"/>
          <w:sz w:val="24"/>
        </w:rPr>
        <w:t xml:space="preserve">投标人对政府采购活动事项有疑问的，可依法提出询问，并按《投标人须知资料表》载明的形式送达采购人或采购代理机构。</w:t>
      </w:r>
      <w:r/>
    </w:p>
    <w:p>
      <w:pPr>
        <w:numPr>
          <w:ilvl w:val="2"/>
          <w:numId w:val="8"/>
        </w:numPr>
        <w:spacing w:line="360" w:lineRule="auto"/>
        <w:rPr>
          <w:rFonts w:hint="eastAsia" w:ascii="宋体" w:hAnsi="宋体" w:eastAsia="宋体" w:cs="宋体"/>
          <w:sz w:val="24"/>
        </w:rPr>
      </w:pPr>
      <w:r>
        <w:rPr>
          <w:rFonts w:hint="eastAsia" w:ascii="宋体" w:hAnsi="宋体" w:eastAsia="宋体" w:cs="宋体"/>
          <w:sz w:val="24"/>
        </w:rPr>
        <w:t xml:space="preserve">采购人或采购代理机构对供应商依法提出的询问，在3个工作日内作出答复，但答复的内容不得涉及商业秘密。</w:t>
      </w:r>
      <w:r/>
    </w:p>
    <w:p>
      <w:pPr>
        <w:numPr>
          <w:ilvl w:val="1"/>
          <w:numId w:val="8"/>
        </w:numPr>
        <w:ind w:left="1077" w:hanging="720"/>
        <w:spacing w:line="360" w:lineRule="auto"/>
        <w:tabs>
          <w:tab w:val="left" w:pos="1080" w:leader="none"/>
          <w:tab w:val="left" w:pos="2014" w:leader="none"/>
        </w:tabs>
        <w:rPr>
          <w:rFonts w:hint="eastAsia" w:ascii="宋体" w:hAnsi="宋体" w:eastAsia="宋体" w:cs="宋体"/>
          <w:sz w:val="24"/>
        </w:rPr>
      </w:pPr>
      <w:r>
        <w:rPr>
          <w:rFonts w:hint="eastAsia" w:ascii="宋体" w:hAnsi="宋体" w:eastAsia="宋体" w:cs="宋体"/>
          <w:sz w:val="24"/>
        </w:rPr>
        <w:t xml:space="preserve">质疑</w:t>
      </w:r>
      <w:r/>
    </w:p>
    <w:p>
      <w:pPr>
        <w:numPr>
          <w:ilvl w:val="2"/>
          <w:numId w:val="8"/>
        </w:numPr>
        <w:spacing w:line="360" w:lineRule="auto"/>
        <w:rPr>
          <w:rFonts w:hint="eastAsia" w:ascii="宋体" w:hAnsi="宋体" w:eastAsia="宋体" w:cs="宋体"/>
          <w:sz w:val="24"/>
        </w:rPr>
      </w:pPr>
      <w:r>
        <w:rPr>
          <w:rFonts w:hint="eastAsia" w:ascii="宋体" w:hAnsi="宋体" w:eastAsia="宋体" w:cs="宋体"/>
          <w:sz w:val="24"/>
        </w:rPr>
        <w:t xml:space="preserve">投标人认为采购文件、采购过程、中标结果使自己的权益受到损害的，可以在知道或者应知其权益受到损害之日起7个工作日内，由投标人派授权代表以书面形式向采购人、采购代理机构提出质疑。采购人、采购代理机构在收到质疑函后7个工作日内作出答复。</w:t>
      </w:r>
      <w:r/>
    </w:p>
    <w:p>
      <w:pPr>
        <w:numPr>
          <w:ilvl w:val="2"/>
          <w:numId w:val="8"/>
        </w:numPr>
        <w:spacing w:line="360" w:lineRule="auto"/>
        <w:rPr>
          <w:rFonts w:hint="eastAsia" w:ascii="宋体" w:hAnsi="宋体" w:eastAsia="宋体" w:cs="宋体"/>
          <w:sz w:val="24"/>
        </w:rPr>
      </w:pPr>
      <w:r>
        <w:rPr>
          <w:rFonts w:hint="eastAsia" w:ascii="宋体" w:hAnsi="宋体" w:eastAsia="宋体" w:cs="宋体"/>
          <w:b/>
          <w:sz w:val="24"/>
        </w:rPr>
        <w:t xml:space="preserve">招标文件中采购需求以及相关部分（第四章、第五章以及投标人资格要求）由采购人负责制定和管理，对该部分内容有询问或者质疑的，投标人应当向采购人书面提出，由采购人负责接收和回复。</w:t>
      </w:r>
      <w:r/>
    </w:p>
    <w:p>
      <w:pPr>
        <w:numPr>
          <w:ilvl w:val="2"/>
          <w:numId w:val="8"/>
        </w:numPr>
        <w:spacing w:line="360" w:lineRule="auto"/>
        <w:rPr>
          <w:rFonts w:hint="eastAsia" w:ascii="宋体" w:hAnsi="宋体" w:eastAsia="宋体" w:cs="宋体"/>
          <w:sz w:val="24"/>
        </w:rPr>
      </w:pPr>
      <w:r>
        <w:rPr>
          <w:rFonts w:hint="eastAsia" w:ascii="宋体" w:hAnsi="宋体" w:eastAsia="宋体" w:cs="宋体"/>
          <w:sz w:val="24"/>
        </w:rPr>
        <w:t xml:space="preserve">质疑函须使用财政部制定的范本文件。（下载网址：</w:t>
      </w:r>
      <w:r>
        <w:rPr>
          <w:rFonts w:hint="eastAsia" w:ascii="宋体" w:hAnsi="宋体" w:eastAsia="宋体" w:cs="宋体"/>
        </w:rPr>
        <w:fldChar w:fldCharType="begin"/>
      </w:r>
      <w:r>
        <w:rPr>
          <w:rFonts w:hint="eastAsia" w:ascii="宋体" w:hAnsi="宋体" w:eastAsia="宋体" w:cs="宋体"/>
        </w:rPr>
        <w:instrText xml:space="preserve"> HYPERLINK "http://gks.mof.gov.cn/ztztz/zhengfucaigouguanli/201802/t20180201_2804589.htm" </w:instrText>
      </w:r>
      <w:r>
        <w:rPr>
          <w:rFonts w:hint="eastAsia" w:ascii="宋体" w:hAnsi="宋体" w:eastAsia="宋体" w:cs="宋体"/>
        </w:rPr>
        <w:fldChar w:fldCharType="separate"/>
      </w:r>
      <w:r>
        <w:rPr>
          <w:rStyle w:val="1275"/>
          <w:rFonts w:hint="eastAsia" w:ascii="宋体" w:hAnsi="宋体" w:eastAsia="宋体" w:cs="宋体"/>
        </w:rPr>
        <w:t xml:space="preserve">http://gk</w:t>
      </w:r>
      <w:bookmarkStart w:id="707" w:name="_Hlt100654014"/>
      <w:r>
        <w:rPr>
          <w:rStyle w:val="1275"/>
          <w:rFonts w:hint="eastAsia" w:ascii="宋体" w:hAnsi="宋体" w:eastAsia="宋体" w:cs="宋体"/>
        </w:rPr>
        <w:t xml:space="preserve">s</w:t>
      </w:r>
      <w:bookmarkEnd w:id="707"/>
      <w:r>
        <w:rPr>
          <w:rStyle w:val="1275"/>
          <w:rFonts w:hint="eastAsia" w:ascii="宋体" w:hAnsi="宋体" w:eastAsia="宋体" w:cs="宋体"/>
        </w:rPr>
        <w:t xml:space="preserve">.m</w:t>
      </w:r>
      <w:bookmarkStart w:id="708" w:name="_Hlt100653993"/>
      <w:r/>
      <w:bookmarkStart w:id="709" w:name="_Hlt100653994"/>
      <w:r>
        <w:rPr>
          <w:rStyle w:val="1275"/>
          <w:rFonts w:hint="eastAsia" w:ascii="宋体" w:hAnsi="宋体" w:eastAsia="宋体" w:cs="宋体"/>
        </w:rPr>
        <w:t xml:space="preserve">o</w:t>
      </w:r>
      <w:bookmarkEnd w:id="708"/>
      <w:r/>
      <w:bookmarkEnd w:id="709"/>
      <w:r>
        <w:rPr>
          <w:rStyle w:val="1275"/>
          <w:rFonts w:hint="eastAsia" w:ascii="宋体" w:hAnsi="宋体" w:eastAsia="宋体" w:cs="宋体"/>
        </w:rPr>
        <w:t xml:space="preserve">f.gov.cn/ztztz/zhengfucaigouguanli/201802/t20180201_2804589.htm</w:t>
      </w:r>
      <w:r>
        <w:rPr>
          <w:rFonts w:hint="eastAsia" w:ascii="宋体" w:hAnsi="宋体" w:eastAsia="宋体" w:cs="宋体"/>
        </w:rPr>
        <w:fldChar w:fldCharType="end"/>
      </w:r>
      <w:r>
        <w:rPr>
          <w:rFonts w:hint="eastAsia" w:ascii="宋体" w:hAnsi="宋体" w:eastAsia="宋体" w:cs="宋体"/>
        </w:rPr>
        <w:t xml:space="preserve">）</w:t>
      </w:r>
      <w:r/>
    </w:p>
    <w:p>
      <w:pPr>
        <w:numPr>
          <w:ilvl w:val="2"/>
          <w:numId w:val="8"/>
        </w:numPr>
        <w:spacing w:line="360" w:lineRule="auto"/>
        <w:rPr>
          <w:rFonts w:hint="eastAsia" w:ascii="宋体" w:hAnsi="宋体" w:eastAsia="宋体" w:cs="宋体"/>
          <w:sz w:val="24"/>
        </w:rPr>
      </w:pPr>
      <w:r>
        <w:rPr>
          <w:rFonts w:hint="eastAsia" w:ascii="宋体" w:hAnsi="宋体" w:eastAsia="宋体" w:cs="宋体"/>
          <w:sz w:val="24"/>
        </w:rPr>
        <w:t xml:space="preserve">投标人为自然人的，应当由本人签字；投标人为法人或者其他组织的，应当由法定代表人、主要负责人，或者其授权代表签字或者加盖公章，并加盖公章。</w:t>
      </w:r>
      <w:r/>
    </w:p>
    <w:p>
      <w:pPr>
        <w:numPr>
          <w:ilvl w:val="2"/>
          <w:numId w:val="8"/>
        </w:numPr>
        <w:spacing w:line="360" w:lineRule="auto"/>
        <w:rPr>
          <w:rFonts w:hint="eastAsia" w:ascii="宋体" w:hAnsi="宋体" w:eastAsia="宋体" w:cs="宋体"/>
          <w:sz w:val="24"/>
        </w:rPr>
      </w:pPr>
      <w:r>
        <w:rPr>
          <w:rFonts w:hint="eastAsia" w:ascii="宋体" w:hAnsi="宋体" w:eastAsia="宋体" w:cs="宋体"/>
          <w:sz w:val="24"/>
        </w:rPr>
        <w:t xml:space="preserve">投标人应在法定质疑期内一次性提出针对同一采购程序环节的质疑，法定质疑期内针对同一采购程序环节再次提出的质疑，采购人、采购代理机构有权不予答复。</w:t>
      </w:r>
      <w:r/>
    </w:p>
    <w:p>
      <w:pPr>
        <w:numPr>
          <w:ilvl w:val="1"/>
          <w:numId w:val="8"/>
        </w:numPr>
        <w:ind w:left="1077" w:hanging="720"/>
        <w:spacing w:line="360" w:lineRule="auto"/>
        <w:tabs>
          <w:tab w:val="left" w:pos="1080" w:leader="none"/>
          <w:tab w:val="left" w:pos="2014" w:leader="none"/>
        </w:tabs>
        <w:rPr>
          <w:rFonts w:hint="eastAsia" w:ascii="宋体" w:hAnsi="宋体" w:eastAsia="宋体" w:cs="宋体"/>
          <w:sz w:val="24"/>
        </w:rPr>
      </w:pPr>
      <w:r>
        <w:rPr>
          <w:rFonts w:hint="eastAsia" w:ascii="宋体" w:hAnsi="宋体" w:eastAsia="宋体" w:cs="宋体"/>
          <w:sz w:val="24"/>
        </w:rPr>
        <w:t xml:space="preserve">接收询问和质疑的联系部门、联系电话和通讯地址见《投标人须知资料表》。</w:t>
      </w:r>
      <w:r/>
    </w:p>
    <w:p>
      <w:pPr>
        <w:numPr>
          <w:ilvl w:val="0"/>
          <w:numId w:val="8"/>
        </w:numPr>
        <w:ind w:left="357" w:hanging="357"/>
        <w:spacing w:line="360" w:lineRule="auto"/>
        <w:tabs>
          <w:tab w:val="left" w:pos="360" w:leader="none"/>
        </w:tabs>
        <w:rPr>
          <w:rFonts w:hint="eastAsia" w:ascii="宋体" w:hAnsi="宋体" w:eastAsia="宋体" w:cs="宋体"/>
          <w:sz w:val="24"/>
        </w:rPr>
        <w:outlineLvl w:val="1"/>
      </w:pPr>
      <w:r>
        <w:rPr>
          <w:rFonts w:hint="eastAsia" w:ascii="宋体" w:hAnsi="宋体" w:eastAsia="宋体" w:cs="宋体"/>
          <w:sz w:val="24"/>
        </w:rPr>
        <w:t xml:space="preserve">代理费</w:t>
      </w:r>
      <w:r/>
    </w:p>
    <w:p>
      <w:pPr>
        <w:numPr>
          <w:ilvl w:val="1"/>
          <w:numId w:val="8"/>
        </w:numPr>
        <w:ind w:left="1077" w:hanging="720"/>
        <w:spacing w:line="360" w:lineRule="auto"/>
        <w:tabs>
          <w:tab w:val="left" w:pos="1080" w:leader="none"/>
          <w:tab w:val="left" w:pos="2014" w:leader="none"/>
        </w:tabs>
        <w:rPr>
          <w:rFonts w:hint="eastAsia" w:ascii="宋体" w:hAnsi="宋体" w:eastAsia="宋体" w:cs="宋体"/>
          <w:sz w:val="24"/>
        </w:rPr>
      </w:pPr>
      <w:r>
        <w:rPr>
          <w:rFonts w:hint="eastAsia" w:ascii="宋体" w:hAnsi="宋体" w:eastAsia="宋体" w:cs="宋体"/>
          <w:sz w:val="24"/>
        </w:rPr>
        <w:t xml:space="preserve">详见前附表</w:t>
      </w:r>
      <w:r/>
    </w:p>
    <w:p>
      <w:pPr>
        <w:jc w:val="center"/>
        <w:spacing w:line="360" w:lineRule="auto"/>
        <w:rPr>
          <w:rFonts w:hint="eastAsia" w:ascii="宋体" w:hAnsi="宋体" w:eastAsia="宋体" w:cs="宋体"/>
          <w:b/>
          <w:sz w:val="36"/>
          <w:szCs w:val="36"/>
        </w:rPr>
        <w:sectPr>
          <w:headerReference w:type="even" r:id="rId12"/>
          <w:headerReference w:type="first" r:id="rId13"/>
          <w:footerReference w:type="even" r:id="rId21"/>
          <w:footerReference w:type="first" r:id="rId22"/>
          <w:footnotePr/>
          <w:endnotePr/>
          <w:type w:val="nextPage"/>
          <w:pgSz w:w="11907" w:h="16840" w:orient="portrait"/>
          <w:pgMar w:top="1440" w:right="1080" w:bottom="1440" w:left="1080" w:header="851" w:footer="851" w:gutter="0"/>
          <w:cols w:num="1" w:sep="0" w:space="1701" w:equalWidth="1"/>
          <w:docGrid w:linePitch="360"/>
        </w:sectPr>
        <w:outlineLvl w:val="0"/>
      </w:pPr>
      <w:r/>
      <w:bookmarkStart w:id="710" w:name="_Toc305158896"/>
      <w:r/>
      <w:bookmarkStart w:id="711" w:name="_Toc264969244"/>
      <w:r/>
      <w:bookmarkStart w:id="712" w:name="_Toc226337250"/>
      <w:r/>
      <w:bookmarkStart w:id="713" w:name="_Toc305158822"/>
      <w:r/>
      <w:bookmarkStart w:id="714" w:name="_Toc353873664"/>
      <w:r/>
      <w:bookmarkStart w:id="715" w:name="_Toc265228392"/>
      <w:r/>
      <w:bookmarkStart w:id="716" w:name="_Toc353825544"/>
      <w:r/>
      <w:bookmarkStart w:id="717" w:name="_Toc353873934"/>
      <w:r/>
      <w:bookmarkStart w:id="718" w:name="_Toc150774759"/>
      <w:r/>
      <w:bookmarkStart w:id="719" w:name="_Toc142311056"/>
      <w:r/>
      <w:bookmarkStart w:id="720" w:name="_Toc127151554"/>
      <w:r/>
      <w:bookmarkStart w:id="721" w:name="_Toc150480792"/>
      <w:r/>
      <w:bookmarkStart w:id="722" w:name="_Toc226965827"/>
      <w:r/>
      <w:bookmarkStart w:id="723" w:name="_Toc99301421"/>
      <w:r/>
      <w:r/>
    </w:p>
    <w:p>
      <w:pPr>
        <w:jc w:val="center"/>
        <w:spacing w:line="360" w:lineRule="auto"/>
        <w:rPr>
          <w:rFonts w:hint="eastAsia" w:ascii="宋体" w:hAnsi="宋体" w:eastAsia="宋体" w:cs="宋体"/>
          <w:b/>
          <w:sz w:val="36"/>
          <w:szCs w:val="36"/>
        </w:rPr>
        <w:outlineLvl w:val="0"/>
      </w:pPr>
      <w:r>
        <w:rPr>
          <w:rFonts w:hint="eastAsia" w:ascii="宋体" w:hAnsi="宋体" w:eastAsia="宋体" w:cs="宋体"/>
          <w:b/>
          <w:sz w:val="36"/>
          <w:szCs w:val="36"/>
        </w:rPr>
        <w:t xml:space="preserve">第三章   </w:t>
      </w:r>
      <w:bookmarkEnd w:id="710"/>
      <w:r/>
      <w:bookmarkEnd w:id="711"/>
      <w:r/>
      <w:bookmarkEnd w:id="712"/>
      <w:r/>
      <w:bookmarkEnd w:id="713"/>
      <w:r/>
      <w:bookmarkEnd w:id="714"/>
      <w:r/>
      <w:bookmarkEnd w:id="715"/>
      <w:r/>
      <w:bookmarkEnd w:id="716"/>
      <w:r/>
      <w:bookmarkEnd w:id="717"/>
      <w:r/>
      <w:bookmarkEnd w:id="718"/>
      <w:r/>
      <w:bookmarkEnd w:id="719"/>
      <w:r/>
      <w:bookmarkEnd w:id="720"/>
      <w:r/>
      <w:bookmarkEnd w:id="721"/>
      <w:r/>
      <w:bookmarkEnd w:id="722"/>
      <w:r>
        <w:rPr>
          <w:rFonts w:hint="eastAsia" w:ascii="宋体" w:hAnsi="宋体" w:eastAsia="宋体" w:cs="宋体"/>
          <w:b/>
          <w:sz w:val="36"/>
          <w:szCs w:val="36"/>
        </w:rPr>
        <w:t xml:space="preserve">资格审查</w:t>
      </w:r>
      <w:bookmarkEnd w:id="723"/>
      <w:r/>
      <w:bookmarkStart w:id="724" w:name="_Toc487900382"/>
      <w:r/>
      <w:r/>
    </w:p>
    <w:p>
      <w:pPr>
        <w:jc w:val="center"/>
        <w:spacing w:line="360" w:lineRule="auto"/>
        <w:tabs>
          <w:tab w:val="left" w:pos="360" w:leader="none"/>
          <w:tab w:val="left" w:pos="900" w:leader="none"/>
        </w:tabs>
        <w:rPr>
          <w:rFonts w:hint="eastAsia" w:ascii="宋体" w:hAnsi="宋体" w:eastAsia="宋体" w:cs="宋体"/>
          <w:b/>
          <w:sz w:val="24"/>
        </w:rPr>
        <w:outlineLvl w:val="1"/>
      </w:pPr>
      <w:r/>
      <w:bookmarkStart w:id="725" w:name="_Toc99301422"/>
      <w:r>
        <w:rPr>
          <w:rFonts w:hint="eastAsia" w:ascii="宋体" w:hAnsi="宋体" w:eastAsia="宋体" w:cs="宋体"/>
          <w:b/>
          <w:sz w:val="24"/>
        </w:rPr>
        <w:t xml:space="preserve">一、资格审查程序</w:t>
      </w:r>
      <w:bookmarkEnd w:id="725"/>
      <w:r/>
      <w:r/>
    </w:p>
    <w:p>
      <w:pPr>
        <w:numPr>
          <w:ilvl w:val="0"/>
          <w:numId w:val="11"/>
        </w:numPr>
        <w:ind w:left="426" w:hanging="426"/>
        <w:spacing w:line="360" w:lineRule="auto"/>
        <w:tabs>
          <w:tab w:val="left" w:pos="426" w:leader="none"/>
          <w:tab w:val="left" w:pos="851" w:leader="none"/>
        </w:tabs>
        <w:rPr>
          <w:rFonts w:hint="eastAsia" w:ascii="宋体" w:hAnsi="宋体" w:eastAsia="宋体" w:cs="宋体"/>
          <w:sz w:val="24"/>
        </w:rPr>
        <w:outlineLvl w:val="1"/>
      </w:pPr>
      <w:r>
        <w:rPr>
          <w:rFonts w:hint="eastAsia" w:ascii="宋体" w:hAnsi="宋体" w:eastAsia="宋体" w:cs="宋体"/>
          <w:sz w:val="24"/>
        </w:rPr>
        <w:t xml:space="preserve">开标结束后，采购人将根据《资格审查要求》中的规定，对投标人进行资格审查，并形成资格审查结果。</w:t>
      </w:r>
      <w:r/>
    </w:p>
    <w:p>
      <w:pPr>
        <w:numPr>
          <w:ilvl w:val="0"/>
          <w:numId w:val="11"/>
        </w:numPr>
        <w:ind w:left="426" w:hanging="426"/>
        <w:spacing w:line="360" w:lineRule="auto"/>
        <w:tabs>
          <w:tab w:val="left" w:pos="426" w:leader="none"/>
          <w:tab w:val="left" w:pos="851" w:leader="none"/>
        </w:tabs>
        <w:rPr>
          <w:rFonts w:hint="eastAsia" w:ascii="宋体" w:hAnsi="宋体" w:eastAsia="宋体" w:cs="宋体"/>
          <w:sz w:val="24"/>
        </w:rPr>
        <w:outlineLvl w:val="1"/>
      </w:pPr>
      <w:r>
        <w:rPr>
          <w:rFonts w:hint="eastAsia" w:ascii="宋体" w:hAnsi="宋体" w:eastAsia="宋体" w:cs="宋体"/>
          <w:sz w:val="24"/>
        </w:rPr>
        <w:t xml:space="preserve">《资格审查要求》中对格式有要求的，除招标文件另有规定外，均为“实质性格式”文件。</w:t>
      </w:r>
      <w:r/>
    </w:p>
    <w:p>
      <w:pPr>
        <w:numPr>
          <w:ilvl w:val="0"/>
          <w:numId w:val="11"/>
        </w:numPr>
        <w:ind w:left="426" w:hanging="426"/>
        <w:spacing w:line="360" w:lineRule="auto"/>
        <w:tabs>
          <w:tab w:val="left" w:pos="426" w:leader="none"/>
          <w:tab w:val="left" w:pos="851" w:leader="none"/>
        </w:tabs>
        <w:rPr>
          <w:rFonts w:hint="eastAsia" w:ascii="宋体" w:hAnsi="宋体" w:eastAsia="宋体" w:cs="宋体"/>
          <w:sz w:val="24"/>
        </w:rPr>
        <w:outlineLvl w:val="1"/>
      </w:pPr>
      <w:r>
        <w:rPr>
          <w:rFonts w:hint="eastAsia" w:ascii="宋体" w:hAnsi="宋体" w:eastAsia="宋体" w:cs="宋体"/>
          <w:sz w:val="24"/>
        </w:rPr>
        <w:t xml:space="preserve">投标人《资格证明文件》有任何一项不符合《资格审查要求》的，资格审查不合格，其</w:t>
      </w:r>
      <w:r>
        <w:rPr>
          <w:rFonts w:hint="eastAsia" w:ascii="宋体" w:hAnsi="宋体" w:eastAsia="宋体" w:cs="宋体"/>
          <w:b/>
          <w:sz w:val="24"/>
        </w:rPr>
        <w:t xml:space="preserve">投标无效</w:t>
      </w:r>
      <w:r>
        <w:rPr>
          <w:rFonts w:hint="eastAsia" w:ascii="宋体" w:hAnsi="宋体" w:eastAsia="宋体" w:cs="宋体"/>
          <w:sz w:val="24"/>
        </w:rPr>
        <w:t xml:space="preserve">。</w:t>
      </w:r>
      <w:r/>
    </w:p>
    <w:p>
      <w:pPr>
        <w:numPr>
          <w:ilvl w:val="0"/>
          <w:numId w:val="11"/>
        </w:numPr>
        <w:ind w:left="426" w:hanging="426"/>
        <w:spacing w:line="360" w:lineRule="auto"/>
        <w:tabs>
          <w:tab w:val="left" w:pos="426" w:leader="none"/>
          <w:tab w:val="left" w:pos="851" w:leader="none"/>
        </w:tabs>
        <w:rPr>
          <w:rFonts w:hint="eastAsia" w:ascii="宋体" w:hAnsi="宋体" w:eastAsia="宋体" w:cs="宋体"/>
          <w:sz w:val="24"/>
        </w:rPr>
        <w:outlineLvl w:val="1"/>
      </w:pPr>
      <w:r>
        <w:rPr>
          <w:rFonts w:hint="eastAsia" w:ascii="宋体" w:hAnsi="宋体" w:eastAsia="宋体" w:cs="宋体"/>
          <w:sz w:val="24"/>
        </w:rPr>
        <w:t xml:space="preserve">资格审查合格的投标人不足3家的，不进行评标。</w:t>
      </w:r>
      <w:r/>
    </w:p>
    <w:p>
      <w:pPr>
        <w:jc w:val="left"/>
        <w:widowControl/>
        <w:rPr>
          <w:rFonts w:hint="eastAsia" w:ascii="宋体" w:hAnsi="宋体" w:eastAsia="宋体" w:cs="宋体"/>
          <w:sz w:val="24"/>
        </w:rPr>
      </w:pPr>
      <w:r>
        <w:rPr>
          <w:rFonts w:hint="eastAsia" w:ascii="宋体" w:hAnsi="宋体" w:eastAsia="宋体" w:cs="宋体"/>
          <w:sz w:val="24"/>
        </w:rPr>
      </w:r>
      <w:r/>
    </w:p>
    <w:p>
      <w:pPr>
        <w:jc w:val="center"/>
        <w:spacing w:line="360" w:lineRule="auto"/>
        <w:tabs>
          <w:tab w:val="left" w:pos="360" w:leader="none"/>
          <w:tab w:val="left" w:pos="900" w:leader="none"/>
        </w:tabs>
        <w:rPr>
          <w:rFonts w:hint="eastAsia" w:ascii="宋体" w:hAnsi="宋体" w:eastAsia="宋体" w:cs="宋体"/>
          <w:b/>
          <w:sz w:val="24"/>
        </w:rPr>
        <w:outlineLvl w:val="1"/>
      </w:pPr>
      <w:r>
        <w:rPr>
          <w:rFonts w:hint="eastAsia" w:ascii="宋体" w:hAnsi="宋体" w:eastAsia="宋体" w:cs="宋体"/>
          <w:b/>
          <w:sz w:val="24"/>
        </w:rPr>
        <w:t xml:space="preserve">二、资格审查要求</w:t>
      </w:r>
      <w:r/>
    </w:p>
    <w:tbl>
      <w:tblPr>
        <w:tblStyle w:val="1020"/>
        <w:tblW w:w="4998"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07"/>
        <w:gridCol w:w="2126"/>
        <w:gridCol w:w="5171"/>
        <w:gridCol w:w="1755"/>
      </w:tblGrid>
      <w:tr>
        <w:trPr>
          <w:cantSplit/>
          <w:tblHeader/>
        </w:trPr>
        <w:tc>
          <w:tcPr>
            <w:tcW w:w="455" w:type="dxa"/>
            <w:vAlign w:val="center"/>
            <w:textDirection w:val="lrTb"/>
            <w:noWrap w:val="false"/>
          </w:tcPr>
          <w:p>
            <w:pPr>
              <w:jc w:val="center"/>
              <w:tabs>
                <w:tab w:val="left" w:pos="1080" w:leader="none"/>
              </w:tabs>
              <w:rPr>
                <w:rFonts w:hint="eastAsia" w:ascii="宋体" w:hAnsi="宋体" w:eastAsia="宋体" w:cs="宋体"/>
                <w:b/>
                <w:sz w:val="24"/>
              </w:rPr>
            </w:pPr>
            <w:r/>
            <w:bookmarkStart w:id="726" w:name="_Hlt487972895"/>
            <w:r/>
            <w:bookmarkEnd w:id="726"/>
            <w:r>
              <w:rPr>
                <w:rFonts w:hint="eastAsia" w:ascii="宋体" w:hAnsi="宋体" w:eastAsia="宋体" w:cs="宋体"/>
                <w:b/>
                <w:sz w:val="24"/>
              </w:rPr>
              <w:t xml:space="preserve">序号</w:t>
            </w:r>
            <w:r/>
          </w:p>
        </w:tc>
        <w:tc>
          <w:tcPr>
            <w:tcW w:w="1067" w:type="dxa"/>
            <w:vAlign w:val="center"/>
            <w:textDirection w:val="lrTb"/>
            <w:noWrap w:val="false"/>
          </w:tcPr>
          <w:p>
            <w:pPr>
              <w:jc w:val="center"/>
              <w:tabs>
                <w:tab w:val="left" w:pos="1080" w:leader="none"/>
              </w:tabs>
              <w:rPr>
                <w:rFonts w:hint="eastAsia" w:ascii="宋体" w:hAnsi="宋体" w:eastAsia="宋体" w:cs="宋体"/>
                <w:b/>
                <w:sz w:val="24"/>
              </w:rPr>
            </w:pPr>
            <w:r>
              <w:rPr>
                <w:rFonts w:hint="eastAsia" w:ascii="宋体" w:hAnsi="宋体" w:eastAsia="宋体" w:cs="宋体"/>
                <w:b/>
                <w:sz w:val="24"/>
              </w:rPr>
              <w:t xml:space="preserve">审查因素</w:t>
            </w:r>
            <w:r/>
          </w:p>
        </w:tc>
        <w:tc>
          <w:tcPr>
            <w:tcW w:w="2595" w:type="dxa"/>
            <w:vAlign w:val="center"/>
            <w:textDirection w:val="lrTb"/>
            <w:noWrap w:val="false"/>
          </w:tcPr>
          <w:p>
            <w:pPr>
              <w:jc w:val="center"/>
              <w:tabs>
                <w:tab w:val="left" w:pos="1080" w:leader="none"/>
              </w:tabs>
              <w:rPr>
                <w:rFonts w:hint="eastAsia" w:ascii="宋体" w:hAnsi="宋体" w:eastAsia="宋体" w:cs="宋体"/>
                <w:b/>
                <w:sz w:val="24"/>
              </w:rPr>
            </w:pPr>
            <w:r>
              <w:rPr>
                <w:rFonts w:hint="eastAsia" w:ascii="宋体" w:hAnsi="宋体" w:eastAsia="宋体" w:cs="宋体"/>
                <w:b/>
                <w:sz w:val="24"/>
              </w:rPr>
              <w:t xml:space="preserve">审查内容</w:t>
            </w:r>
            <w:r/>
          </w:p>
        </w:tc>
        <w:tc>
          <w:tcPr>
            <w:tcW w:w="881" w:type="dxa"/>
            <w:vAlign w:val="center"/>
            <w:textDirection w:val="lrTb"/>
            <w:noWrap w:val="false"/>
          </w:tcPr>
          <w:p>
            <w:pPr>
              <w:jc w:val="center"/>
              <w:tabs>
                <w:tab w:val="left" w:pos="1080" w:leader="none"/>
              </w:tabs>
              <w:rPr>
                <w:rFonts w:hint="eastAsia" w:ascii="宋体" w:hAnsi="宋体" w:eastAsia="宋体" w:cs="宋体"/>
                <w:b/>
                <w:sz w:val="24"/>
              </w:rPr>
            </w:pPr>
            <w:r>
              <w:rPr>
                <w:rFonts w:hint="eastAsia" w:ascii="宋体" w:hAnsi="宋体" w:eastAsia="宋体" w:cs="宋体"/>
                <w:b/>
                <w:sz w:val="24"/>
              </w:rPr>
              <w:t xml:space="preserve">格式要求</w:t>
            </w:r>
            <w:r/>
          </w:p>
        </w:tc>
      </w:tr>
      <w:tr>
        <w:trPr>
          <w:cantSplit/>
        </w:trPr>
        <w:tc>
          <w:tcPr>
            <w:tcW w:w="455" w:type="dxa"/>
            <w:vAlign w:val="center"/>
            <w:textDirection w:val="lrTb"/>
            <w:noWrap w:val="false"/>
          </w:tcPr>
          <w:p>
            <w:pPr>
              <w:jc w:val="center"/>
              <w:tabs>
                <w:tab w:val="left" w:pos="1080" w:leader="none"/>
              </w:tabs>
              <w:rPr>
                <w:rFonts w:hint="eastAsia" w:ascii="宋体" w:hAnsi="宋体" w:eastAsia="宋体" w:cs="宋体"/>
                <w:sz w:val="24"/>
              </w:rPr>
            </w:pPr>
            <w:r>
              <w:rPr>
                <w:rFonts w:hint="eastAsia" w:ascii="宋体" w:hAnsi="宋体" w:eastAsia="宋体" w:cs="宋体"/>
                <w:sz w:val="24"/>
              </w:rPr>
              <w:t xml:space="preserve">1</w:t>
            </w:r>
            <w:r/>
          </w:p>
        </w:tc>
        <w:tc>
          <w:tcPr>
            <w:tcW w:w="1067" w:type="dxa"/>
            <w:vAlign w:val="center"/>
            <w:textDirection w:val="lrTb"/>
            <w:noWrap w:val="false"/>
          </w:tcPr>
          <w:p>
            <w:pPr>
              <w:tabs>
                <w:tab w:val="left" w:pos="1080" w:leader="none"/>
              </w:tabs>
              <w:rPr>
                <w:rFonts w:hint="eastAsia" w:ascii="宋体" w:hAnsi="宋体" w:eastAsia="宋体" w:cs="宋体"/>
                <w:sz w:val="24"/>
              </w:rPr>
            </w:pPr>
            <w:r>
              <w:rPr>
                <w:rFonts w:hint="eastAsia" w:ascii="宋体" w:hAnsi="宋体" w:eastAsia="宋体" w:cs="宋体"/>
                <w:sz w:val="24"/>
              </w:rPr>
              <w:t xml:space="preserve">满足《中华人民共和国政府采购法》第二十二条规定及法律法规的其他规定</w:t>
            </w:r>
            <w:r/>
          </w:p>
        </w:tc>
        <w:tc>
          <w:tcPr>
            <w:tcW w:w="2595" w:type="dxa"/>
            <w:vAlign w:val="center"/>
            <w:textDirection w:val="lrTb"/>
            <w:noWrap w:val="false"/>
          </w:tcPr>
          <w:p>
            <w:pPr>
              <w:tabs>
                <w:tab w:val="left" w:pos="1080" w:leader="none"/>
              </w:tabs>
              <w:rPr>
                <w:rFonts w:hint="eastAsia" w:ascii="宋体" w:hAnsi="宋体" w:eastAsia="宋体" w:cs="宋体"/>
                <w:sz w:val="24"/>
              </w:rPr>
            </w:pPr>
            <w:r>
              <w:rPr>
                <w:rFonts w:hint="eastAsia" w:ascii="宋体" w:hAnsi="宋体" w:eastAsia="宋体" w:cs="宋体"/>
                <w:sz w:val="24"/>
              </w:rPr>
              <w:t xml:space="preserve">具体规定见第一章《投标邀请》</w:t>
            </w:r>
            <w:r/>
          </w:p>
        </w:tc>
        <w:tc>
          <w:tcPr>
            <w:tcW w:w="881" w:type="dxa"/>
            <w:vAlign w:val="center"/>
            <w:textDirection w:val="lrTb"/>
            <w:noWrap w:val="false"/>
          </w:tcPr>
          <w:p>
            <w:pPr>
              <w:tabs>
                <w:tab w:val="left" w:pos="1080" w:leader="none"/>
              </w:tabs>
              <w:rPr>
                <w:rFonts w:hint="eastAsia" w:ascii="宋体" w:hAnsi="宋体" w:eastAsia="宋体" w:cs="宋体"/>
                <w:sz w:val="24"/>
              </w:rPr>
            </w:pPr>
            <w:r>
              <w:rPr>
                <w:rFonts w:hint="eastAsia" w:ascii="宋体" w:hAnsi="宋体" w:eastAsia="宋体" w:cs="宋体"/>
                <w:sz w:val="24"/>
              </w:rPr>
            </w:r>
            <w:r/>
          </w:p>
        </w:tc>
      </w:tr>
      <w:tr>
        <w:trPr>
          <w:cantSplit/>
        </w:trPr>
        <w:tc>
          <w:tcPr>
            <w:tcW w:w="455" w:type="dxa"/>
            <w:vAlign w:val="center"/>
            <w:textDirection w:val="lrTb"/>
            <w:noWrap w:val="false"/>
          </w:tcPr>
          <w:p>
            <w:pPr>
              <w:jc w:val="center"/>
              <w:tabs>
                <w:tab w:val="left" w:pos="1080" w:leader="none"/>
              </w:tabs>
              <w:rPr>
                <w:rFonts w:hint="eastAsia" w:ascii="宋体" w:hAnsi="宋体" w:eastAsia="宋体" w:cs="宋体"/>
                <w:sz w:val="24"/>
              </w:rPr>
            </w:pPr>
            <w:r>
              <w:rPr>
                <w:rFonts w:hint="eastAsia" w:ascii="宋体" w:hAnsi="宋体" w:eastAsia="宋体" w:cs="宋体"/>
                <w:sz w:val="24"/>
              </w:rPr>
              <w:t xml:space="preserve">1-1</w:t>
            </w:r>
            <w:r/>
          </w:p>
        </w:tc>
        <w:tc>
          <w:tcPr>
            <w:tcW w:w="1067" w:type="dxa"/>
            <w:vAlign w:val="center"/>
            <w:textDirection w:val="lrTb"/>
            <w:noWrap w:val="false"/>
          </w:tcPr>
          <w:p>
            <w:pPr>
              <w:tabs>
                <w:tab w:val="left" w:pos="1080" w:leader="none"/>
              </w:tabs>
              <w:rPr>
                <w:rFonts w:hint="eastAsia" w:ascii="宋体" w:hAnsi="宋体" w:eastAsia="宋体" w:cs="宋体"/>
                <w:sz w:val="24"/>
              </w:rPr>
            </w:pPr>
            <w:r>
              <w:rPr>
                <w:rFonts w:hint="eastAsia" w:ascii="宋体" w:hAnsi="宋体" w:eastAsia="宋体" w:cs="宋体"/>
                <w:sz w:val="24"/>
              </w:rPr>
              <w:t xml:space="preserve">投标人资格声明函</w:t>
            </w:r>
            <w:r/>
          </w:p>
        </w:tc>
        <w:tc>
          <w:tcPr>
            <w:tcW w:w="2595" w:type="dxa"/>
            <w:vAlign w:val="center"/>
            <w:textDirection w:val="lrTb"/>
            <w:noWrap w:val="false"/>
          </w:tcPr>
          <w:p>
            <w:pPr>
              <w:tabs>
                <w:tab w:val="left" w:pos="1080" w:leader="none"/>
              </w:tabs>
              <w:rPr>
                <w:rFonts w:hint="eastAsia" w:ascii="宋体" w:hAnsi="宋体" w:eastAsia="宋体" w:cs="宋体"/>
                <w:sz w:val="24"/>
              </w:rPr>
            </w:pPr>
            <w:r>
              <w:rPr>
                <w:rFonts w:hint="eastAsia" w:ascii="宋体" w:hAnsi="宋体" w:eastAsia="宋体" w:cs="宋体"/>
                <w:sz w:val="24"/>
              </w:rPr>
              <w:t xml:space="preserve">提供了符合招标文件要求的《投标人资格声明函》。</w:t>
            </w:r>
            <w:r/>
          </w:p>
        </w:tc>
        <w:tc>
          <w:tcPr>
            <w:tcW w:w="881" w:type="dxa"/>
            <w:vAlign w:val="center"/>
            <w:textDirection w:val="lrTb"/>
            <w:noWrap w:val="false"/>
          </w:tcPr>
          <w:p>
            <w:pPr>
              <w:tabs>
                <w:tab w:val="left" w:pos="1080" w:leader="none"/>
              </w:tabs>
              <w:rPr>
                <w:rFonts w:hint="eastAsia" w:ascii="宋体" w:hAnsi="宋体" w:eastAsia="宋体" w:cs="宋体"/>
                <w:sz w:val="24"/>
              </w:rPr>
            </w:pPr>
            <w:r>
              <w:rPr>
                <w:rFonts w:hint="eastAsia" w:ascii="宋体" w:hAnsi="宋体" w:eastAsia="宋体" w:cs="宋体"/>
                <w:sz w:val="24"/>
              </w:rPr>
              <w:t xml:space="preserve">格式见《投标文件格式》</w:t>
            </w:r>
            <w:r/>
          </w:p>
        </w:tc>
      </w:tr>
      <w:tr>
        <w:trPr>
          <w:cantSplit/>
        </w:trPr>
        <w:tc>
          <w:tcPr>
            <w:tcW w:w="455" w:type="dxa"/>
            <w:vAlign w:val="center"/>
            <w:textDirection w:val="lrTb"/>
            <w:noWrap w:val="false"/>
          </w:tcPr>
          <w:p>
            <w:pPr>
              <w:jc w:val="center"/>
              <w:tabs>
                <w:tab w:val="left" w:pos="1080" w:leader="none"/>
              </w:tabs>
              <w:rPr>
                <w:rFonts w:hint="eastAsia" w:ascii="宋体" w:hAnsi="宋体" w:eastAsia="宋体" w:cs="宋体"/>
                <w:sz w:val="24"/>
              </w:rPr>
            </w:pPr>
            <w:r>
              <w:rPr>
                <w:rFonts w:hint="eastAsia" w:ascii="宋体" w:hAnsi="宋体" w:eastAsia="宋体" w:cs="宋体"/>
                <w:sz w:val="24"/>
              </w:rPr>
              <w:t xml:space="preserve">1-2</w:t>
            </w:r>
            <w:r/>
          </w:p>
        </w:tc>
        <w:tc>
          <w:tcPr>
            <w:tcW w:w="1067" w:type="dxa"/>
            <w:vAlign w:val="center"/>
            <w:textDirection w:val="lrTb"/>
            <w:noWrap w:val="false"/>
          </w:tcPr>
          <w:p>
            <w:pPr>
              <w:tabs>
                <w:tab w:val="left" w:pos="1080" w:leader="none"/>
              </w:tabs>
              <w:rPr>
                <w:rFonts w:hint="eastAsia" w:ascii="宋体" w:hAnsi="宋体" w:eastAsia="宋体" w:cs="宋体"/>
                <w:sz w:val="24"/>
              </w:rPr>
            </w:pPr>
            <w:r>
              <w:rPr>
                <w:rFonts w:hint="eastAsia" w:ascii="宋体" w:hAnsi="宋体" w:eastAsia="宋体" w:cs="宋体"/>
                <w:sz w:val="24"/>
              </w:rPr>
              <w:t xml:space="preserve">投标人信用记录</w:t>
            </w:r>
            <w:r/>
          </w:p>
        </w:tc>
        <w:tc>
          <w:tcPr>
            <w:tcW w:w="2595" w:type="dxa"/>
            <w:vAlign w:val="center"/>
            <w:textDirection w:val="lrTb"/>
            <w:noWrap w:val="false"/>
          </w:tcPr>
          <w:p>
            <w:pPr>
              <w:tabs>
                <w:tab w:val="left" w:pos="1080" w:leader="none"/>
              </w:tabs>
              <w:rPr>
                <w:rFonts w:hint="eastAsia" w:ascii="宋体" w:hAnsi="宋体" w:eastAsia="宋体" w:cs="宋体"/>
                <w:sz w:val="24"/>
              </w:rPr>
            </w:pPr>
            <w:r>
              <w:rPr>
                <w:rFonts w:hint="eastAsia" w:ascii="宋体" w:hAnsi="宋体" w:eastAsia="宋体" w:cs="宋体"/>
                <w:sz w:val="24"/>
              </w:rPr>
              <w:t xml:space="preserve">查询渠道：信用中国网站和中国政府采购网（</w:t>
            </w:r>
            <w:r>
              <w:rPr>
                <w:rFonts w:hint="eastAsia" w:ascii="宋体" w:hAnsi="宋体" w:eastAsia="宋体" w:cs="宋体"/>
              </w:rPr>
              <w:t xml:space="preserve">www.creditchina.gov.cn</w:t>
            </w:r>
            <w:r>
              <w:rPr>
                <w:rFonts w:hint="eastAsia" w:ascii="宋体" w:hAnsi="宋体" w:eastAsia="宋体" w:cs="宋体"/>
                <w:sz w:val="24"/>
              </w:rPr>
              <w:t xml:space="preserve">、</w:t>
            </w:r>
            <w:r>
              <w:rPr>
                <w:rFonts w:hint="eastAsia" w:ascii="宋体" w:hAnsi="宋体" w:eastAsia="宋体" w:cs="宋体"/>
              </w:rPr>
              <w:t xml:space="preserve">www.ccgp.gov.cn</w:t>
            </w:r>
            <w:r>
              <w:rPr>
                <w:rFonts w:hint="eastAsia" w:ascii="宋体" w:hAnsi="宋体" w:eastAsia="宋体" w:cs="宋体"/>
                <w:sz w:val="24"/>
              </w:rPr>
              <w:t xml:space="preserve">）；</w:t>
            </w:r>
            <w:r/>
          </w:p>
          <w:p>
            <w:pPr>
              <w:tabs>
                <w:tab w:val="left" w:pos="900" w:leader="none"/>
                <w:tab w:val="left" w:pos="1980" w:leader="none"/>
              </w:tabs>
              <w:rPr>
                <w:rFonts w:hint="eastAsia" w:ascii="宋体" w:hAnsi="宋体" w:eastAsia="宋体" w:cs="宋体"/>
                <w:sz w:val="24"/>
              </w:rPr>
            </w:pPr>
            <w:r>
              <w:rPr>
                <w:rFonts w:hint="eastAsia" w:ascii="宋体" w:hAnsi="宋体" w:eastAsia="宋体" w:cs="宋体"/>
                <w:sz w:val="24"/>
              </w:rPr>
              <w:t xml:space="preserve">截止时点：投标截止时间以后、资格审查阶段采购人或采购代理机构的实际查询时间；</w:t>
            </w:r>
            <w:r/>
          </w:p>
          <w:p>
            <w:pPr>
              <w:tabs>
                <w:tab w:val="left" w:pos="900" w:leader="none"/>
                <w:tab w:val="left" w:pos="1980" w:leader="none"/>
              </w:tabs>
              <w:rPr>
                <w:rFonts w:hint="eastAsia" w:ascii="宋体" w:hAnsi="宋体" w:eastAsia="宋体" w:cs="宋体"/>
                <w:sz w:val="24"/>
              </w:rPr>
            </w:pPr>
            <w:r>
              <w:rPr>
                <w:rFonts w:hint="eastAsia" w:ascii="宋体" w:hAnsi="宋体" w:eastAsia="宋体" w:cs="宋体"/>
                <w:sz w:val="24"/>
              </w:rPr>
              <w:t xml:space="preserve">信用信息查询记录和证据留存具体方式：查询结果网页打印页作为查询记录和证据，与其他采购文件一并保存；</w:t>
            </w:r>
            <w:r/>
          </w:p>
          <w:p>
            <w:pPr>
              <w:tabs>
                <w:tab w:val="left" w:pos="1080" w:leader="none"/>
              </w:tabs>
              <w:rPr>
                <w:rFonts w:hint="eastAsia" w:ascii="宋体" w:hAnsi="宋体" w:eastAsia="宋体" w:cs="宋体"/>
                <w:sz w:val="24"/>
              </w:rPr>
            </w:pPr>
            <w:r>
              <w:rPr>
                <w:rFonts w:hint="eastAsia" w:ascii="宋体" w:hAnsi="宋体" w:eastAsia="宋体" w:cs="宋体"/>
                <w:sz w:val="24"/>
              </w:rPr>
              <w:t xml:space="preserve">信用信息的使用原则：经认定的被列入失信被执行人、重大税收违法案件当事人名单、政府采购严重违法失信行为记录名单的投标人，其</w:t>
            </w:r>
            <w:r>
              <w:rPr>
                <w:rFonts w:hint="eastAsia" w:ascii="宋体" w:hAnsi="宋体" w:eastAsia="宋体" w:cs="宋体"/>
                <w:b/>
                <w:sz w:val="24"/>
              </w:rPr>
              <w:t xml:space="preserve">投标无效</w:t>
            </w:r>
            <w:r>
              <w:rPr>
                <w:rFonts w:hint="eastAsia" w:ascii="宋体" w:hAnsi="宋体" w:eastAsia="宋体" w:cs="宋体"/>
                <w:sz w:val="24"/>
              </w:rPr>
              <w:t xml:space="preserve">。联合体形式投标的，联合体成员存在不良信用记录，视同联合体存在不良信用记录。</w:t>
            </w:r>
            <w:r/>
          </w:p>
        </w:tc>
        <w:tc>
          <w:tcPr>
            <w:tcW w:w="881" w:type="dxa"/>
            <w:vAlign w:val="center"/>
            <w:textDirection w:val="lrTb"/>
            <w:noWrap w:val="false"/>
          </w:tcPr>
          <w:p>
            <w:pPr>
              <w:tabs>
                <w:tab w:val="left" w:pos="1080" w:leader="none"/>
              </w:tabs>
              <w:rPr>
                <w:rFonts w:hint="eastAsia" w:ascii="宋体" w:hAnsi="宋体" w:eastAsia="宋体" w:cs="宋体"/>
                <w:sz w:val="24"/>
              </w:rPr>
            </w:pPr>
            <w:r>
              <w:rPr>
                <w:rFonts w:hint="eastAsia" w:ascii="宋体" w:hAnsi="宋体" w:eastAsia="宋体" w:cs="宋体"/>
                <w:sz w:val="24"/>
              </w:rPr>
              <w:t xml:space="preserve">无须投标人提供，由采购人查询。</w:t>
            </w:r>
            <w:r/>
          </w:p>
        </w:tc>
      </w:tr>
      <w:tr>
        <w:trPr>
          <w:cantSplit/>
        </w:trPr>
        <w:tc>
          <w:tcPr>
            <w:tcW w:w="455" w:type="dxa"/>
            <w:vAlign w:val="center"/>
            <w:textDirection w:val="lrTb"/>
            <w:noWrap w:val="false"/>
          </w:tcPr>
          <w:p>
            <w:pPr>
              <w:jc w:val="center"/>
              <w:tabs>
                <w:tab w:val="left" w:pos="1080" w:leader="none"/>
              </w:tabs>
              <w:rPr>
                <w:rFonts w:hint="eastAsia" w:ascii="宋体" w:hAnsi="宋体" w:eastAsia="宋体" w:cs="宋体"/>
                <w:sz w:val="24"/>
              </w:rPr>
            </w:pPr>
            <w:r>
              <w:rPr>
                <w:rFonts w:hint="eastAsia" w:ascii="宋体" w:hAnsi="宋体" w:eastAsia="宋体" w:cs="宋体"/>
                <w:sz w:val="24"/>
              </w:rPr>
              <w:t xml:space="preserve">2</w:t>
            </w:r>
            <w:r/>
          </w:p>
        </w:tc>
        <w:tc>
          <w:tcPr>
            <w:tcW w:w="1067" w:type="dxa"/>
            <w:vAlign w:val="center"/>
            <w:textDirection w:val="lrTb"/>
            <w:noWrap w:val="false"/>
          </w:tcPr>
          <w:p>
            <w:pPr>
              <w:tabs>
                <w:tab w:val="left" w:pos="1080" w:leader="none"/>
              </w:tabs>
              <w:rPr>
                <w:rFonts w:hint="eastAsia" w:ascii="宋体" w:hAnsi="宋体" w:eastAsia="宋体" w:cs="宋体"/>
                <w:sz w:val="24"/>
              </w:rPr>
            </w:pPr>
            <w:r>
              <w:rPr>
                <w:rFonts w:hint="eastAsia" w:ascii="宋体" w:hAnsi="宋体" w:eastAsia="宋体" w:cs="宋体"/>
                <w:sz w:val="24"/>
              </w:rPr>
              <w:t xml:space="preserve">落实政府采购政策需满足的资格要求</w:t>
            </w:r>
            <w:r/>
          </w:p>
        </w:tc>
        <w:tc>
          <w:tcPr>
            <w:tcW w:w="2595" w:type="dxa"/>
            <w:vAlign w:val="center"/>
            <w:textDirection w:val="lrTb"/>
            <w:noWrap w:val="false"/>
          </w:tcPr>
          <w:p>
            <w:pPr>
              <w:tabs>
                <w:tab w:val="left" w:pos="1080" w:leader="none"/>
              </w:tabs>
              <w:rPr>
                <w:rFonts w:hint="eastAsia" w:ascii="宋体" w:hAnsi="宋体" w:eastAsia="宋体" w:cs="宋体"/>
                <w:sz w:val="24"/>
              </w:rPr>
            </w:pPr>
            <w:r>
              <w:rPr>
                <w:rFonts w:hint="eastAsia" w:ascii="宋体" w:hAnsi="宋体" w:eastAsia="宋体" w:cs="宋体"/>
                <w:sz w:val="24"/>
              </w:rPr>
              <w:t xml:space="preserve">具体要求见第一章《投标邀请》</w:t>
            </w:r>
            <w:r/>
          </w:p>
        </w:tc>
        <w:tc>
          <w:tcPr>
            <w:tcW w:w="881" w:type="dxa"/>
            <w:vAlign w:val="center"/>
            <w:textDirection w:val="lrTb"/>
            <w:noWrap w:val="false"/>
          </w:tcPr>
          <w:p>
            <w:pPr>
              <w:tabs>
                <w:tab w:val="left" w:pos="1080" w:leader="none"/>
              </w:tabs>
              <w:rPr>
                <w:rFonts w:hint="eastAsia" w:ascii="宋体" w:hAnsi="宋体" w:eastAsia="宋体" w:cs="宋体"/>
                <w:sz w:val="24"/>
              </w:rPr>
            </w:pPr>
            <w:r>
              <w:rPr>
                <w:rFonts w:hint="eastAsia" w:ascii="宋体" w:hAnsi="宋体" w:eastAsia="宋体" w:cs="宋体"/>
                <w:sz w:val="24"/>
              </w:rPr>
            </w:r>
            <w:r/>
          </w:p>
        </w:tc>
      </w:tr>
      <w:tr>
        <w:trPr>
          <w:cantSplit/>
        </w:trPr>
        <w:tc>
          <w:tcPr>
            <w:tcW w:w="455" w:type="dxa"/>
            <w:vAlign w:val="center"/>
            <w:textDirection w:val="lrTb"/>
            <w:noWrap w:val="false"/>
          </w:tcPr>
          <w:p>
            <w:pPr>
              <w:jc w:val="center"/>
              <w:tabs>
                <w:tab w:val="left" w:pos="1080" w:leader="none"/>
              </w:tabs>
              <w:rPr>
                <w:rFonts w:hint="eastAsia" w:ascii="宋体" w:hAnsi="宋体" w:eastAsia="宋体" w:cs="宋体"/>
                <w:sz w:val="24"/>
              </w:rPr>
            </w:pPr>
            <w:r>
              <w:rPr>
                <w:rFonts w:hint="eastAsia" w:ascii="宋体" w:hAnsi="宋体" w:eastAsia="宋体" w:cs="宋体"/>
                <w:sz w:val="24"/>
              </w:rPr>
              <w:t xml:space="preserve">2-1</w:t>
            </w:r>
            <w:r/>
          </w:p>
        </w:tc>
        <w:tc>
          <w:tcPr>
            <w:tcW w:w="1067" w:type="dxa"/>
            <w:vAlign w:val="center"/>
            <w:textDirection w:val="lrTb"/>
            <w:noWrap w:val="false"/>
          </w:tcPr>
          <w:p>
            <w:pPr>
              <w:tabs>
                <w:tab w:val="left" w:pos="1080" w:leader="none"/>
              </w:tabs>
              <w:rPr>
                <w:rFonts w:hint="eastAsia" w:ascii="宋体" w:hAnsi="宋体" w:eastAsia="宋体" w:cs="宋体"/>
                <w:sz w:val="24"/>
              </w:rPr>
            </w:pPr>
            <w:r>
              <w:rPr>
                <w:rFonts w:hint="eastAsia" w:ascii="宋体" w:hAnsi="宋体" w:eastAsia="宋体" w:cs="宋体"/>
                <w:sz w:val="24"/>
              </w:rPr>
              <w:t xml:space="preserve">中小企业声明函</w:t>
            </w:r>
            <w:r/>
          </w:p>
        </w:tc>
        <w:tc>
          <w:tcPr>
            <w:tcW w:w="2595" w:type="dxa"/>
            <w:vAlign w:val="center"/>
            <w:textDirection w:val="lrTb"/>
            <w:noWrap w:val="false"/>
          </w:tcPr>
          <w:p>
            <w:pPr>
              <w:tabs>
                <w:tab w:val="left" w:pos="1080" w:leader="none"/>
              </w:tabs>
              <w:rPr>
                <w:rFonts w:hint="eastAsia" w:ascii="宋体" w:hAnsi="宋体" w:eastAsia="宋体" w:cs="宋体"/>
                <w:sz w:val="24"/>
              </w:rPr>
            </w:pPr>
            <w:r>
              <w:rPr>
                <w:rFonts w:hint="eastAsia" w:ascii="宋体" w:hAnsi="宋体" w:eastAsia="宋体" w:cs="宋体"/>
                <w:sz w:val="24"/>
              </w:rPr>
              <w:t xml:space="preserve">1、投标人单独投标的，应提供中小企业声明函；如为监狱企业或残疾人福利性单位，不必提供中小企业声明函，但须按注1或注2要求提供证明材料。</w:t>
            </w:r>
            <w:r/>
          </w:p>
          <w:p>
            <w:pPr>
              <w:tabs>
                <w:tab w:val="left" w:pos="1080" w:leader="none"/>
              </w:tabs>
              <w:rPr>
                <w:rFonts w:hint="eastAsia" w:ascii="宋体" w:hAnsi="宋体" w:eastAsia="宋体" w:cs="宋体"/>
                <w:sz w:val="24"/>
              </w:rPr>
            </w:pPr>
            <w:r>
              <w:rPr>
                <w:rFonts w:hint="eastAsia" w:ascii="宋体" w:hAnsi="宋体" w:eastAsia="宋体" w:cs="宋体"/>
                <w:sz w:val="24"/>
              </w:rPr>
              <w:t xml:space="preserve">2、如招标文件要求以联合体形式参加或者要求合同分包的，且投标人为联合体或拟进行合同分包的，则联合体中的中小企业、签订分包意向协议的中小企业具体情况须在《中小企业声明函》中如实填报。上述中小企业如为监狱企业或残疾人福利性单位应在声明函中如实列明单位性质，并按注1或注2要求提供证明材料。</w:t>
            </w:r>
            <w:r/>
          </w:p>
          <w:p>
            <w:pPr>
              <w:tabs>
                <w:tab w:val="left" w:pos="1080" w:leader="none"/>
              </w:tabs>
              <w:rPr>
                <w:rFonts w:hint="eastAsia" w:ascii="宋体" w:hAnsi="宋体" w:eastAsia="宋体" w:cs="宋体"/>
                <w:sz w:val="24"/>
              </w:rPr>
            </w:pPr>
            <w:r>
              <w:rPr>
                <w:rFonts w:hint="eastAsia" w:ascii="宋体" w:hAnsi="宋体" w:eastAsia="宋体" w:cs="宋体"/>
                <w:sz w:val="24"/>
              </w:rPr>
            </w:r>
            <w:r/>
          </w:p>
          <w:p>
            <w:pPr>
              <w:tabs>
                <w:tab w:val="left" w:pos="1080" w:leader="none"/>
              </w:tabs>
              <w:rPr>
                <w:rFonts w:hint="eastAsia" w:ascii="宋体" w:hAnsi="宋体" w:eastAsia="宋体" w:cs="宋体"/>
                <w:sz w:val="24"/>
              </w:rPr>
            </w:pPr>
            <w:r>
              <w:rPr>
                <w:rFonts w:hint="eastAsia" w:ascii="宋体" w:hAnsi="宋体" w:eastAsia="宋体" w:cs="宋体"/>
                <w:sz w:val="24"/>
              </w:rPr>
              <w:t xml:space="preserve">注1：监狱企业须提供由省级以上监狱管理局（常州市含教育矫治局）、戒毒管理局（含新疆生产建设兵团）出具的属于监狱企业的证明文件。</w:t>
            </w:r>
            <w:r/>
          </w:p>
          <w:p>
            <w:pPr>
              <w:tabs>
                <w:tab w:val="left" w:pos="1080" w:leader="none"/>
              </w:tabs>
              <w:rPr>
                <w:rFonts w:hint="eastAsia" w:ascii="宋体" w:hAnsi="宋体" w:eastAsia="宋体" w:cs="宋体"/>
                <w:sz w:val="24"/>
              </w:rPr>
            </w:pPr>
            <w:r>
              <w:rPr>
                <w:rFonts w:hint="eastAsia" w:ascii="宋体" w:hAnsi="宋体" w:eastAsia="宋体" w:cs="宋体"/>
                <w:sz w:val="24"/>
              </w:rPr>
              <w:t xml:space="preserve">注2：残疾人福利性单位须按招标文件要求提供《残疾人福利性单位声明函》。</w:t>
            </w:r>
            <w:r/>
          </w:p>
        </w:tc>
        <w:tc>
          <w:tcPr>
            <w:tcW w:w="881" w:type="dxa"/>
            <w:vAlign w:val="center"/>
            <w:textDirection w:val="lrTb"/>
            <w:noWrap w:val="false"/>
          </w:tcPr>
          <w:p>
            <w:pPr>
              <w:tabs>
                <w:tab w:val="left" w:pos="1080" w:leader="none"/>
              </w:tabs>
              <w:rPr>
                <w:rFonts w:hint="eastAsia" w:ascii="宋体" w:hAnsi="宋体" w:eastAsia="宋体" w:cs="宋体"/>
                <w:sz w:val="24"/>
              </w:rPr>
            </w:pPr>
            <w:r>
              <w:rPr>
                <w:rFonts w:hint="eastAsia" w:ascii="宋体" w:hAnsi="宋体" w:eastAsia="宋体" w:cs="宋体"/>
                <w:sz w:val="24"/>
              </w:rPr>
              <w:t xml:space="preserve">格式见《投标文件格式》</w:t>
            </w:r>
            <w:r/>
          </w:p>
        </w:tc>
      </w:tr>
      <w:tr>
        <w:trPr>
          <w:cantSplit/>
        </w:trPr>
        <w:tc>
          <w:tcPr>
            <w:tcW w:w="455" w:type="dxa"/>
            <w:vAlign w:val="center"/>
            <w:textDirection w:val="lrTb"/>
            <w:noWrap w:val="false"/>
          </w:tcPr>
          <w:p>
            <w:pPr>
              <w:jc w:val="center"/>
              <w:tabs>
                <w:tab w:val="left" w:pos="1080" w:leader="none"/>
              </w:tabs>
              <w:rPr>
                <w:rFonts w:hint="eastAsia" w:ascii="宋体" w:hAnsi="宋体" w:eastAsia="宋体" w:cs="宋体"/>
                <w:sz w:val="24"/>
              </w:rPr>
            </w:pPr>
            <w:r>
              <w:rPr>
                <w:rFonts w:hint="eastAsia" w:ascii="宋体" w:hAnsi="宋体" w:eastAsia="宋体" w:cs="宋体"/>
                <w:sz w:val="24"/>
              </w:rPr>
              <w:t xml:space="preserve">2-3</w:t>
            </w:r>
            <w:r/>
          </w:p>
        </w:tc>
        <w:tc>
          <w:tcPr>
            <w:tcW w:w="1067" w:type="dxa"/>
            <w:vAlign w:val="center"/>
            <w:textDirection w:val="lrTb"/>
            <w:noWrap w:val="false"/>
          </w:tcPr>
          <w:p>
            <w:pPr>
              <w:tabs>
                <w:tab w:val="left" w:pos="1080" w:leader="none"/>
              </w:tabs>
              <w:rPr>
                <w:rFonts w:hint="eastAsia" w:ascii="宋体" w:hAnsi="宋体" w:eastAsia="宋体" w:cs="宋体"/>
                <w:sz w:val="24"/>
              </w:rPr>
            </w:pPr>
            <w:r>
              <w:rPr>
                <w:rFonts w:hint="eastAsia" w:ascii="宋体" w:hAnsi="宋体" w:eastAsia="宋体" w:cs="宋体"/>
                <w:sz w:val="24"/>
              </w:rPr>
              <w:t xml:space="preserve">其它落实政府采购政策的资格要求</w:t>
            </w:r>
            <w:r/>
          </w:p>
        </w:tc>
        <w:tc>
          <w:tcPr>
            <w:tcW w:w="2595" w:type="dxa"/>
            <w:vAlign w:val="center"/>
            <w:textDirection w:val="lrTb"/>
            <w:noWrap w:val="false"/>
          </w:tcPr>
          <w:p>
            <w:pPr>
              <w:tabs>
                <w:tab w:val="left" w:pos="1080" w:leader="none"/>
              </w:tabs>
              <w:rPr>
                <w:rFonts w:hint="eastAsia" w:ascii="宋体" w:hAnsi="宋体" w:eastAsia="宋体" w:cs="宋体"/>
                <w:sz w:val="24"/>
              </w:rPr>
            </w:pPr>
            <w:r>
              <w:rPr>
                <w:rFonts w:hint="eastAsia" w:ascii="宋体" w:hAnsi="宋体" w:eastAsia="宋体" w:cs="宋体"/>
                <w:sz w:val="24"/>
              </w:rPr>
              <w:t xml:space="preserve">如有，见第一章《投标邀请》</w:t>
            </w:r>
            <w:r/>
          </w:p>
        </w:tc>
        <w:tc>
          <w:tcPr>
            <w:tcW w:w="881" w:type="dxa"/>
            <w:vAlign w:val="center"/>
            <w:textDirection w:val="lrTb"/>
            <w:noWrap w:val="false"/>
          </w:tcPr>
          <w:p>
            <w:pPr>
              <w:tabs>
                <w:tab w:val="left" w:pos="1080" w:leader="none"/>
              </w:tabs>
              <w:rPr>
                <w:rFonts w:hint="eastAsia" w:ascii="宋体" w:hAnsi="宋体" w:eastAsia="宋体" w:cs="宋体"/>
                <w:sz w:val="24"/>
              </w:rPr>
            </w:pPr>
            <w:r>
              <w:rPr>
                <w:rFonts w:hint="eastAsia" w:ascii="宋体" w:hAnsi="宋体" w:eastAsia="宋体" w:cs="宋体"/>
                <w:sz w:val="24"/>
              </w:rPr>
              <w:t xml:space="preserve">提供证明文件的电子件或电子证照</w:t>
            </w:r>
            <w:r/>
          </w:p>
        </w:tc>
      </w:tr>
      <w:tr>
        <w:trPr>
          <w:cantSplit/>
        </w:trPr>
        <w:tc>
          <w:tcPr>
            <w:tcW w:w="455" w:type="dxa"/>
            <w:vAlign w:val="center"/>
            <w:textDirection w:val="lrTb"/>
            <w:noWrap w:val="false"/>
          </w:tcPr>
          <w:p>
            <w:pPr>
              <w:jc w:val="center"/>
              <w:tabs>
                <w:tab w:val="left" w:pos="1080" w:leader="none"/>
              </w:tabs>
              <w:rPr>
                <w:rFonts w:hint="eastAsia" w:ascii="宋体" w:hAnsi="宋体" w:eastAsia="宋体" w:cs="宋体"/>
                <w:sz w:val="24"/>
              </w:rPr>
            </w:pPr>
            <w:r>
              <w:rPr>
                <w:rFonts w:hint="eastAsia" w:ascii="宋体" w:hAnsi="宋体" w:eastAsia="宋体" w:cs="宋体"/>
                <w:sz w:val="24"/>
              </w:rPr>
              <w:t xml:space="preserve">3</w:t>
            </w:r>
            <w:r/>
          </w:p>
        </w:tc>
        <w:tc>
          <w:tcPr>
            <w:tcW w:w="1067" w:type="dxa"/>
            <w:vAlign w:val="center"/>
            <w:textDirection w:val="lrTb"/>
            <w:noWrap w:val="false"/>
          </w:tcPr>
          <w:p>
            <w:pPr>
              <w:tabs>
                <w:tab w:val="left" w:pos="1080" w:leader="none"/>
              </w:tabs>
              <w:rPr>
                <w:rFonts w:hint="eastAsia" w:ascii="宋体" w:hAnsi="宋体" w:eastAsia="宋体" w:cs="宋体"/>
                <w:sz w:val="24"/>
              </w:rPr>
            </w:pPr>
            <w:r>
              <w:rPr>
                <w:rFonts w:hint="eastAsia" w:ascii="宋体" w:hAnsi="宋体" w:eastAsia="宋体" w:cs="宋体"/>
                <w:sz w:val="24"/>
              </w:rPr>
              <w:t xml:space="preserve">本项目的特定资格要求</w:t>
            </w:r>
            <w:r/>
          </w:p>
        </w:tc>
        <w:tc>
          <w:tcPr>
            <w:tcW w:w="2595" w:type="dxa"/>
            <w:vAlign w:val="center"/>
            <w:textDirection w:val="lrTb"/>
            <w:noWrap w:val="false"/>
          </w:tcPr>
          <w:p>
            <w:pPr>
              <w:tabs>
                <w:tab w:val="left" w:pos="1080" w:leader="none"/>
              </w:tabs>
              <w:rPr>
                <w:rFonts w:hint="eastAsia" w:ascii="宋体" w:hAnsi="宋体" w:eastAsia="宋体" w:cs="宋体"/>
                <w:sz w:val="24"/>
              </w:rPr>
            </w:pPr>
            <w:r>
              <w:rPr>
                <w:rFonts w:hint="eastAsia" w:ascii="宋体" w:hAnsi="宋体" w:eastAsia="宋体" w:cs="宋体"/>
                <w:sz w:val="24"/>
              </w:rPr>
              <w:t xml:space="preserve">如有，见第一章《投标邀请》</w:t>
            </w:r>
            <w:r/>
          </w:p>
        </w:tc>
        <w:tc>
          <w:tcPr>
            <w:tcW w:w="881" w:type="dxa"/>
            <w:vAlign w:val="center"/>
            <w:textDirection w:val="lrTb"/>
            <w:noWrap w:val="false"/>
          </w:tcPr>
          <w:p>
            <w:pPr>
              <w:tabs>
                <w:tab w:val="left" w:pos="1080" w:leader="none"/>
              </w:tabs>
              <w:rPr>
                <w:rFonts w:hint="eastAsia" w:ascii="宋体" w:hAnsi="宋体" w:eastAsia="宋体" w:cs="宋体"/>
                <w:sz w:val="24"/>
              </w:rPr>
            </w:pPr>
            <w:r>
              <w:rPr>
                <w:rFonts w:hint="eastAsia" w:ascii="宋体" w:hAnsi="宋体" w:eastAsia="宋体" w:cs="宋体"/>
                <w:sz w:val="24"/>
              </w:rPr>
            </w:r>
            <w:r/>
          </w:p>
        </w:tc>
      </w:tr>
      <w:tr>
        <w:trPr>
          <w:cantSplit/>
        </w:trPr>
        <w:tc>
          <w:tcPr>
            <w:tcW w:w="455" w:type="dxa"/>
            <w:vAlign w:val="center"/>
            <w:textDirection w:val="lrTb"/>
            <w:noWrap w:val="false"/>
          </w:tcPr>
          <w:p>
            <w:pPr>
              <w:jc w:val="center"/>
              <w:tabs>
                <w:tab w:val="left" w:pos="1080" w:leader="none"/>
              </w:tabs>
              <w:rPr>
                <w:rFonts w:hint="eastAsia" w:ascii="宋体" w:hAnsi="宋体" w:eastAsia="宋体" w:cs="宋体"/>
                <w:sz w:val="24"/>
              </w:rPr>
            </w:pPr>
            <w:r>
              <w:rPr>
                <w:rFonts w:hint="eastAsia" w:ascii="宋体" w:hAnsi="宋体" w:eastAsia="宋体" w:cs="宋体"/>
                <w:sz w:val="24"/>
              </w:rPr>
              <w:t xml:space="preserve">3-2</w:t>
            </w:r>
            <w:r/>
          </w:p>
        </w:tc>
        <w:tc>
          <w:tcPr>
            <w:tcW w:w="1067" w:type="dxa"/>
            <w:vAlign w:val="center"/>
            <w:textDirection w:val="lrTb"/>
            <w:noWrap w:val="false"/>
          </w:tcPr>
          <w:p>
            <w:pPr>
              <w:tabs>
                <w:tab w:val="left" w:pos="1080" w:leader="none"/>
              </w:tabs>
              <w:rPr>
                <w:rFonts w:hint="eastAsia" w:ascii="宋体" w:hAnsi="宋体" w:eastAsia="宋体" w:cs="宋体"/>
                <w:sz w:val="24"/>
              </w:rPr>
            </w:pPr>
            <w:r>
              <w:rPr>
                <w:rFonts w:hint="eastAsia" w:ascii="宋体" w:hAnsi="宋体" w:eastAsia="宋体" w:cs="宋体"/>
                <w:sz w:val="24"/>
              </w:rPr>
              <w:t xml:space="preserve">其他特定资格要求</w:t>
            </w:r>
            <w:r/>
          </w:p>
        </w:tc>
        <w:tc>
          <w:tcPr>
            <w:tcW w:w="2595" w:type="dxa"/>
            <w:vAlign w:val="center"/>
            <w:textDirection w:val="lrTb"/>
            <w:noWrap w:val="false"/>
          </w:tcPr>
          <w:p>
            <w:pPr>
              <w:tabs>
                <w:tab w:val="left" w:pos="1080" w:leader="none"/>
              </w:tabs>
              <w:rPr>
                <w:rFonts w:hint="eastAsia" w:ascii="宋体" w:hAnsi="宋体" w:eastAsia="宋体" w:cs="宋体"/>
                <w:sz w:val="24"/>
              </w:rPr>
            </w:pPr>
            <w:r>
              <w:rPr>
                <w:rFonts w:hint="eastAsia" w:ascii="宋体" w:hAnsi="宋体" w:eastAsia="宋体" w:cs="宋体"/>
                <w:color w:val="000000"/>
                <w:sz w:val="24"/>
              </w:rPr>
              <w:t xml:space="preserve">如有，见</w:t>
            </w:r>
            <w:r>
              <w:rPr>
                <w:rFonts w:hint="eastAsia" w:ascii="宋体" w:hAnsi="宋体" w:eastAsia="宋体" w:cs="宋体"/>
                <w:sz w:val="24"/>
              </w:rPr>
              <w:t xml:space="preserve">第一章《投标邀请》</w:t>
            </w:r>
            <w:r/>
          </w:p>
        </w:tc>
        <w:tc>
          <w:tcPr>
            <w:tcW w:w="881" w:type="dxa"/>
            <w:vAlign w:val="center"/>
            <w:textDirection w:val="lrTb"/>
            <w:noWrap w:val="false"/>
          </w:tcPr>
          <w:p>
            <w:pPr>
              <w:tabs>
                <w:tab w:val="left" w:pos="1080" w:leader="none"/>
              </w:tabs>
              <w:rPr>
                <w:rFonts w:hint="eastAsia" w:ascii="宋体" w:hAnsi="宋体" w:eastAsia="宋体" w:cs="宋体"/>
                <w:sz w:val="24"/>
              </w:rPr>
            </w:pPr>
            <w:r>
              <w:rPr>
                <w:rFonts w:hint="eastAsia" w:ascii="宋体" w:hAnsi="宋体" w:eastAsia="宋体" w:cs="宋体"/>
                <w:sz w:val="24"/>
              </w:rPr>
              <w:t xml:space="preserve">提供证明文件的电子件或电子证照</w:t>
            </w:r>
            <w:bookmarkEnd w:id="46"/>
            <w:r/>
            <w:bookmarkEnd w:id="47"/>
            <w:r/>
            <w:bookmarkEnd w:id="48"/>
            <w:r/>
            <w:bookmarkEnd w:id="49"/>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4"/>
            <w:r/>
            <w:r/>
          </w:p>
        </w:tc>
      </w:tr>
    </w:tbl>
    <w:p>
      <w:pPr>
        <w:jc w:val="left"/>
        <w:widowControl/>
        <w:rPr>
          <w:rFonts w:hint="eastAsia" w:ascii="宋体" w:hAnsi="宋体" w:eastAsia="宋体" w:cs="宋体"/>
          <w:sz w:val="24"/>
        </w:rPr>
      </w:pPr>
      <w:r/>
      <w:bookmarkStart w:id="727" w:name="_Toc226965858"/>
      <w:r/>
      <w:bookmarkStart w:id="728" w:name="_Toc127161490"/>
      <w:r/>
      <w:bookmarkStart w:id="729" w:name="_Toc353825550"/>
      <w:r/>
      <w:bookmarkStart w:id="730" w:name="_Toc127151779"/>
      <w:r/>
      <w:bookmarkStart w:id="731" w:name="_Toc353873940"/>
      <w:r>
        <w:rPr>
          <w:rFonts w:hint="eastAsia" w:ascii="宋体" w:hAnsi="宋体" w:eastAsia="宋体" w:cs="宋体"/>
          <w:sz w:val="24"/>
        </w:rPr>
        <w:br w:type="page" w:clear="all"/>
      </w:r>
      <w:r/>
    </w:p>
    <w:p>
      <w:pPr>
        <w:jc w:val="center"/>
        <w:spacing w:line="360" w:lineRule="auto"/>
        <w:rPr>
          <w:rFonts w:hint="eastAsia" w:ascii="宋体" w:hAnsi="宋体" w:eastAsia="宋体" w:cs="宋体"/>
          <w:b/>
          <w:sz w:val="36"/>
          <w:szCs w:val="36"/>
        </w:rPr>
        <w:outlineLvl w:val="0"/>
      </w:pPr>
      <w:r/>
      <w:bookmarkStart w:id="732" w:name="_Toc99301423"/>
      <w:r>
        <w:rPr>
          <w:rFonts w:hint="eastAsia" w:ascii="宋体" w:hAnsi="宋体" w:eastAsia="宋体" w:cs="宋体"/>
          <w:b/>
          <w:sz w:val="36"/>
          <w:szCs w:val="36"/>
        </w:rPr>
        <w:t xml:space="preserve">第四章   </w:t>
      </w:r>
      <w:bookmarkEnd w:id="727"/>
      <w:r/>
      <w:bookmarkEnd w:id="728"/>
      <w:r/>
      <w:bookmarkEnd w:id="729"/>
      <w:r/>
      <w:bookmarkEnd w:id="730"/>
      <w:r/>
      <w:bookmarkEnd w:id="731"/>
      <w:r/>
      <w:bookmarkStart w:id="733" w:name="_Hlt164229061"/>
      <w:r/>
      <w:bookmarkEnd w:id="733"/>
      <w:r>
        <w:rPr>
          <w:rFonts w:hint="eastAsia" w:ascii="宋体" w:hAnsi="宋体" w:eastAsia="宋体" w:cs="宋体"/>
          <w:b/>
          <w:sz w:val="36"/>
          <w:szCs w:val="36"/>
        </w:rPr>
        <w:t xml:space="preserve">评标程序、评标方法和评标标准</w:t>
      </w:r>
      <w:bookmarkEnd w:id="732"/>
      <w:r/>
      <w:r/>
    </w:p>
    <w:p>
      <w:pPr>
        <w:jc w:val="center"/>
        <w:spacing w:line="360" w:lineRule="auto"/>
        <w:tabs>
          <w:tab w:val="left" w:pos="360" w:leader="none"/>
          <w:tab w:val="left" w:pos="900" w:leader="none"/>
        </w:tabs>
        <w:rPr>
          <w:rFonts w:hint="eastAsia" w:ascii="宋体" w:hAnsi="宋体" w:eastAsia="宋体" w:cs="宋体"/>
          <w:b/>
        </w:rPr>
        <w:outlineLvl w:val="1"/>
      </w:pPr>
      <w:r>
        <w:rPr>
          <w:rFonts w:hint="eastAsia" w:ascii="宋体" w:hAnsi="宋体" w:eastAsia="宋体" w:cs="宋体"/>
          <w:b/>
          <w:sz w:val="24"/>
        </w:rPr>
        <w:t xml:space="preserve">一、评标程序</w:t>
      </w:r>
      <w:r/>
    </w:p>
    <w:p>
      <w:pPr>
        <w:numPr>
          <w:ilvl w:val="0"/>
          <w:numId w:val="12"/>
        </w:numPr>
        <w:spacing w:line="360" w:lineRule="auto"/>
        <w:tabs>
          <w:tab w:val="left" w:pos="360" w:leader="none"/>
        </w:tabs>
        <w:rPr>
          <w:rFonts w:hint="eastAsia" w:ascii="宋体" w:hAnsi="宋体" w:eastAsia="宋体" w:cs="宋体"/>
          <w:sz w:val="24"/>
        </w:rPr>
        <w:outlineLvl w:val="1"/>
      </w:pPr>
      <w:r/>
      <w:bookmarkStart w:id="734" w:name="_Toc305158883"/>
      <w:r/>
      <w:bookmarkStart w:id="735" w:name="_Toc164351635"/>
      <w:r/>
      <w:bookmarkStart w:id="736" w:name="_Toc226965731"/>
      <w:r/>
      <w:bookmarkStart w:id="737" w:name="_Toc226337237"/>
      <w:r/>
      <w:bookmarkStart w:id="738" w:name="_Toc164229382"/>
      <w:r/>
      <w:bookmarkStart w:id="739" w:name="_Toc151193711"/>
      <w:r/>
      <w:bookmarkStart w:id="740" w:name="_Toc151190168"/>
      <w:r/>
      <w:bookmarkStart w:id="741" w:name="_Toc150509292"/>
      <w:r/>
      <w:bookmarkStart w:id="742" w:name="_Toc151193929"/>
      <w:r/>
      <w:bookmarkStart w:id="743" w:name="_Toc150774641"/>
      <w:r/>
      <w:bookmarkStart w:id="744" w:name="_Toc195842906"/>
      <w:r/>
      <w:bookmarkStart w:id="745" w:name="_Toc151193855"/>
      <w:r/>
      <w:bookmarkStart w:id="746" w:name="_Toc150480779"/>
      <w:r/>
      <w:bookmarkStart w:id="747" w:name="_Toc149720834"/>
      <w:r/>
      <w:bookmarkStart w:id="748" w:name="_Toc151193783"/>
      <w:r/>
      <w:bookmarkStart w:id="749" w:name="_Toc150774746"/>
      <w:r/>
      <w:bookmarkStart w:id="750" w:name="_Toc127151742"/>
      <w:r/>
      <w:bookmarkStart w:id="751" w:name="_Toc151193639"/>
      <w:r/>
      <w:bookmarkStart w:id="752" w:name="_Toc127151541"/>
      <w:r/>
      <w:bookmarkStart w:id="753" w:name="_Toc164608655"/>
      <w:r/>
      <w:bookmarkStart w:id="754" w:name="_Toc226309785"/>
      <w:r/>
      <w:bookmarkStart w:id="755" w:name="_Toc265228379"/>
      <w:r/>
      <w:bookmarkStart w:id="756" w:name="_Toc264969231"/>
      <w:r/>
      <w:bookmarkStart w:id="757" w:name="_Toc142311043"/>
      <w:r/>
      <w:bookmarkStart w:id="758" w:name="_Toc305158809"/>
      <w:r/>
      <w:bookmarkStart w:id="759" w:name="_Toc164608810"/>
      <w:r/>
      <w:bookmarkStart w:id="760" w:name="_Toc127161455"/>
      <w:r/>
      <w:bookmarkStart w:id="761" w:name="_Toc164229236"/>
      <w:r/>
      <w:bookmarkStart w:id="762" w:name="_Toc226965814"/>
      <w:r/>
      <w:bookmarkStart w:id="763" w:name="_Toc353873941"/>
      <w:r/>
      <w:bookmarkStart w:id="764" w:name="_Toc353825551"/>
      <w:r/>
      <w:bookmarkStart w:id="765" w:name="_Toc305158897"/>
      <w:r/>
      <w:bookmarkStart w:id="766" w:name="_Toc127151555"/>
      <w:r/>
      <w:bookmarkStart w:id="767" w:name="_Toc353825545"/>
      <w:r/>
      <w:bookmarkStart w:id="768" w:name="_Toc150774760"/>
      <w:r/>
      <w:bookmarkStart w:id="769" w:name="_Toc150480793"/>
      <w:r/>
      <w:bookmarkStart w:id="770" w:name="_Toc195842920"/>
      <w:r/>
      <w:bookmarkStart w:id="771" w:name="_Toc353873665"/>
      <w:r/>
      <w:bookmarkStart w:id="772" w:name="_Toc226337251"/>
      <w:r/>
      <w:bookmarkStart w:id="773" w:name="_Toc305158823"/>
      <w:r/>
      <w:bookmarkStart w:id="774" w:name="_Toc353873935"/>
      <w:r/>
      <w:bookmarkStart w:id="775" w:name="_Toc265228393"/>
      <w:r/>
      <w:bookmarkStart w:id="776" w:name="_Toc142311057"/>
      <w:r/>
      <w:bookmarkStart w:id="777" w:name="_Toc226965828"/>
      <w:r/>
      <w:bookmarkStart w:id="778" w:name="_Toc264969245"/>
      <w:r>
        <w:rPr>
          <w:rFonts w:hint="eastAsia" w:ascii="宋体" w:hAnsi="宋体" w:eastAsia="宋体" w:cs="宋体"/>
          <w:sz w:val="24"/>
        </w:rPr>
        <w:t xml:space="preserve">投标文件的符合性审查</w:t>
      </w:r>
      <w:bookmarkEnd w:id="734"/>
      <w:r/>
      <w:bookmarkEnd w:id="735"/>
      <w:r/>
      <w:bookmarkEnd w:id="736"/>
      <w:r/>
      <w:bookmarkEnd w:id="737"/>
      <w:r/>
      <w:bookmarkEnd w:id="738"/>
      <w:r/>
      <w:bookmarkEnd w:id="739"/>
      <w:r/>
      <w:bookmarkEnd w:id="740"/>
      <w:r/>
      <w:bookmarkEnd w:id="741"/>
      <w:r/>
      <w:bookmarkEnd w:id="742"/>
      <w:r/>
      <w:bookmarkEnd w:id="743"/>
      <w:r/>
      <w:bookmarkEnd w:id="744"/>
      <w:r/>
      <w:bookmarkEnd w:id="745"/>
      <w:r/>
      <w:bookmarkEnd w:id="746"/>
      <w:r/>
      <w:bookmarkEnd w:id="747"/>
      <w:r/>
      <w:bookmarkEnd w:id="748"/>
      <w:r/>
      <w:bookmarkEnd w:id="749"/>
      <w:r/>
      <w:bookmarkEnd w:id="750"/>
      <w:r/>
      <w:bookmarkEnd w:id="751"/>
      <w:r/>
      <w:bookmarkEnd w:id="752"/>
      <w:r/>
      <w:bookmarkEnd w:id="753"/>
      <w:r/>
      <w:bookmarkEnd w:id="754"/>
      <w:r/>
      <w:bookmarkEnd w:id="755"/>
      <w:r/>
      <w:bookmarkEnd w:id="756"/>
      <w:r/>
      <w:bookmarkEnd w:id="757"/>
      <w:r/>
      <w:bookmarkEnd w:id="758"/>
      <w:r/>
      <w:bookmarkEnd w:id="759"/>
      <w:r/>
      <w:bookmarkEnd w:id="760"/>
      <w:r/>
      <w:bookmarkEnd w:id="761"/>
      <w:r/>
      <w:bookmarkEnd w:id="762"/>
      <w:r/>
      <w:r/>
    </w:p>
    <w:p>
      <w:pPr>
        <w:numPr>
          <w:ilvl w:val="1"/>
          <w:numId w:val="12"/>
        </w:numPr>
        <w:ind w:left="1077" w:hanging="720"/>
        <w:spacing w:line="360" w:lineRule="auto"/>
        <w:tabs>
          <w:tab w:val="left" w:pos="1080" w:leader="none"/>
        </w:tabs>
        <w:rPr>
          <w:rFonts w:hint="eastAsia" w:ascii="宋体" w:hAnsi="宋体" w:eastAsia="宋体" w:cs="宋体"/>
          <w:sz w:val="24"/>
        </w:rPr>
      </w:pPr>
      <w:r>
        <w:rPr>
          <w:rFonts w:hint="eastAsia" w:ascii="宋体" w:hAnsi="宋体" w:eastAsia="宋体" w:cs="宋体"/>
          <w:sz w:val="24"/>
        </w:rPr>
        <w:t xml:space="preserve">评标委员会对资格审查合格的投标人的投标文件进行符合性审查，以确定其是否满足招标文件的实质性要求。</w:t>
      </w:r>
      <w:bookmarkStart w:id="779" w:name="_Toc520356167"/>
      <w:r/>
      <w:r/>
    </w:p>
    <w:p>
      <w:pPr>
        <w:numPr>
          <w:ilvl w:val="1"/>
          <w:numId w:val="12"/>
        </w:numPr>
        <w:ind w:left="1077" w:hanging="720"/>
        <w:spacing w:line="360" w:lineRule="auto"/>
        <w:tabs>
          <w:tab w:val="left" w:pos="1080" w:leader="none"/>
        </w:tabs>
        <w:rPr>
          <w:rFonts w:hint="eastAsia" w:ascii="宋体" w:hAnsi="宋体" w:eastAsia="宋体" w:cs="宋体"/>
          <w:sz w:val="24"/>
        </w:rPr>
      </w:pPr>
      <w:r>
        <w:rPr>
          <w:rFonts w:hint="eastAsia" w:ascii="宋体" w:hAnsi="宋体" w:eastAsia="宋体" w:cs="宋体"/>
          <w:sz w:val="24"/>
        </w:rPr>
        <w:t xml:space="preserve">评标委员会根据《符合性审查要求》中规定的审查因素和审查内容，对投标人的投标文件是否实质上响应招标文件进行符合性审查，并形成符合性审查评审结果。投标人《商务技术文件》有任何一项不符合《符合性审查要求》</w:t>
      </w:r>
      <w:bookmarkEnd w:id="779"/>
      <w:r>
        <w:rPr>
          <w:rFonts w:hint="eastAsia" w:ascii="宋体" w:hAnsi="宋体" w:eastAsia="宋体" w:cs="宋体"/>
          <w:sz w:val="24"/>
        </w:rPr>
        <w:t xml:space="preserve">要求的，</w:t>
      </w:r>
      <w:r>
        <w:rPr>
          <w:rFonts w:hint="eastAsia" w:ascii="宋体" w:hAnsi="宋体" w:eastAsia="宋体" w:cs="宋体"/>
          <w:b/>
          <w:sz w:val="24"/>
        </w:rPr>
        <w:t xml:space="preserve">投标无效</w:t>
      </w:r>
      <w:r>
        <w:rPr>
          <w:rFonts w:hint="eastAsia" w:ascii="宋体" w:hAnsi="宋体" w:eastAsia="宋体" w:cs="宋体"/>
          <w:sz w:val="24"/>
        </w:rPr>
        <w:t xml:space="preserve">。</w:t>
      </w:r>
      <w:r/>
    </w:p>
    <w:p>
      <w:pPr>
        <w:ind w:hanging="357"/>
        <w:jc w:val="center"/>
        <w:spacing w:line="360" w:lineRule="auto"/>
        <w:tabs>
          <w:tab w:val="left" w:pos="900" w:leader="none"/>
          <w:tab w:val="left" w:pos="1080" w:leader="none"/>
          <w:tab w:val="left" w:pos="1589" w:leader="none"/>
        </w:tabs>
        <w:rPr>
          <w:rFonts w:hint="eastAsia" w:ascii="宋体" w:hAnsi="宋体" w:eastAsia="宋体" w:cs="宋体"/>
          <w:b/>
          <w:color w:val="000000"/>
          <w:sz w:val="24"/>
        </w:rPr>
      </w:pPr>
      <w:r>
        <w:rPr>
          <w:rFonts w:hint="eastAsia" w:ascii="宋体" w:hAnsi="宋体" w:eastAsia="宋体" w:cs="宋体"/>
          <w:b/>
          <w:sz w:val="24"/>
        </w:rPr>
        <w:t xml:space="preserve">符合性审查要求</w:t>
      </w:r>
      <w:r/>
    </w:p>
    <w:tbl>
      <w:tblPr>
        <w:tblStyle w:val="1020"/>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01"/>
        <w:gridCol w:w="1923"/>
        <w:gridCol w:w="7139"/>
      </w:tblGrid>
      <w:tr>
        <w:trPr>
          <w:jc w:val="center"/>
          <w:trHeight w:val="300"/>
        </w:trPr>
        <w:tc>
          <w:tcPr>
            <w:tcW w:w="399" w:type="dxa"/>
            <w:vAlign w:val="center"/>
            <w:textDirection w:val="lrTb"/>
            <w:noWrap w:val="false"/>
          </w:tcPr>
          <w:p>
            <w:pPr>
              <w:jc w:val="center"/>
              <w:widowControl/>
              <w:rPr>
                <w:rFonts w:hint="eastAsia" w:ascii="宋体" w:hAnsi="宋体" w:eastAsia="宋体" w:cs="宋体"/>
                <w:b/>
                <w:color w:val="000000"/>
                <w:sz w:val="24"/>
              </w:rPr>
            </w:pPr>
            <w:r>
              <w:rPr>
                <w:rFonts w:hint="eastAsia" w:ascii="宋体" w:hAnsi="宋体" w:eastAsia="宋体" w:cs="宋体"/>
                <w:b/>
                <w:color w:val="000000"/>
                <w:sz w:val="24"/>
              </w:rPr>
              <w:t xml:space="preserve">序号</w:t>
            </w:r>
            <w:r/>
          </w:p>
        </w:tc>
        <w:tc>
          <w:tcPr>
            <w:tcW w:w="976" w:type="dxa"/>
            <w:vAlign w:val="center"/>
            <w:textDirection w:val="lrTb"/>
            <w:noWrap w:val="false"/>
          </w:tcPr>
          <w:p>
            <w:pPr>
              <w:jc w:val="center"/>
              <w:widowControl/>
              <w:rPr>
                <w:rFonts w:hint="eastAsia" w:ascii="宋体" w:hAnsi="宋体" w:eastAsia="宋体" w:cs="宋体"/>
                <w:b/>
                <w:color w:val="000000"/>
                <w:sz w:val="24"/>
              </w:rPr>
            </w:pPr>
            <w:r>
              <w:rPr>
                <w:rFonts w:hint="eastAsia" w:ascii="宋体" w:hAnsi="宋体" w:eastAsia="宋体" w:cs="宋体"/>
                <w:b/>
                <w:color w:val="000000"/>
                <w:sz w:val="24"/>
              </w:rPr>
              <w:t xml:space="preserve">审查因素</w:t>
            </w:r>
            <w:r/>
          </w:p>
        </w:tc>
        <w:tc>
          <w:tcPr>
            <w:tcW w:w="3623" w:type="dxa"/>
            <w:vAlign w:val="center"/>
            <w:textDirection w:val="lrTb"/>
            <w:noWrap w:val="false"/>
          </w:tcPr>
          <w:p>
            <w:pPr>
              <w:jc w:val="center"/>
              <w:widowControl/>
              <w:rPr>
                <w:rFonts w:hint="eastAsia" w:ascii="宋体" w:hAnsi="宋体" w:eastAsia="宋体" w:cs="宋体"/>
                <w:b/>
                <w:color w:val="000000"/>
                <w:sz w:val="24"/>
              </w:rPr>
            </w:pPr>
            <w:r>
              <w:rPr>
                <w:rFonts w:hint="eastAsia" w:ascii="宋体" w:hAnsi="宋体" w:eastAsia="宋体" w:cs="宋体"/>
                <w:b/>
                <w:color w:val="000000"/>
                <w:sz w:val="24"/>
              </w:rPr>
              <w:t xml:space="preserve">审查内容</w:t>
            </w:r>
            <w:r/>
          </w:p>
        </w:tc>
      </w:tr>
      <w:tr>
        <w:trPr>
          <w:jc w:val="center"/>
          <w:trHeight w:val="685"/>
        </w:trPr>
        <w:tc>
          <w:tcPr>
            <w:tcW w:w="399" w:type="dxa"/>
            <w:vAlign w:val="center"/>
            <w:textDirection w:val="lrTb"/>
            <w:noWrap w:val="false"/>
          </w:tcPr>
          <w:p>
            <w:pPr>
              <w:jc w:val="center"/>
              <w:widowControl/>
              <w:rPr>
                <w:rFonts w:hint="eastAsia" w:ascii="宋体" w:hAnsi="宋体" w:eastAsia="宋体" w:cs="宋体"/>
                <w:color w:val="000000"/>
                <w:sz w:val="24"/>
              </w:rPr>
            </w:pPr>
            <w:r>
              <w:rPr>
                <w:rFonts w:hint="eastAsia" w:ascii="宋体" w:hAnsi="宋体" w:eastAsia="宋体" w:cs="宋体"/>
                <w:color w:val="000000"/>
                <w:sz w:val="24"/>
              </w:rPr>
              <w:t xml:space="preserve">1</w:t>
            </w:r>
            <w:r/>
          </w:p>
        </w:tc>
        <w:tc>
          <w:tcPr>
            <w:tcW w:w="976" w:type="dxa"/>
            <w:vAlign w:val="center"/>
            <w:textDirection w:val="lrTb"/>
            <w:noWrap w:val="false"/>
          </w:tcPr>
          <w:p>
            <w:pPr>
              <w:jc w:val="left"/>
              <w:widowControl/>
              <w:rPr>
                <w:rFonts w:hint="eastAsia" w:ascii="宋体" w:hAnsi="宋体" w:eastAsia="宋体" w:cs="宋体"/>
                <w:color w:val="000000"/>
                <w:sz w:val="24"/>
              </w:rPr>
            </w:pPr>
            <w:r>
              <w:rPr>
                <w:rFonts w:hint="eastAsia" w:ascii="宋体" w:hAnsi="宋体" w:eastAsia="宋体" w:cs="宋体"/>
                <w:color w:val="000000"/>
                <w:sz w:val="24"/>
              </w:rPr>
              <w:t xml:space="preserve">投标函、法定代表人资格证明书和政府采购供应商信用承诺书</w:t>
            </w:r>
            <w:r/>
          </w:p>
        </w:tc>
        <w:tc>
          <w:tcPr>
            <w:tcW w:w="3623" w:type="dxa"/>
            <w:vAlign w:val="center"/>
            <w:textDirection w:val="lrTb"/>
            <w:noWrap w:val="false"/>
          </w:tcPr>
          <w:p>
            <w:pPr>
              <w:jc w:val="left"/>
              <w:widowControl/>
              <w:rPr>
                <w:rFonts w:hint="eastAsia" w:ascii="宋体" w:hAnsi="宋体" w:eastAsia="宋体" w:cs="宋体"/>
                <w:color w:val="000000"/>
                <w:sz w:val="24"/>
              </w:rPr>
            </w:pPr>
            <w:r>
              <w:rPr>
                <w:rFonts w:hint="eastAsia" w:ascii="宋体" w:hAnsi="宋体" w:eastAsia="宋体" w:cs="宋体"/>
                <w:color w:val="000000"/>
                <w:sz w:val="24"/>
              </w:rPr>
              <w:t xml:space="preserve">按招标文件要求提供投标函、法定代表人资格证明书和政府采购供应商信用承诺书；</w:t>
            </w:r>
            <w:r/>
          </w:p>
        </w:tc>
      </w:tr>
      <w:tr>
        <w:trPr>
          <w:jc w:val="center"/>
          <w:trHeight w:val="685"/>
        </w:trPr>
        <w:tc>
          <w:tcPr>
            <w:tcW w:w="399" w:type="dxa"/>
            <w:vAlign w:val="center"/>
            <w:textDirection w:val="lrTb"/>
            <w:noWrap w:val="false"/>
          </w:tcPr>
          <w:p>
            <w:pPr>
              <w:jc w:val="center"/>
              <w:widowControl/>
              <w:rPr>
                <w:rFonts w:hint="eastAsia" w:ascii="宋体" w:hAnsi="宋体" w:eastAsia="宋体" w:cs="宋体"/>
                <w:color w:val="000000"/>
                <w:sz w:val="24"/>
              </w:rPr>
            </w:pPr>
            <w:r>
              <w:rPr>
                <w:rFonts w:hint="eastAsia" w:ascii="宋体" w:hAnsi="宋体" w:eastAsia="宋体" w:cs="宋体"/>
                <w:color w:val="000000"/>
                <w:sz w:val="24"/>
              </w:rPr>
              <w:t xml:space="preserve">2</w:t>
            </w:r>
            <w:r/>
          </w:p>
        </w:tc>
        <w:tc>
          <w:tcPr>
            <w:tcW w:w="976" w:type="dxa"/>
            <w:vAlign w:val="center"/>
            <w:textDirection w:val="lrTb"/>
            <w:noWrap w:val="false"/>
          </w:tcPr>
          <w:p>
            <w:pPr>
              <w:jc w:val="left"/>
              <w:widowControl/>
              <w:rPr>
                <w:rFonts w:hint="eastAsia" w:ascii="宋体" w:hAnsi="宋体" w:eastAsia="宋体" w:cs="宋体"/>
                <w:color w:val="000000"/>
                <w:sz w:val="24"/>
              </w:rPr>
            </w:pPr>
            <w:r>
              <w:rPr>
                <w:rFonts w:hint="eastAsia" w:ascii="宋体" w:hAnsi="宋体" w:eastAsia="宋体" w:cs="宋体"/>
                <w:color w:val="000000"/>
                <w:sz w:val="24"/>
              </w:rPr>
              <w:t xml:space="preserve">投标完整性</w:t>
            </w:r>
            <w:r/>
          </w:p>
        </w:tc>
        <w:tc>
          <w:tcPr>
            <w:tcW w:w="3623" w:type="dxa"/>
            <w:vAlign w:val="center"/>
            <w:textDirection w:val="lrTb"/>
            <w:noWrap w:val="false"/>
          </w:tcPr>
          <w:p>
            <w:pPr>
              <w:jc w:val="left"/>
              <w:widowControl/>
              <w:rPr>
                <w:rFonts w:hint="eastAsia" w:ascii="宋体" w:hAnsi="宋体" w:eastAsia="宋体" w:cs="宋体"/>
                <w:color w:val="000000"/>
                <w:sz w:val="24"/>
              </w:rPr>
            </w:pPr>
            <w:r>
              <w:rPr>
                <w:rFonts w:hint="eastAsia" w:ascii="宋体" w:hAnsi="宋体" w:eastAsia="宋体" w:cs="宋体"/>
                <w:sz w:val="24"/>
              </w:rPr>
              <w:t xml:space="preserve">未将一个采购包中的内容拆开投标；</w:t>
            </w:r>
            <w:r/>
          </w:p>
        </w:tc>
      </w:tr>
      <w:tr>
        <w:trPr>
          <w:jc w:val="center"/>
          <w:trHeight w:val="685"/>
        </w:trPr>
        <w:tc>
          <w:tcPr>
            <w:tcW w:w="399" w:type="dxa"/>
            <w:vAlign w:val="center"/>
            <w:textDirection w:val="lrTb"/>
            <w:noWrap w:val="false"/>
          </w:tcPr>
          <w:p>
            <w:pPr>
              <w:jc w:val="center"/>
              <w:widowControl/>
              <w:rPr>
                <w:rFonts w:hint="eastAsia" w:ascii="宋体" w:hAnsi="宋体" w:eastAsia="宋体" w:cs="宋体"/>
                <w:color w:val="000000"/>
                <w:sz w:val="24"/>
              </w:rPr>
            </w:pPr>
            <w:r>
              <w:rPr>
                <w:rFonts w:hint="eastAsia" w:ascii="宋体" w:hAnsi="宋体" w:eastAsia="宋体" w:cs="宋体"/>
                <w:color w:val="000000"/>
                <w:sz w:val="24"/>
              </w:rPr>
              <w:t xml:space="preserve">3</w:t>
            </w:r>
            <w:r/>
          </w:p>
        </w:tc>
        <w:tc>
          <w:tcPr>
            <w:tcW w:w="976" w:type="dxa"/>
            <w:vAlign w:val="center"/>
            <w:textDirection w:val="lrTb"/>
            <w:noWrap w:val="false"/>
          </w:tcPr>
          <w:p>
            <w:pPr>
              <w:jc w:val="left"/>
              <w:widowControl/>
              <w:rPr>
                <w:rFonts w:hint="eastAsia" w:ascii="宋体" w:hAnsi="宋体" w:eastAsia="宋体" w:cs="宋体"/>
                <w:color w:val="000000"/>
                <w:sz w:val="24"/>
              </w:rPr>
            </w:pPr>
            <w:r>
              <w:rPr>
                <w:rFonts w:hint="eastAsia" w:ascii="宋体" w:hAnsi="宋体" w:eastAsia="宋体" w:cs="宋体"/>
                <w:color w:val="000000"/>
                <w:sz w:val="24"/>
              </w:rPr>
              <w:t xml:space="preserve">投标报价</w:t>
            </w:r>
            <w:r/>
          </w:p>
        </w:tc>
        <w:tc>
          <w:tcPr>
            <w:tcW w:w="3623" w:type="dxa"/>
            <w:vAlign w:val="center"/>
            <w:textDirection w:val="lrTb"/>
            <w:noWrap w:val="false"/>
          </w:tcPr>
          <w:p>
            <w:pPr>
              <w:jc w:val="left"/>
              <w:widowControl/>
              <w:rPr>
                <w:rFonts w:hint="eastAsia" w:ascii="宋体" w:hAnsi="宋体" w:eastAsia="宋体" w:cs="宋体"/>
                <w:color w:val="000000"/>
                <w:sz w:val="24"/>
              </w:rPr>
            </w:pPr>
            <w:r>
              <w:rPr>
                <w:rFonts w:hint="eastAsia" w:ascii="宋体" w:hAnsi="宋体" w:eastAsia="宋体" w:cs="宋体"/>
                <w:color w:val="000000"/>
                <w:sz w:val="24"/>
              </w:rPr>
              <w:t xml:space="preserve">投标报价未超过招标文件中规定的项目/采购包预算金额或者项目/采购包最高限价；</w:t>
            </w:r>
            <w:r/>
          </w:p>
        </w:tc>
      </w:tr>
      <w:tr>
        <w:trPr>
          <w:jc w:val="center"/>
          <w:trHeight w:val="685"/>
        </w:trPr>
        <w:tc>
          <w:tcPr>
            <w:tcW w:w="399" w:type="dxa"/>
            <w:vAlign w:val="center"/>
            <w:textDirection w:val="lrTb"/>
            <w:noWrap w:val="false"/>
          </w:tcPr>
          <w:p>
            <w:pPr>
              <w:jc w:val="center"/>
              <w:widowControl/>
              <w:rPr>
                <w:rFonts w:hint="eastAsia" w:ascii="宋体" w:hAnsi="宋体" w:eastAsia="宋体" w:cs="宋体"/>
                <w:color w:val="000000"/>
                <w:sz w:val="24"/>
              </w:rPr>
            </w:pPr>
            <w:r>
              <w:rPr>
                <w:rFonts w:hint="eastAsia" w:ascii="宋体" w:hAnsi="宋体" w:eastAsia="宋体" w:cs="宋体"/>
                <w:color w:val="000000"/>
                <w:sz w:val="24"/>
              </w:rPr>
              <w:t xml:space="preserve">4</w:t>
            </w:r>
            <w:r/>
          </w:p>
        </w:tc>
        <w:tc>
          <w:tcPr>
            <w:tcW w:w="976" w:type="dxa"/>
            <w:vAlign w:val="center"/>
            <w:textDirection w:val="lrTb"/>
            <w:noWrap w:val="false"/>
          </w:tcPr>
          <w:p>
            <w:pPr>
              <w:jc w:val="left"/>
              <w:widowControl/>
              <w:rPr>
                <w:rFonts w:hint="eastAsia" w:ascii="宋体" w:hAnsi="宋体" w:eastAsia="宋体" w:cs="宋体"/>
                <w:color w:val="000000"/>
                <w:sz w:val="24"/>
              </w:rPr>
            </w:pPr>
            <w:r>
              <w:rPr>
                <w:rFonts w:hint="eastAsia" w:ascii="宋体" w:hAnsi="宋体" w:eastAsia="宋体" w:cs="宋体"/>
                <w:color w:val="000000"/>
                <w:sz w:val="24"/>
              </w:rPr>
              <w:t xml:space="preserve">报价唯一性</w:t>
            </w:r>
            <w:r/>
          </w:p>
        </w:tc>
        <w:tc>
          <w:tcPr>
            <w:tcW w:w="3623" w:type="dxa"/>
            <w:vAlign w:val="center"/>
            <w:textDirection w:val="lrTb"/>
            <w:noWrap w:val="false"/>
          </w:tcPr>
          <w:p>
            <w:pPr>
              <w:jc w:val="left"/>
              <w:widowControl/>
              <w:rPr>
                <w:rFonts w:hint="eastAsia" w:ascii="宋体" w:hAnsi="宋体" w:eastAsia="宋体" w:cs="宋体"/>
                <w:color w:val="000000"/>
                <w:sz w:val="24"/>
              </w:rPr>
            </w:pPr>
            <w:r>
              <w:rPr>
                <w:rFonts w:hint="eastAsia" w:ascii="宋体" w:hAnsi="宋体" w:eastAsia="宋体" w:cs="宋体"/>
                <w:color w:val="000000"/>
                <w:sz w:val="24"/>
              </w:rPr>
              <w:t xml:space="preserve">投标文件未</w:t>
            </w:r>
            <w:r>
              <w:rPr>
                <w:rFonts w:hint="eastAsia" w:ascii="宋体" w:hAnsi="宋体" w:eastAsia="宋体" w:cs="宋体"/>
                <w:sz w:val="24"/>
              </w:rPr>
              <w:t xml:space="preserve">出现可选择性或可调整的报价（招标文件另有规定的除外）</w:t>
            </w:r>
            <w:r>
              <w:rPr>
                <w:rFonts w:hint="eastAsia" w:ascii="宋体" w:hAnsi="宋体" w:eastAsia="宋体" w:cs="宋体"/>
                <w:color w:val="000000"/>
                <w:sz w:val="24"/>
              </w:rPr>
              <w:t xml:space="preserve">；</w:t>
            </w:r>
            <w:r/>
          </w:p>
        </w:tc>
      </w:tr>
      <w:tr>
        <w:trPr>
          <w:jc w:val="center"/>
          <w:trHeight w:val="685"/>
        </w:trPr>
        <w:tc>
          <w:tcPr>
            <w:tcW w:w="399" w:type="dxa"/>
            <w:vAlign w:val="center"/>
            <w:textDirection w:val="lrTb"/>
            <w:noWrap w:val="false"/>
          </w:tcPr>
          <w:p>
            <w:pPr>
              <w:jc w:val="center"/>
              <w:widowControl/>
              <w:rPr>
                <w:rFonts w:hint="eastAsia" w:ascii="宋体" w:hAnsi="宋体" w:eastAsia="宋体" w:cs="宋体"/>
                <w:color w:val="000000"/>
                <w:sz w:val="24"/>
              </w:rPr>
            </w:pPr>
            <w:r>
              <w:rPr>
                <w:rFonts w:hint="eastAsia" w:ascii="宋体" w:hAnsi="宋体" w:eastAsia="宋体" w:cs="宋体"/>
                <w:color w:val="000000"/>
                <w:sz w:val="24"/>
              </w:rPr>
              <w:t xml:space="preserve">5</w:t>
            </w:r>
            <w:r/>
          </w:p>
        </w:tc>
        <w:tc>
          <w:tcPr>
            <w:tcW w:w="976" w:type="dxa"/>
            <w:vAlign w:val="center"/>
            <w:textDirection w:val="lrTb"/>
            <w:noWrap w:val="false"/>
          </w:tcPr>
          <w:p>
            <w:pPr>
              <w:jc w:val="left"/>
              <w:widowControl/>
              <w:rPr>
                <w:rFonts w:hint="eastAsia" w:ascii="宋体" w:hAnsi="宋体" w:eastAsia="宋体" w:cs="宋体"/>
                <w:color w:val="000000"/>
                <w:sz w:val="24"/>
              </w:rPr>
            </w:pPr>
            <w:r>
              <w:rPr>
                <w:rFonts w:hint="eastAsia" w:ascii="宋体" w:hAnsi="宋体" w:eastAsia="宋体" w:cs="宋体"/>
                <w:color w:val="000000"/>
                <w:sz w:val="24"/>
              </w:rPr>
              <w:t xml:space="preserve">投标有效期</w:t>
            </w:r>
            <w:r/>
          </w:p>
        </w:tc>
        <w:tc>
          <w:tcPr>
            <w:tcW w:w="3623" w:type="dxa"/>
            <w:vAlign w:val="center"/>
            <w:textDirection w:val="lrTb"/>
            <w:noWrap w:val="false"/>
          </w:tcPr>
          <w:p>
            <w:pPr>
              <w:jc w:val="left"/>
              <w:widowControl/>
              <w:rPr>
                <w:rFonts w:hint="eastAsia" w:ascii="宋体" w:hAnsi="宋体" w:eastAsia="宋体" w:cs="宋体"/>
                <w:color w:val="000000"/>
                <w:sz w:val="24"/>
              </w:rPr>
            </w:pPr>
            <w:r>
              <w:rPr>
                <w:rFonts w:hint="eastAsia" w:ascii="宋体" w:hAnsi="宋体" w:eastAsia="宋体" w:cs="宋体"/>
                <w:color w:val="000000"/>
                <w:sz w:val="24"/>
              </w:rPr>
              <w:t xml:space="preserve">投标文件中承诺的投标有效期满足招标文件中载明的投标有效期的；</w:t>
            </w:r>
            <w:r/>
          </w:p>
        </w:tc>
      </w:tr>
      <w:tr>
        <w:trPr>
          <w:jc w:val="center"/>
          <w:trHeight w:val="685"/>
        </w:trPr>
        <w:tc>
          <w:tcPr>
            <w:tcW w:w="399" w:type="dxa"/>
            <w:vAlign w:val="center"/>
            <w:textDirection w:val="lrTb"/>
            <w:noWrap w:val="false"/>
          </w:tcPr>
          <w:p>
            <w:pPr>
              <w:jc w:val="center"/>
              <w:widowControl/>
              <w:rPr>
                <w:rFonts w:hint="eastAsia" w:ascii="宋体" w:hAnsi="宋体" w:eastAsia="宋体" w:cs="宋体"/>
                <w:color w:val="000000"/>
                <w:sz w:val="24"/>
              </w:rPr>
            </w:pPr>
            <w:r>
              <w:rPr>
                <w:rFonts w:hint="eastAsia" w:ascii="宋体" w:hAnsi="宋体" w:eastAsia="宋体" w:cs="宋体"/>
                <w:color w:val="000000"/>
                <w:sz w:val="24"/>
              </w:rPr>
              <w:t xml:space="preserve">6</w:t>
            </w:r>
            <w:r/>
          </w:p>
        </w:tc>
        <w:tc>
          <w:tcPr>
            <w:tcW w:w="976" w:type="dxa"/>
            <w:vAlign w:val="center"/>
            <w:textDirection w:val="lrTb"/>
            <w:noWrap w:val="false"/>
          </w:tcPr>
          <w:p>
            <w:pPr>
              <w:jc w:val="left"/>
              <w:widowControl/>
              <w:rPr>
                <w:rFonts w:hint="eastAsia" w:ascii="宋体" w:hAnsi="宋体" w:eastAsia="宋体" w:cs="宋体"/>
                <w:color w:val="000000"/>
                <w:sz w:val="24"/>
              </w:rPr>
            </w:pPr>
            <w:r>
              <w:rPr>
                <w:rFonts w:hint="eastAsia" w:ascii="宋体" w:hAnsi="宋体" w:eastAsia="宋体" w:cs="宋体"/>
                <w:color w:val="000000"/>
                <w:sz w:val="24"/>
              </w:rPr>
              <w:t xml:space="preserve">签署、加盖公章</w:t>
            </w:r>
            <w:r/>
          </w:p>
        </w:tc>
        <w:tc>
          <w:tcPr>
            <w:tcW w:w="3623" w:type="dxa"/>
            <w:vAlign w:val="center"/>
            <w:textDirection w:val="lrTb"/>
            <w:noWrap w:val="false"/>
          </w:tcPr>
          <w:p>
            <w:pPr>
              <w:jc w:val="left"/>
              <w:widowControl/>
              <w:rPr>
                <w:rFonts w:hint="eastAsia" w:ascii="宋体" w:hAnsi="宋体" w:eastAsia="宋体" w:cs="宋体"/>
                <w:color w:val="000000"/>
                <w:sz w:val="24"/>
              </w:rPr>
            </w:pPr>
            <w:r>
              <w:rPr>
                <w:rFonts w:hint="eastAsia" w:ascii="宋体" w:hAnsi="宋体" w:eastAsia="宋体" w:cs="宋体"/>
                <w:color w:val="000000"/>
                <w:sz w:val="24"/>
              </w:rPr>
              <w:t xml:space="preserve">按照招标文件要求签署、加盖公章的；</w:t>
            </w:r>
            <w:r/>
          </w:p>
        </w:tc>
      </w:tr>
      <w:tr>
        <w:trPr>
          <w:jc w:val="center"/>
          <w:trHeight w:val="685"/>
        </w:trPr>
        <w:tc>
          <w:tcPr>
            <w:tcW w:w="399" w:type="dxa"/>
            <w:vAlign w:val="center"/>
            <w:textDirection w:val="lrTb"/>
            <w:noWrap w:val="false"/>
          </w:tcPr>
          <w:p>
            <w:pPr>
              <w:jc w:val="center"/>
              <w:widowControl/>
              <w:rPr>
                <w:rFonts w:hint="eastAsia" w:ascii="宋体" w:hAnsi="宋体" w:eastAsia="宋体" w:cs="宋体"/>
                <w:color w:val="000000"/>
                <w:sz w:val="24"/>
              </w:rPr>
            </w:pPr>
            <w:r>
              <w:rPr>
                <w:rFonts w:hint="eastAsia" w:ascii="宋体" w:hAnsi="宋体" w:eastAsia="宋体" w:cs="宋体"/>
                <w:color w:val="000000"/>
                <w:sz w:val="24"/>
              </w:rPr>
              <w:t xml:space="preserve">7</w:t>
            </w:r>
            <w:r/>
          </w:p>
        </w:tc>
        <w:tc>
          <w:tcPr>
            <w:tcW w:w="976" w:type="dxa"/>
            <w:vAlign w:val="center"/>
            <w:textDirection w:val="lrTb"/>
            <w:noWrap w:val="false"/>
          </w:tcPr>
          <w:p>
            <w:pPr>
              <w:jc w:val="left"/>
              <w:widowControl/>
              <w:rPr>
                <w:rFonts w:hint="eastAsia" w:ascii="宋体" w:hAnsi="宋体" w:eastAsia="宋体" w:cs="宋体"/>
                <w:color w:val="000000"/>
                <w:sz w:val="24"/>
              </w:rPr>
            </w:pPr>
            <w:r>
              <w:rPr>
                <w:rFonts w:hint="eastAsia" w:ascii="宋体" w:hAnsi="宋体" w:eastAsia="宋体" w:cs="宋体"/>
                <w:color w:val="000000"/>
                <w:sz w:val="24"/>
              </w:rPr>
              <w:t xml:space="preserve">实质性格式</w:t>
            </w:r>
            <w:r/>
          </w:p>
        </w:tc>
        <w:tc>
          <w:tcPr>
            <w:tcW w:w="3623" w:type="dxa"/>
            <w:vAlign w:val="center"/>
            <w:textDirection w:val="lrTb"/>
            <w:noWrap w:val="false"/>
          </w:tcPr>
          <w:p>
            <w:pPr>
              <w:jc w:val="left"/>
              <w:widowControl/>
              <w:rPr>
                <w:rFonts w:hint="eastAsia" w:ascii="宋体" w:hAnsi="宋体" w:eastAsia="宋体" w:cs="宋体"/>
                <w:color w:val="000000"/>
                <w:sz w:val="24"/>
              </w:rPr>
            </w:pPr>
            <w:r>
              <w:rPr>
                <w:rFonts w:hint="eastAsia" w:ascii="宋体" w:hAnsi="宋体" w:eastAsia="宋体" w:cs="宋体"/>
                <w:sz w:val="24"/>
              </w:rPr>
              <w:t xml:space="preserve">标记为“实质性格式”的文件均按招标文件要求提供；</w:t>
            </w:r>
            <w:r/>
          </w:p>
        </w:tc>
      </w:tr>
      <w:tr>
        <w:trPr>
          <w:jc w:val="center"/>
          <w:trHeight w:val="685"/>
        </w:trPr>
        <w:tc>
          <w:tcPr>
            <w:tcW w:w="399" w:type="dxa"/>
            <w:vAlign w:val="center"/>
            <w:textDirection w:val="lrTb"/>
            <w:noWrap w:val="false"/>
          </w:tcPr>
          <w:p>
            <w:pPr>
              <w:jc w:val="center"/>
              <w:widowControl/>
              <w:rPr>
                <w:rFonts w:hint="eastAsia" w:ascii="宋体" w:hAnsi="宋体" w:eastAsia="宋体" w:cs="宋体"/>
                <w:color w:val="000000"/>
                <w:sz w:val="24"/>
              </w:rPr>
            </w:pPr>
            <w:r>
              <w:rPr>
                <w:rFonts w:hint="eastAsia" w:ascii="宋体" w:hAnsi="宋体" w:eastAsia="宋体" w:cs="宋体"/>
                <w:color w:val="000000"/>
                <w:sz w:val="24"/>
              </w:rPr>
              <w:t xml:space="preserve">8</w:t>
            </w:r>
            <w:r/>
          </w:p>
        </w:tc>
        <w:tc>
          <w:tcPr>
            <w:tcW w:w="976" w:type="dxa"/>
            <w:vAlign w:val="center"/>
            <w:textDirection w:val="lrTb"/>
            <w:noWrap w:val="false"/>
          </w:tcPr>
          <w:p>
            <w:pPr>
              <w:jc w:val="left"/>
              <w:widowControl/>
              <w:rPr>
                <w:rFonts w:hint="eastAsia" w:ascii="宋体" w:hAnsi="宋体" w:eastAsia="宋体" w:cs="宋体"/>
                <w:color w:val="000000"/>
                <w:sz w:val="24"/>
              </w:rPr>
            </w:pPr>
            <w:r>
              <w:rPr>
                <w:rFonts w:hint="eastAsia" w:ascii="宋体" w:hAnsi="宋体" w:eastAsia="宋体" w:cs="宋体"/>
                <w:color w:val="000000"/>
                <w:sz w:val="24"/>
              </w:rPr>
              <w:t xml:space="preserve">★号条款响应(如有)</w:t>
            </w:r>
            <w:r/>
          </w:p>
        </w:tc>
        <w:tc>
          <w:tcPr>
            <w:tcW w:w="3623" w:type="dxa"/>
            <w:vAlign w:val="center"/>
            <w:textDirection w:val="lrTb"/>
            <w:noWrap w:val="false"/>
          </w:tcPr>
          <w:p>
            <w:pPr>
              <w:jc w:val="left"/>
              <w:widowControl/>
              <w:rPr>
                <w:rFonts w:hint="eastAsia" w:ascii="宋体" w:hAnsi="宋体" w:eastAsia="宋体" w:cs="宋体"/>
                <w:color w:val="000000"/>
                <w:sz w:val="24"/>
              </w:rPr>
            </w:pPr>
            <w:r>
              <w:rPr>
                <w:rFonts w:hint="eastAsia" w:ascii="宋体" w:hAnsi="宋体" w:eastAsia="宋体" w:cs="宋体"/>
                <w:color w:val="000000"/>
                <w:sz w:val="24"/>
              </w:rPr>
              <w:t xml:space="preserve">投标文件满足招标文件</w:t>
            </w:r>
            <w:r>
              <w:rPr>
                <w:rFonts w:hint="eastAsia" w:ascii="宋体" w:hAnsi="宋体" w:eastAsia="宋体" w:cs="宋体"/>
                <w:sz w:val="24"/>
              </w:rPr>
              <w:t xml:space="preserve">第五章《采购需求》</w:t>
            </w:r>
            <w:r>
              <w:rPr>
                <w:rFonts w:hint="eastAsia" w:ascii="宋体" w:hAnsi="宋体" w:eastAsia="宋体" w:cs="宋体"/>
                <w:color w:val="000000"/>
                <w:sz w:val="24"/>
              </w:rPr>
              <w:t xml:space="preserve">中★号条款要求的；</w:t>
            </w:r>
            <w:r/>
          </w:p>
        </w:tc>
      </w:tr>
      <w:tr>
        <w:trPr>
          <w:jc w:val="center"/>
          <w:trHeight w:val="685"/>
        </w:trPr>
        <w:tc>
          <w:tcPr>
            <w:tcW w:w="399" w:type="dxa"/>
            <w:vAlign w:val="center"/>
            <w:textDirection w:val="lrTb"/>
            <w:noWrap w:val="false"/>
          </w:tcPr>
          <w:p>
            <w:pPr>
              <w:jc w:val="center"/>
              <w:widowControl/>
              <w:rPr>
                <w:rFonts w:hint="eastAsia" w:ascii="宋体" w:hAnsi="宋体" w:eastAsia="宋体" w:cs="宋体"/>
                <w:color w:val="000000"/>
                <w:sz w:val="24"/>
              </w:rPr>
            </w:pPr>
            <w:r>
              <w:rPr>
                <w:rFonts w:hint="eastAsia" w:ascii="宋体" w:hAnsi="宋体" w:eastAsia="宋体" w:cs="宋体"/>
                <w:color w:val="000000"/>
                <w:sz w:val="24"/>
              </w:rPr>
              <w:t xml:space="preserve">11</w:t>
            </w:r>
            <w:r/>
          </w:p>
        </w:tc>
        <w:tc>
          <w:tcPr>
            <w:tcW w:w="976" w:type="dxa"/>
            <w:vAlign w:val="center"/>
            <w:textDirection w:val="lrTb"/>
            <w:noWrap w:val="false"/>
          </w:tcPr>
          <w:p>
            <w:pPr>
              <w:jc w:val="left"/>
              <w:widowControl/>
              <w:rPr>
                <w:rFonts w:hint="eastAsia" w:ascii="宋体" w:hAnsi="宋体" w:eastAsia="宋体" w:cs="宋体"/>
                <w:color w:val="000000"/>
                <w:sz w:val="24"/>
              </w:rPr>
            </w:pPr>
            <w:r>
              <w:rPr>
                <w:rFonts w:hint="eastAsia" w:ascii="宋体" w:hAnsi="宋体" w:eastAsia="宋体" w:cs="宋体"/>
                <w:color w:val="000000"/>
                <w:sz w:val="24"/>
              </w:rPr>
              <w:t xml:space="preserve">报价的修正（如有）</w:t>
            </w:r>
            <w:r/>
          </w:p>
        </w:tc>
        <w:tc>
          <w:tcPr>
            <w:tcW w:w="3623" w:type="dxa"/>
            <w:vAlign w:val="center"/>
            <w:textDirection w:val="lrTb"/>
            <w:noWrap w:val="false"/>
          </w:tcPr>
          <w:p>
            <w:pPr>
              <w:jc w:val="left"/>
              <w:widowControl/>
              <w:rPr>
                <w:rFonts w:hint="eastAsia" w:ascii="宋体" w:hAnsi="宋体" w:eastAsia="宋体" w:cs="宋体"/>
                <w:color w:val="000000"/>
                <w:sz w:val="24"/>
              </w:rPr>
            </w:pPr>
            <w:r>
              <w:rPr>
                <w:rFonts w:hint="eastAsia" w:ascii="宋体" w:hAnsi="宋体" w:eastAsia="宋体" w:cs="宋体"/>
                <w:color w:val="000000"/>
                <w:sz w:val="24"/>
              </w:rPr>
              <w:t xml:space="preserve">不涉及报价修正，或投标文件报价出现前后不一致时，投标人对修正后的报价予以确认；（如有）</w:t>
            </w:r>
            <w:r/>
          </w:p>
        </w:tc>
      </w:tr>
      <w:tr>
        <w:trPr>
          <w:jc w:val="center"/>
          <w:trHeight w:val="685"/>
        </w:trPr>
        <w:tc>
          <w:tcPr>
            <w:tcW w:w="399" w:type="dxa"/>
            <w:vAlign w:val="center"/>
            <w:textDirection w:val="lrTb"/>
            <w:noWrap w:val="false"/>
          </w:tcPr>
          <w:p>
            <w:pPr>
              <w:jc w:val="center"/>
              <w:widowControl/>
              <w:rPr>
                <w:rFonts w:hint="eastAsia" w:ascii="宋体" w:hAnsi="宋体" w:eastAsia="宋体" w:cs="宋体"/>
                <w:color w:val="000000"/>
                <w:sz w:val="24"/>
              </w:rPr>
            </w:pPr>
            <w:r>
              <w:rPr>
                <w:rFonts w:hint="eastAsia" w:ascii="宋体" w:hAnsi="宋体" w:eastAsia="宋体" w:cs="宋体"/>
                <w:color w:val="000000"/>
                <w:sz w:val="24"/>
              </w:rPr>
              <w:t xml:space="preserve">12</w:t>
            </w:r>
            <w:r/>
          </w:p>
        </w:tc>
        <w:tc>
          <w:tcPr>
            <w:tcW w:w="976" w:type="dxa"/>
            <w:vAlign w:val="center"/>
            <w:textDirection w:val="lrTb"/>
            <w:noWrap w:val="false"/>
          </w:tcPr>
          <w:p>
            <w:pPr>
              <w:jc w:val="left"/>
              <w:widowControl/>
              <w:rPr>
                <w:rFonts w:hint="eastAsia" w:ascii="宋体" w:hAnsi="宋体" w:eastAsia="宋体" w:cs="宋体"/>
                <w:color w:val="000000"/>
                <w:sz w:val="24"/>
              </w:rPr>
            </w:pPr>
            <w:r>
              <w:rPr>
                <w:rFonts w:hint="eastAsia" w:ascii="宋体" w:hAnsi="宋体" w:eastAsia="宋体" w:cs="宋体"/>
                <w:color w:val="000000"/>
                <w:sz w:val="24"/>
              </w:rPr>
              <w:t xml:space="preserve">报价合理性</w:t>
            </w:r>
            <w:r/>
          </w:p>
        </w:tc>
        <w:tc>
          <w:tcPr>
            <w:tcW w:w="3623" w:type="dxa"/>
            <w:vAlign w:val="center"/>
            <w:textDirection w:val="lrTb"/>
            <w:noWrap w:val="false"/>
          </w:tcPr>
          <w:p>
            <w:pPr>
              <w:jc w:val="left"/>
              <w:widowControl/>
              <w:rPr>
                <w:rFonts w:hint="eastAsia" w:ascii="宋体" w:hAnsi="宋体" w:eastAsia="宋体" w:cs="宋体"/>
                <w:color w:val="000000"/>
                <w:sz w:val="24"/>
              </w:rPr>
            </w:pPr>
            <w:r>
              <w:rPr>
                <w:rFonts w:hint="eastAsia" w:ascii="宋体" w:hAnsi="宋体" w:eastAsia="宋体" w:cs="宋体"/>
                <w:color w:val="000000"/>
                <w:sz w:val="24"/>
              </w:rPr>
              <w:t xml:space="preserve">报价合理，或</w:t>
            </w:r>
            <w:r>
              <w:rPr>
                <w:rFonts w:hint="eastAsia" w:ascii="宋体" w:hAnsi="宋体" w:eastAsia="宋体" w:cs="宋体"/>
                <w:sz w:val="24"/>
              </w:rPr>
              <w:t xml:space="preserve">投标人的报价明显低于其他通过符合性审查投标人的报价，有可能影响产品质量或者不能诚信履约的，能够应评标委员会要求在规定时间内证明其报价合理性的</w:t>
            </w:r>
            <w:r>
              <w:rPr>
                <w:rFonts w:hint="eastAsia" w:ascii="宋体" w:hAnsi="宋体" w:eastAsia="宋体" w:cs="宋体"/>
                <w:color w:val="000000"/>
                <w:sz w:val="24"/>
              </w:rPr>
              <w:t xml:space="preserve">；</w:t>
            </w:r>
            <w:r/>
          </w:p>
        </w:tc>
      </w:tr>
      <w:tr>
        <w:trPr>
          <w:jc w:val="center"/>
          <w:trHeight w:val="685"/>
        </w:trPr>
        <w:tc>
          <w:tcPr>
            <w:tcW w:w="399" w:type="dxa"/>
            <w:vAlign w:val="center"/>
            <w:textDirection w:val="lrTb"/>
            <w:noWrap w:val="false"/>
          </w:tcPr>
          <w:p>
            <w:pPr>
              <w:jc w:val="center"/>
              <w:widowControl/>
              <w:rPr>
                <w:rFonts w:hint="eastAsia" w:ascii="宋体" w:hAnsi="宋体" w:eastAsia="宋体" w:cs="宋体"/>
                <w:color w:val="000000"/>
                <w:sz w:val="24"/>
              </w:rPr>
            </w:pPr>
            <w:r>
              <w:rPr>
                <w:rFonts w:hint="eastAsia" w:ascii="宋体" w:hAnsi="宋体" w:eastAsia="宋体" w:cs="宋体"/>
                <w:color w:val="000000"/>
                <w:sz w:val="24"/>
              </w:rPr>
              <w:t xml:space="preserve">13</w:t>
            </w:r>
            <w:r/>
          </w:p>
        </w:tc>
        <w:tc>
          <w:tcPr>
            <w:tcW w:w="976" w:type="dxa"/>
            <w:vAlign w:val="center"/>
            <w:textDirection w:val="lrTb"/>
            <w:noWrap w:val="false"/>
          </w:tcPr>
          <w:p>
            <w:pPr>
              <w:jc w:val="left"/>
              <w:widowControl/>
              <w:rPr>
                <w:rFonts w:hint="eastAsia" w:ascii="宋体" w:hAnsi="宋体" w:eastAsia="宋体" w:cs="宋体"/>
                <w:color w:val="000000"/>
                <w:sz w:val="24"/>
              </w:rPr>
            </w:pPr>
            <w:r>
              <w:rPr>
                <w:rFonts w:hint="eastAsia" w:ascii="宋体" w:hAnsi="宋体" w:eastAsia="宋体" w:cs="宋体"/>
                <w:color w:val="000000"/>
                <w:sz w:val="24"/>
              </w:rPr>
              <w:t xml:space="preserve">公平竞争</w:t>
            </w:r>
            <w:r/>
          </w:p>
        </w:tc>
        <w:tc>
          <w:tcPr>
            <w:tcW w:w="3623" w:type="dxa"/>
            <w:vAlign w:val="center"/>
            <w:textDirection w:val="lrTb"/>
            <w:noWrap w:val="false"/>
          </w:tcPr>
          <w:p>
            <w:pPr>
              <w:jc w:val="left"/>
              <w:widowControl/>
              <w:rPr>
                <w:rFonts w:hint="eastAsia" w:ascii="宋体" w:hAnsi="宋体" w:eastAsia="宋体" w:cs="宋体"/>
                <w:color w:val="000000"/>
                <w:sz w:val="24"/>
              </w:rPr>
            </w:pPr>
            <w:r>
              <w:rPr>
                <w:rFonts w:hint="eastAsia" w:ascii="宋体" w:hAnsi="宋体" w:eastAsia="宋体" w:cs="宋体"/>
                <w:color w:val="000000"/>
                <w:sz w:val="24"/>
              </w:rPr>
              <w:t xml:space="preserve">投标人遵循公平竞争的原则，不存在恶意串通，妨碍其他投标人的竞争行为，不存在损害采购人或者其他投标人的合法权益情形的；</w:t>
            </w:r>
            <w:r/>
          </w:p>
        </w:tc>
      </w:tr>
      <w:tr>
        <w:trPr>
          <w:jc w:val="center"/>
          <w:trHeight w:val="685"/>
        </w:trPr>
        <w:tc>
          <w:tcPr>
            <w:tcW w:w="399" w:type="dxa"/>
            <w:vAlign w:val="center"/>
            <w:textDirection w:val="lrTb"/>
            <w:noWrap w:val="false"/>
          </w:tcPr>
          <w:p>
            <w:pPr>
              <w:jc w:val="center"/>
              <w:widowControl/>
              <w:rPr>
                <w:rFonts w:hint="eastAsia" w:ascii="宋体" w:hAnsi="宋体" w:eastAsia="宋体" w:cs="宋体"/>
                <w:color w:val="000000"/>
                <w:sz w:val="24"/>
              </w:rPr>
            </w:pPr>
            <w:r>
              <w:rPr>
                <w:rFonts w:hint="eastAsia" w:ascii="宋体" w:hAnsi="宋体" w:eastAsia="宋体" w:cs="宋体"/>
                <w:color w:val="000000"/>
                <w:sz w:val="24"/>
              </w:rPr>
              <w:t xml:space="preserve">14</w:t>
            </w:r>
            <w:r/>
          </w:p>
        </w:tc>
        <w:tc>
          <w:tcPr>
            <w:tcW w:w="976" w:type="dxa"/>
            <w:vAlign w:val="center"/>
            <w:textDirection w:val="lrTb"/>
            <w:noWrap w:val="false"/>
          </w:tcPr>
          <w:p>
            <w:pPr>
              <w:jc w:val="left"/>
              <w:widowControl/>
              <w:rPr>
                <w:rFonts w:hint="eastAsia" w:ascii="宋体" w:hAnsi="宋体" w:eastAsia="宋体" w:cs="宋体"/>
                <w:color w:val="000000"/>
                <w:sz w:val="24"/>
              </w:rPr>
            </w:pPr>
            <w:r>
              <w:rPr>
                <w:rFonts w:hint="eastAsia" w:ascii="宋体" w:hAnsi="宋体" w:eastAsia="宋体" w:cs="宋体"/>
                <w:color w:val="000000"/>
                <w:sz w:val="24"/>
              </w:rPr>
              <w:t xml:space="preserve">串通投标</w:t>
            </w:r>
            <w:r/>
          </w:p>
        </w:tc>
        <w:tc>
          <w:tcPr>
            <w:tcW w:w="3623" w:type="dxa"/>
            <w:vAlign w:val="center"/>
            <w:textDirection w:val="lrTb"/>
            <w:noWrap w:val="false"/>
          </w:tcPr>
          <w:p>
            <w:pPr>
              <w:jc w:val="left"/>
              <w:widowControl/>
              <w:rPr>
                <w:rFonts w:hint="eastAsia" w:ascii="宋体" w:hAnsi="宋体" w:eastAsia="宋体" w:cs="宋体"/>
                <w:color w:val="000000"/>
                <w:sz w:val="24"/>
              </w:rPr>
            </w:pPr>
            <w:r>
              <w:rPr>
                <w:rFonts w:hint="eastAsia" w:ascii="宋体" w:hAnsi="宋体" w:eastAsia="宋体" w:cs="宋体"/>
                <w:color w:val="000000"/>
                <w:sz w:val="24"/>
              </w:rPr>
              <w:t xml:space="preserve">不存在《政府采购货物和服务招标投标管理办法》视为投标人串通投标的情形：（一）不同投标人的投标文件由同一单位或者个人编制</w:t>
            </w:r>
            <w:r>
              <w:rPr>
                <w:rFonts w:hint="eastAsia" w:ascii="宋体" w:hAnsi="宋体" w:eastAsia="宋体" w:cs="宋体"/>
                <w:sz w:val="24"/>
              </w:rPr>
              <w:t xml:space="preserve">（包含使用同一MAC地址的计算机制作电子响应文件的情形）</w:t>
            </w:r>
            <w:r>
              <w:rPr>
                <w:rFonts w:hint="eastAsia" w:ascii="宋体" w:hAnsi="宋体" w:eastAsia="宋体" w:cs="宋体"/>
                <w:color w:val="000000"/>
                <w:sz w:val="24"/>
              </w:rPr>
              <w:t xml:space="preserve">；（二）不同投标人委托同一单位或者个人办理投标事宜</w:t>
            </w:r>
            <w:r>
              <w:rPr>
                <w:rFonts w:hint="eastAsia" w:ascii="宋体" w:hAnsi="宋体" w:eastAsia="宋体" w:cs="宋体"/>
                <w:sz w:val="24"/>
              </w:rPr>
              <w:t xml:space="preserve">（包含使用同一MAC地址的计算机提交或者解密电子响应文件的情形）</w:t>
            </w:r>
            <w:r>
              <w:rPr>
                <w:rFonts w:hint="eastAsia" w:ascii="宋体" w:hAnsi="宋体" w:eastAsia="宋体" w:cs="宋体"/>
                <w:color w:val="000000"/>
                <w:sz w:val="24"/>
              </w:rPr>
              <w:t xml:space="preserve">；（三）不同投标人的投标文件载明的项目管理成员或者联系人员为同一人；（四）不同投标人的投标文件异常一致或者投标报价呈规律 性差异；（五）不同投标人的投标文件相互混装；（六）不同投标人的投标保证金从同一单位或者个人的账户转出；</w:t>
            </w:r>
            <w:r/>
          </w:p>
        </w:tc>
      </w:tr>
      <w:tr>
        <w:trPr>
          <w:jc w:val="center"/>
          <w:trHeight w:val="685"/>
        </w:trPr>
        <w:tc>
          <w:tcPr>
            <w:tcW w:w="399" w:type="dxa"/>
            <w:vAlign w:val="center"/>
            <w:textDirection w:val="lrTb"/>
            <w:noWrap w:val="false"/>
          </w:tcPr>
          <w:p>
            <w:pPr>
              <w:jc w:val="center"/>
              <w:widowControl/>
              <w:rPr>
                <w:rFonts w:hint="eastAsia" w:ascii="宋体" w:hAnsi="宋体" w:eastAsia="宋体" w:cs="宋体"/>
                <w:color w:val="000000"/>
                <w:sz w:val="24"/>
              </w:rPr>
            </w:pPr>
            <w:r>
              <w:rPr>
                <w:rFonts w:hint="eastAsia" w:ascii="宋体" w:hAnsi="宋体" w:eastAsia="宋体" w:cs="宋体"/>
                <w:color w:val="000000"/>
                <w:sz w:val="24"/>
              </w:rPr>
              <w:t xml:space="preserve">15</w:t>
            </w:r>
            <w:r/>
          </w:p>
        </w:tc>
        <w:tc>
          <w:tcPr>
            <w:tcW w:w="976" w:type="dxa"/>
            <w:vAlign w:val="center"/>
            <w:textDirection w:val="lrTb"/>
            <w:noWrap w:val="false"/>
          </w:tcPr>
          <w:p>
            <w:pPr>
              <w:jc w:val="left"/>
              <w:widowControl/>
              <w:rPr>
                <w:rFonts w:hint="eastAsia" w:ascii="宋体" w:hAnsi="宋体" w:eastAsia="宋体" w:cs="宋体"/>
                <w:color w:val="000000"/>
                <w:sz w:val="24"/>
              </w:rPr>
            </w:pPr>
            <w:r>
              <w:rPr>
                <w:rFonts w:hint="eastAsia" w:ascii="宋体" w:hAnsi="宋体" w:eastAsia="宋体" w:cs="宋体"/>
                <w:color w:val="000000"/>
                <w:sz w:val="24"/>
              </w:rPr>
              <w:t xml:space="preserve">附加条件</w:t>
            </w:r>
            <w:r/>
          </w:p>
        </w:tc>
        <w:tc>
          <w:tcPr>
            <w:tcW w:w="3623" w:type="dxa"/>
            <w:vAlign w:val="center"/>
            <w:textDirection w:val="lrTb"/>
            <w:noWrap w:val="false"/>
          </w:tcPr>
          <w:p>
            <w:pPr>
              <w:jc w:val="left"/>
              <w:widowControl/>
              <w:rPr>
                <w:rFonts w:hint="eastAsia" w:ascii="宋体" w:hAnsi="宋体" w:eastAsia="宋体" w:cs="宋体"/>
                <w:color w:val="000000"/>
                <w:sz w:val="24"/>
              </w:rPr>
            </w:pPr>
            <w:r>
              <w:rPr>
                <w:rFonts w:hint="eastAsia" w:ascii="宋体" w:hAnsi="宋体" w:eastAsia="宋体" w:cs="宋体"/>
                <w:color w:val="000000"/>
                <w:sz w:val="24"/>
              </w:rPr>
              <w:t xml:space="preserve">投标文件未含有采购人不能接受的附加条件的；</w:t>
            </w:r>
            <w:r/>
          </w:p>
        </w:tc>
      </w:tr>
      <w:tr>
        <w:trPr>
          <w:jc w:val="center"/>
          <w:trHeight w:val="685"/>
        </w:trPr>
        <w:tc>
          <w:tcPr>
            <w:tcW w:w="399" w:type="dxa"/>
            <w:vAlign w:val="center"/>
            <w:textDirection w:val="lrTb"/>
            <w:noWrap w:val="false"/>
          </w:tcPr>
          <w:p>
            <w:pPr>
              <w:jc w:val="center"/>
              <w:widowControl/>
              <w:rPr>
                <w:rFonts w:hint="eastAsia" w:ascii="宋体" w:hAnsi="宋体" w:eastAsia="宋体" w:cs="宋体"/>
                <w:color w:val="000000"/>
                <w:sz w:val="24"/>
              </w:rPr>
            </w:pPr>
            <w:r>
              <w:rPr>
                <w:rFonts w:hint="eastAsia" w:ascii="宋体" w:hAnsi="宋体" w:eastAsia="宋体" w:cs="宋体"/>
                <w:color w:val="000000"/>
                <w:sz w:val="24"/>
              </w:rPr>
              <w:t xml:space="preserve">16</w:t>
            </w:r>
            <w:r/>
          </w:p>
        </w:tc>
        <w:tc>
          <w:tcPr>
            <w:tcW w:w="976" w:type="dxa"/>
            <w:vAlign w:val="center"/>
            <w:textDirection w:val="lrTb"/>
            <w:noWrap w:val="false"/>
          </w:tcPr>
          <w:p>
            <w:pPr>
              <w:jc w:val="left"/>
              <w:widowControl/>
              <w:rPr>
                <w:rFonts w:hint="eastAsia" w:ascii="宋体" w:hAnsi="宋体" w:eastAsia="宋体" w:cs="宋体"/>
                <w:color w:val="000000"/>
                <w:sz w:val="24"/>
              </w:rPr>
            </w:pPr>
            <w:r>
              <w:rPr>
                <w:rFonts w:hint="eastAsia" w:ascii="宋体" w:hAnsi="宋体" w:eastAsia="宋体" w:cs="宋体"/>
                <w:color w:val="000000"/>
                <w:sz w:val="24"/>
              </w:rPr>
              <w:t xml:space="preserve">其他无效情形</w:t>
            </w:r>
            <w:r/>
          </w:p>
        </w:tc>
        <w:tc>
          <w:tcPr>
            <w:tcW w:w="3623" w:type="dxa"/>
            <w:vAlign w:val="center"/>
            <w:textDirection w:val="lrTb"/>
            <w:noWrap w:val="false"/>
          </w:tcPr>
          <w:p>
            <w:pPr>
              <w:jc w:val="left"/>
              <w:widowControl/>
              <w:rPr>
                <w:rFonts w:hint="eastAsia" w:ascii="宋体" w:hAnsi="宋体" w:eastAsia="宋体" w:cs="宋体"/>
                <w:color w:val="000000"/>
                <w:sz w:val="24"/>
              </w:rPr>
            </w:pPr>
            <w:r>
              <w:rPr>
                <w:rFonts w:hint="eastAsia" w:ascii="宋体" w:hAnsi="宋体" w:eastAsia="宋体" w:cs="宋体"/>
                <w:color w:val="000000"/>
                <w:sz w:val="24"/>
              </w:rPr>
              <w:t xml:space="preserve">投标人、投标文件不存在不符合法律、法规和招标文件规定的其他无效情形。</w:t>
            </w:r>
            <w:r/>
          </w:p>
        </w:tc>
      </w:tr>
    </w:tbl>
    <w:p>
      <w:pPr>
        <w:spacing w:line="360" w:lineRule="auto"/>
        <w:tabs>
          <w:tab w:val="left" w:pos="360" w:leader="none"/>
        </w:tabs>
        <w:rPr>
          <w:rFonts w:hint="eastAsia" w:ascii="宋体" w:hAnsi="宋体" w:eastAsia="宋体" w:cs="宋体"/>
          <w:sz w:val="24"/>
        </w:rPr>
        <w:outlineLvl w:val="1"/>
      </w:pPr>
      <w:r>
        <w:rPr>
          <w:rFonts w:hint="eastAsia" w:ascii="宋体" w:hAnsi="宋体" w:eastAsia="宋体" w:cs="宋体"/>
          <w:sz w:val="24"/>
        </w:rPr>
      </w:r>
      <w:r/>
    </w:p>
    <w:p>
      <w:pPr>
        <w:numPr>
          <w:ilvl w:val="0"/>
          <w:numId w:val="12"/>
        </w:numPr>
        <w:spacing w:line="360" w:lineRule="auto"/>
        <w:tabs>
          <w:tab w:val="left" w:pos="360" w:leader="none"/>
        </w:tabs>
        <w:rPr>
          <w:rFonts w:hint="eastAsia" w:ascii="宋体" w:hAnsi="宋体" w:eastAsia="宋体" w:cs="宋体"/>
          <w:sz w:val="24"/>
        </w:rPr>
        <w:outlineLvl w:val="1"/>
      </w:pPr>
      <w:r>
        <w:rPr>
          <w:rFonts w:hint="eastAsia" w:ascii="宋体" w:hAnsi="宋体" w:eastAsia="宋体" w:cs="宋体"/>
          <w:sz w:val="24"/>
        </w:rPr>
        <w:t xml:space="preserve">投标文件有关事项的澄清或者说明</w:t>
      </w:r>
      <w:r/>
    </w:p>
    <w:p>
      <w:pPr>
        <w:numPr>
          <w:ilvl w:val="1"/>
          <w:numId w:val="12"/>
        </w:numPr>
        <w:ind w:left="1077" w:hanging="720"/>
        <w:spacing w:line="360" w:lineRule="auto"/>
        <w:tabs>
          <w:tab w:val="left" w:pos="1080" w:leader="none"/>
        </w:tabs>
        <w:rPr>
          <w:rFonts w:hint="eastAsia" w:ascii="宋体" w:hAnsi="宋体" w:eastAsia="宋体" w:cs="宋体"/>
          <w:sz w:val="24"/>
        </w:rPr>
      </w:pPr>
      <w:r>
        <w:rPr>
          <w:rFonts w:hint="eastAsia" w:ascii="宋体" w:hAnsi="宋体" w:eastAsia="宋体" w:cs="宋体"/>
          <w:sz w:val="24"/>
        </w:rPr>
        <w:t xml:space="preserve">评标过程中，评标委员会将通过“苏采云”政府采购一体化平台系统以书面形式要求投标人对其投标文件中含义不明确、同类问题表述不一致或者有明显文字和计算错误的内容，作出必要的澄清、说明或者补正。投标人的澄清、说明或者补正应当采用书面形式，并加盖电子公章。投标人的澄清、说明或者补正不得超出投标文件的范围或者改变投标文件的实质性内容。澄清文件将作为投标文件内容的一部分。</w:t>
      </w:r>
      <w:r/>
    </w:p>
    <w:p>
      <w:pPr>
        <w:numPr>
          <w:ilvl w:val="1"/>
          <w:numId w:val="12"/>
        </w:numPr>
        <w:ind w:left="1077" w:hanging="720"/>
        <w:spacing w:line="360" w:lineRule="auto"/>
        <w:tabs>
          <w:tab w:val="left" w:pos="1080" w:leader="none"/>
        </w:tabs>
        <w:rPr>
          <w:rFonts w:hint="eastAsia" w:ascii="宋体" w:hAnsi="宋体" w:eastAsia="宋体" w:cs="宋体"/>
          <w:sz w:val="24"/>
        </w:rPr>
      </w:pPr>
      <w:r>
        <w:rPr>
          <w:rFonts w:hint="eastAsia" w:ascii="宋体" w:hAnsi="宋体" w:eastAsia="宋体" w:cs="宋体"/>
          <w:sz w:val="24"/>
        </w:rPr>
        <w:t xml:space="preserve">评标委员会认为投标人的报价明显低于其他通过符合性审查投标人的报价，有可能影响产品质量或者不能诚信履约的，有权要求该投标人在规定的时间内提供书面说明，必要时提交相关证明材料；若投标人不能证明其报价合理性，评标委员会将其作为</w:t>
      </w:r>
      <w:r>
        <w:rPr>
          <w:rFonts w:hint="eastAsia" w:ascii="宋体" w:hAnsi="宋体" w:eastAsia="宋体" w:cs="宋体"/>
          <w:b/>
          <w:sz w:val="24"/>
        </w:rPr>
        <w:t xml:space="preserve">无效投标处理</w:t>
      </w:r>
      <w:r>
        <w:rPr>
          <w:rFonts w:hint="eastAsia" w:ascii="宋体" w:hAnsi="宋体" w:eastAsia="宋体" w:cs="宋体"/>
          <w:sz w:val="24"/>
        </w:rPr>
        <w:t xml:space="preserve">。</w:t>
      </w:r>
      <w:r/>
    </w:p>
    <w:p>
      <w:pPr>
        <w:numPr>
          <w:ilvl w:val="1"/>
          <w:numId w:val="12"/>
        </w:numPr>
        <w:ind w:left="1077" w:hanging="720"/>
        <w:spacing w:line="360" w:lineRule="auto"/>
        <w:tabs>
          <w:tab w:val="left" w:pos="1080" w:leader="none"/>
        </w:tabs>
        <w:rPr>
          <w:rFonts w:hint="eastAsia" w:ascii="宋体" w:hAnsi="宋体" w:eastAsia="宋体" w:cs="宋体"/>
          <w:sz w:val="24"/>
        </w:rPr>
      </w:pPr>
      <w:r>
        <w:rPr>
          <w:rFonts w:hint="eastAsia" w:ascii="宋体" w:hAnsi="宋体" w:eastAsia="宋体" w:cs="宋体"/>
          <w:sz w:val="24"/>
        </w:rPr>
        <w:t xml:space="preserve">投标报价须包含招标文件全部内容，如分项报价表有缺漏视为已含在其他各项报价中，将不对投标总价进行调整。评标委员会有权要求投标人在规定的时间内对此进行书面确认，投标人不确认的，视为将一个采购包中的内容拆开投标，其</w:t>
      </w:r>
      <w:r>
        <w:rPr>
          <w:rFonts w:hint="eastAsia" w:ascii="宋体" w:hAnsi="宋体" w:eastAsia="宋体" w:cs="宋体"/>
          <w:b/>
          <w:sz w:val="24"/>
        </w:rPr>
        <w:t xml:space="preserve">投标无效</w:t>
      </w:r>
      <w:r>
        <w:rPr>
          <w:rFonts w:hint="eastAsia" w:ascii="宋体" w:hAnsi="宋体" w:eastAsia="宋体" w:cs="宋体"/>
          <w:sz w:val="24"/>
        </w:rPr>
        <w:t xml:space="preserve">。</w:t>
      </w:r>
      <w:r/>
    </w:p>
    <w:p>
      <w:pPr>
        <w:numPr>
          <w:ilvl w:val="1"/>
          <w:numId w:val="12"/>
        </w:numPr>
        <w:ind w:left="1077" w:hanging="720"/>
        <w:spacing w:line="360" w:lineRule="auto"/>
        <w:tabs>
          <w:tab w:val="left" w:pos="1080" w:leader="none"/>
        </w:tabs>
        <w:rPr>
          <w:rFonts w:hint="eastAsia" w:ascii="宋体" w:hAnsi="宋体" w:eastAsia="宋体" w:cs="宋体"/>
          <w:sz w:val="24"/>
        </w:rPr>
      </w:pPr>
      <w:r>
        <w:rPr>
          <w:rFonts w:hint="eastAsia" w:ascii="宋体" w:hAnsi="宋体" w:eastAsia="宋体" w:cs="宋体"/>
          <w:sz w:val="24"/>
        </w:rPr>
        <w:t xml:space="preserve">投标文件报价出现前后不一致的，按照下列规定修正：</w:t>
      </w:r>
      <w:r/>
    </w:p>
    <w:p>
      <w:pPr>
        <w:numPr>
          <w:ilvl w:val="2"/>
          <w:numId w:val="12"/>
        </w:numPr>
        <w:ind w:left="2035"/>
        <w:spacing w:line="360" w:lineRule="auto"/>
        <w:tabs>
          <w:tab w:val="left" w:pos="1080" w:leader="none"/>
          <w:tab w:val="left" w:pos="1589" w:leader="none"/>
          <w:tab w:val="left" w:pos="2035" w:leader="none"/>
          <w:tab w:val="left" w:pos="2114" w:leader="none"/>
        </w:tabs>
        <w:rPr>
          <w:rFonts w:hint="eastAsia" w:ascii="宋体" w:hAnsi="宋体" w:eastAsia="宋体" w:cs="宋体"/>
          <w:sz w:val="24"/>
        </w:rPr>
      </w:pPr>
      <w:r>
        <w:rPr>
          <w:rFonts w:hint="eastAsia" w:ascii="宋体" w:hAnsi="宋体" w:eastAsia="宋体" w:cs="宋体"/>
          <w:sz w:val="24"/>
        </w:rPr>
        <w:t xml:space="preserve">招标文件对于报价修正是否另有规定：</w:t>
      </w:r>
      <w:r/>
    </w:p>
    <w:p>
      <w:pPr>
        <w:ind w:left="2035"/>
        <w:spacing w:line="360" w:lineRule="auto"/>
        <w:tabs>
          <w:tab w:val="left" w:pos="1080" w:leader="none"/>
          <w:tab w:val="left" w:pos="1589" w:leader="none"/>
          <w:tab w:val="left" w:pos="2035" w:leader="none"/>
          <w:tab w:val="left" w:pos="2114" w:leader="none"/>
        </w:tabs>
        <w:rPr>
          <w:rFonts w:hint="eastAsia" w:ascii="宋体" w:hAnsi="宋体" w:eastAsia="宋体" w:cs="宋体"/>
          <w:sz w:val="24"/>
          <w:u w:val="single"/>
        </w:rPr>
      </w:pPr>
      <w:r>
        <w:rPr>
          <w:rFonts w:hint="eastAsia" w:ascii="宋体" w:hAnsi="宋体" w:eastAsia="宋体" w:cs="宋体"/>
          <w:sz w:val="24"/>
        </w:rPr>
        <w:t xml:space="preserve">□有，具体规定为：______________</w:t>
      </w:r>
      <w:r/>
    </w:p>
    <w:p>
      <w:pPr>
        <w:ind w:left="2035"/>
        <w:spacing w:line="360" w:lineRule="auto"/>
        <w:tabs>
          <w:tab w:val="left" w:pos="1080" w:leader="none"/>
          <w:tab w:val="left" w:pos="1589" w:leader="none"/>
          <w:tab w:val="left" w:pos="2035" w:leader="none"/>
          <w:tab w:val="left" w:pos="2114" w:leader="none"/>
        </w:tabs>
        <w:rPr>
          <w:rFonts w:hint="eastAsia" w:ascii="宋体" w:hAnsi="宋体" w:eastAsia="宋体" w:cs="宋体"/>
          <w:sz w:val="24"/>
        </w:rPr>
      </w:pPr>
      <w:r>
        <w:rPr>
          <w:rFonts w:hint="eastAsia" w:ascii="宋体" w:hAnsi="宋体" w:eastAsia="宋体" w:cs="宋体"/>
          <w:sz w:val="24"/>
          <w:lang w:eastAsia="zh-CN"/>
        </w:rPr>
        <w:t xml:space="preserve">☑</w:t>
      </w:r>
      <w:r>
        <w:rPr>
          <w:rFonts w:hint="eastAsia" w:ascii="宋体" w:hAnsi="宋体" w:eastAsia="宋体" w:cs="宋体"/>
          <w:sz w:val="24"/>
        </w:rPr>
        <w:t xml:space="preserve">无，按下述2.4.2-2.4.7项规定修正。</w:t>
      </w:r>
      <w:r/>
    </w:p>
    <w:p>
      <w:pPr>
        <w:numPr>
          <w:ilvl w:val="2"/>
          <w:numId w:val="12"/>
        </w:numPr>
        <w:ind w:left="2035"/>
        <w:spacing w:line="360" w:lineRule="auto"/>
        <w:tabs>
          <w:tab w:val="left" w:pos="2035" w:leader="none"/>
          <w:tab w:val="left" w:pos="2114" w:leader="none"/>
          <w:tab w:val="left" w:pos="2977" w:leader="none"/>
        </w:tabs>
        <w:rPr>
          <w:rFonts w:hint="eastAsia" w:ascii="宋体" w:hAnsi="宋体" w:eastAsia="宋体" w:cs="宋体"/>
          <w:color w:val="000000"/>
          <w:sz w:val="24"/>
        </w:rPr>
      </w:pPr>
      <w:r>
        <w:rPr>
          <w:rFonts w:hint="eastAsia" w:ascii="宋体" w:hAnsi="宋体" w:eastAsia="宋体" w:cs="宋体"/>
          <w:color w:val="000000"/>
          <w:sz w:val="24"/>
        </w:rPr>
        <w:t xml:space="preserve">单独递交的开标一览表（报价表）与投标文件中开标一览表（报价表）内容不一致的，以单独递交的开标一览表（报价表）为准；</w:t>
      </w:r>
      <w:r/>
    </w:p>
    <w:p>
      <w:pPr>
        <w:numPr>
          <w:ilvl w:val="2"/>
          <w:numId w:val="12"/>
        </w:numPr>
        <w:ind w:left="2035"/>
        <w:spacing w:line="360" w:lineRule="auto"/>
        <w:tabs>
          <w:tab w:val="left" w:pos="2035" w:leader="none"/>
          <w:tab w:val="left" w:pos="2114" w:leader="none"/>
          <w:tab w:val="left" w:pos="2977" w:leader="none"/>
        </w:tabs>
        <w:rPr>
          <w:rFonts w:hint="eastAsia" w:ascii="宋体" w:hAnsi="宋体" w:eastAsia="宋体" w:cs="宋体"/>
          <w:color w:val="000000"/>
          <w:sz w:val="24"/>
        </w:rPr>
      </w:pPr>
      <w:r>
        <w:rPr>
          <w:rFonts w:hint="eastAsia" w:ascii="宋体" w:hAnsi="宋体" w:eastAsia="宋体" w:cs="宋体"/>
          <w:color w:val="000000"/>
          <w:sz w:val="24"/>
        </w:rPr>
        <w:t xml:space="preserve">投标文件中开标一览表（报价表）内容与投标文件中相应内容不一致的，以开标一览表（报价表）为准；</w:t>
      </w:r>
      <w:r/>
    </w:p>
    <w:p>
      <w:pPr>
        <w:numPr>
          <w:ilvl w:val="2"/>
          <w:numId w:val="12"/>
        </w:numPr>
        <w:ind w:left="2035"/>
        <w:spacing w:line="360" w:lineRule="auto"/>
        <w:tabs>
          <w:tab w:val="left" w:pos="2035" w:leader="none"/>
          <w:tab w:val="left" w:pos="2114" w:leader="none"/>
          <w:tab w:val="left" w:pos="2977" w:leader="none"/>
        </w:tabs>
        <w:rPr>
          <w:rFonts w:hint="eastAsia" w:ascii="宋体" w:hAnsi="宋体" w:eastAsia="宋体" w:cs="宋体"/>
          <w:color w:val="000000"/>
          <w:sz w:val="24"/>
        </w:rPr>
      </w:pPr>
      <w:r>
        <w:rPr>
          <w:rFonts w:hint="eastAsia" w:ascii="宋体" w:hAnsi="宋体" w:eastAsia="宋体" w:cs="宋体"/>
          <w:color w:val="000000"/>
          <w:sz w:val="24"/>
        </w:rPr>
        <w:t xml:space="preserve">大写金额和小写金额不一致的，以大写金额为准；</w:t>
      </w:r>
      <w:r/>
    </w:p>
    <w:p>
      <w:pPr>
        <w:numPr>
          <w:ilvl w:val="2"/>
          <w:numId w:val="12"/>
        </w:numPr>
        <w:ind w:left="2035"/>
        <w:spacing w:line="360" w:lineRule="auto"/>
        <w:tabs>
          <w:tab w:val="left" w:pos="2035" w:leader="none"/>
          <w:tab w:val="left" w:pos="2114" w:leader="none"/>
          <w:tab w:val="left" w:pos="2977" w:leader="none"/>
        </w:tabs>
        <w:rPr>
          <w:rFonts w:hint="eastAsia" w:ascii="宋体" w:hAnsi="宋体" w:eastAsia="宋体" w:cs="宋体"/>
          <w:color w:val="000000"/>
          <w:sz w:val="24"/>
        </w:rPr>
      </w:pPr>
      <w:r>
        <w:rPr>
          <w:rFonts w:hint="eastAsia" w:ascii="宋体" w:hAnsi="宋体" w:eastAsia="宋体" w:cs="宋体"/>
          <w:color w:val="000000"/>
          <w:sz w:val="24"/>
        </w:rPr>
        <w:t xml:space="preserve">单价金额小数点或者百分比有明显错位的，以开标一览表的总价为准，并修改单价；</w:t>
      </w:r>
      <w:r/>
    </w:p>
    <w:p>
      <w:pPr>
        <w:numPr>
          <w:ilvl w:val="2"/>
          <w:numId w:val="12"/>
        </w:numPr>
        <w:ind w:left="2035"/>
        <w:spacing w:line="360" w:lineRule="auto"/>
        <w:tabs>
          <w:tab w:val="left" w:pos="2035" w:leader="none"/>
          <w:tab w:val="left" w:pos="2114" w:leader="none"/>
          <w:tab w:val="left" w:pos="2977" w:leader="none"/>
        </w:tabs>
        <w:rPr>
          <w:rFonts w:hint="eastAsia" w:ascii="宋体" w:hAnsi="宋体" w:eastAsia="宋体" w:cs="宋体"/>
          <w:color w:val="000000"/>
          <w:sz w:val="24"/>
        </w:rPr>
      </w:pPr>
      <w:r>
        <w:rPr>
          <w:rFonts w:hint="eastAsia" w:ascii="宋体" w:hAnsi="宋体" w:eastAsia="宋体" w:cs="宋体"/>
          <w:color w:val="000000"/>
          <w:sz w:val="24"/>
        </w:rPr>
        <w:t xml:space="preserve">总价金额与按单价汇总金额不一致的，以单价金额计算结果为准。</w:t>
      </w:r>
      <w:r/>
    </w:p>
    <w:p>
      <w:pPr>
        <w:numPr>
          <w:ilvl w:val="2"/>
          <w:numId w:val="12"/>
        </w:numPr>
        <w:ind w:left="2035"/>
        <w:spacing w:line="360" w:lineRule="auto"/>
        <w:tabs>
          <w:tab w:val="left" w:pos="1080" w:leader="none"/>
          <w:tab w:val="left" w:pos="1589" w:leader="none"/>
          <w:tab w:val="left" w:pos="2035" w:leader="none"/>
          <w:tab w:val="left" w:pos="2114" w:leader="none"/>
        </w:tabs>
        <w:rPr>
          <w:rFonts w:hint="eastAsia" w:ascii="宋体" w:hAnsi="宋体" w:eastAsia="宋体" w:cs="宋体"/>
          <w:sz w:val="24"/>
        </w:rPr>
      </w:pPr>
      <w:r>
        <w:rPr>
          <w:rFonts w:hint="eastAsia" w:ascii="宋体" w:hAnsi="宋体" w:eastAsia="宋体" w:cs="宋体"/>
          <w:sz w:val="24"/>
        </w:rPr>
        <w:t xml:space="preserve">同时出现两种以上不一致的，按照前款规定的顺序修正。修正后的报价经投标人书面确认后产生约束力，投标人不确认的，其</w:t>
      </w:r>
      <w:r>
        <w:rPr>
          <w:rFonts w:hint="eastAsia" w:ascii="宋体" w:hAnsi="宋体" w:eastAsia="宋体" w:cs="宋体"/>
          <w:b/>
          <w:sz w:val="24"/>
        </w:rPr>
        <w:t xml:space="preserve">投标无效</w:t>
      </w:r>
      <w:r>
        <w:rPr>
          <w:rFonts w:hint="eastAsia" w:ascii="宋体" w:hAnsi="宋体" w:eastAsia="宋体" w:cs="宋体"/>
          <w:sz w:val="24"/>
        </w:rPr>
        <w:t xml:space="preserve">。</w:t>
      </w:r>
      <w:r/>
    </w:p>
    <w:p>
      <w:pPr>
        <w:numPr>
          <w:ilvl w:val="1"/>
          <w:numId w:val="12"/>
        </w:numPr>
        <w:ind w:left="1077" w:hanging="720"/>
        <w:spacing w:line="360" w:lineRule="auto"/>
        <w:tabs>
          <w:tab w:val="left" w:pos="1080" w:leader="none"/>
        </w:tabs>
        <w:rPr>
          <w:rFonts w:hint="eastAsia" w:ascii="宋体" w:hAnsi="宋体" w:eastAsia="宋体" w:cs="宋体"/>
          <w:sz w:val="24"/>
        </w:rPr>
      </w:pPr>
      <w:r>
        <w:rPr>
          <w:rFonts w:hint="eastAsia" w:ascii="宋体" w:hAnsi="宋体" w:eastAsia="宋体" w:cs="宋体"/>
          <w:sz w:val="24"/>
        </w:rPr>
        <w:t xml:space="preserve">落实政府采购政策的价格调整：只有符合第二章《投标人须知》5.2条规定情形的，可以享受中小企业扶持政策，用扣除后的价格参加评审；否则，评标时价格不予扣除。</w:t>
      </w:r>
      <w:r/>
    </w:p>
    <w:p>
      <w:pPr>
        <w:numPr>
          <w:ilvl w:val="2"/>
          <w:numId w:val="12"/>
        </w:numPr>
        <w:ind w:left="2035"/>
        <w:spacing w:line="360" w:lineRule="auto"/>
        <w:tabs>
          <w:tab w:val="left" w:pos="1080" w:leader="none"/>
          <w:tab w:val="left" w:pos="1589" w:leader="none"/>
          <w:tab w:val="left" w:pos="2035" w:leader="none"/>
        </w:tabs>
        <w:rPr>
          <w:rFonts w:hint="eastAsia" w:ascii="宋体" w:hAnsi="宋体" w:eastAsia="宋体" w:cs="宋体"/>
          <w:sz w:val="24"/>
        </w:rPr>
      </w:pPr>
      <w:r>
        <w:rPr>
          <w:rFonts w:hint="eastAsia" w:ascii="宋体" w:hAnsi="宋体" w:eastAsia="宋体" w:cs="宋体"/>
          <w:sz w:val="24"/>
        </w:rPr>
        <w:t xml:space="preserve">对于未预留份额专门面向中小企业采购的采购项目，以及预留份额项目中的非预留部分采购包，对</w:t>
      </w:r>
      <w:r>
        <w:rPr>
          <w:rFonts w:hint="eastAsia" w:ascii="宋体" w:hAnsi="宋体" w:eastAsia="宋体" w:cs="宋体"/>
          <w:b/>
          <w:sz w:val="24"/>
        </w:rPr>
        <w:t xml:space="preserve">小微企业</w:t>
      </w:r>
      <w:r>
        <w:rPr>
          <w:rFonts w:hint="eastAsia" w:ascii="宋体" w:hAnsi="宋体" w:eastAsia="宋体" w:cs="宋体"/>
          <w:sz w:val="24"/>
        </w:rPr>
        <w:t xml:space="preserve">报价给予</w:t>
      </w:r>
      <w:r>
        <w:rPr>
          <w:rFonts w:hint="eastAsia" w:ascii="宋体" w:hAnsi="宋体" w:eastAsia="宋体" w:cs="宋体"/>
          <w:sz w:val="24"/>
          <w:u w:val="single"/>
        </w:rPr>
        <w:t xml:space="preserve">20</w:t>
      </w:r>
      <w:r>
        <w:rPr>
          <w:rFonts w:hint="eastAsia" w:ascii="宋体" w:hAnsi="宋体" w:eastAsia="宋体" w:cs="宋体"/>
          <w:sz w:val="24"/>
        </w:rPr>
        <w:t xml:space="preserve">%的扣除，用扣除后的价格参加评审。</w:t>
      </w:r>
      <w:r/>
    </w:p>
    <w:p>
      <w:pPr>
        <w:numPr>
          <w:ilvl w:val="2"/>
          <w:numId w:val="12"/>
        </w:numPr>
        <w:ind w:left="2035"/>
        <w:spacing w:line="360" w:lineRule="auto"/>
        <w:tabs>
          <w:tab w:val="left" w:pos="1080" w:leader="none"/>
          <w:tab w:val="left" w:pos="1589" w:leader="none"/>
          <w:tab w:val="left" w:pos="2035" w:leader="none"/>
        </w:tabs>
        <w:rPr>
          <w:rFonts w:hint="eastAsia" w:ascii="宋体" w:hAnsi="宋体" w:eastAsia="宋体" w:cs="宋体"/>
          <w:sz w:val="24"/>
        </w:rPr>
      </w:pPr>
      <w:r>
        <w:rPr>
          <w:rFonts w:hint="eastAsia" w:ascii="宋体" w:hAnsi="宋体" w:eastAsia="宋体" w:cs="宋体"/>
          <w:sz w:val="24"/>
        </w:rPr>
        <w:t xml:space="preserve">对于未预留份额专门面向中小企业采购的采购项目，以及预留份额项目中的非预留部分采购包，且接受大中型企业与</w:t>
      </w:r>
      <w:r>
        <w:rPr>
          <w:rFonts w:hint="eastAsia" w:ascii="宋体" w:hAnsi="宋体" w:eastAsia="宋体" w:cs="宋体"/>
          <w:b/>
          <w:sz w:val="24"/>
        </w:rPr>
        <w:t xml:space="preserve">小微企业</w:t>
      </w:r>
      <w:r>
        <w:rPr>
          <w:rFonts w:hint="eastAsia" w:ascii="宋体" w:hAnsi="宋体" w:eastAsia="宋体" w:cs="宋体"/>
          <w:sz w:val="24"/>
        </w:rPr>
        <w:t xml:space="preserve">组成联合体或者允许大中型企业向一家或者多家</w:t>
      </w:r>
      <w:r>
        <w:rPr>
          <w:rFonts w:hint="eastAsia" w:ascii="宋体" w:hAnsi="宋体" w:eastAsia="宋体" w:cs="宋体"/>
          <w:b/>
          <w:sz w:val="24"/>
        </w:rPr>
        <w:t xml:space="preserve">小微企业</w:t>
      </w:r>
      <w:r>
        <w:rPr>
          <w:rFonts w:hint="eastAsia" w:ascii="宋体" w:hAnsi="宋体" w:eastAsia="宋体" w:cs="宋体"/>
          <w:sz w:val="24"/>
        </w:rPr>
        <w:t xml:space="preserve">分包的采购项目，对于联合协议或者分包意向协议约定</w:t>
      </w:r>
      <w:r>
        <w:rPr>
          <w:rFonts w:hint="eastAsia" w:ascii="宋体" w:hAnsi="宋体" w:eastAsia="宋体" w:cs="宋体"/>
          <w:b/>
          <w:sz w:val="24"/>
        </w:rPr>
        <w:t xml:space="preserve">小微企业</w:t>
      </w:r>
      <w:r>
        <w:rPr>
          <w:rFonts w:hint="eastAsia" w:ascii="宋体" w:hAnsi="宋体" w:eastAsia="宋体" w:cs="宋体"/>
          <w:sz w:val="24"/>
        </w:rPr>
        <w:t xml:space="preserve">的合同份额占到合同总金额 30%以上的联合体或者大中型企业的报价给予</w:t>
      </w:r>
      <w:r>
        <w:rPr>
          <w:rFonts w:hint="eastAsia" w:ascii="宋体" w:hAnsi="宋体" w:eastAsia="宋体" w:cs="宋体"/>
          <w:sz w:val="24"/>
          <w:u w:val="single"/>
        </w:rPr>
        <w:t xml:space="preserve">3</w:t>
      </w:r>
      <w:r>
        <w:rPr>
          <w:rFonts w:hint="eastAsia" w:ascii="宋体" w:hAnsi="宋体" w:eastAsia="宋体" w:cs="宋体"/>
          <w:sz w:val="24"/>
        </w:rPr>
        <w:t xml:space="preserve">%的扣除，用扣除后的价格参加评审。</w:t>
      </w:r>
      <w:r/>
    </w:p>
    <w:p>
      <w:pPr>
        <w:numPr>
          <w:ilvl w:val="2"/>
          <w:numId w:val="12"/>
        </w:numPr>
        <w:ind w:left="2035"/>
        <w:spacing w:line="360" w:lineRule="auto"/>
        <w:tabs>
          <w:tab w:val="left" w:pos="1080" w:leader="none"/>
          <w:tab w:val="left" w:pos="1589" w:leader="none"/>
          <w:tab w:val="left" w:pos="2035" w:leader="none"/>
        </w:tabs>
        <w:rPr>
          <w:rFonts w:hint="eastAsia" w:ascii="宋体" w:hAnsi="宋体" w:eastAsia="宋体" w:cs="宋体"/>
          <w:sz w:val="24"/>
        </w:rPr>
      </w:pPr>
      <w:r>
        <w:rPr>
          <w:rFonts w:hint="eastAsia" w:ascii="宋体" w:hAnsi="宋体" w:eastAsia="宋体" w:cs="宋体"/>
          <w:sz w:val="24"/>
        </w:rPr>
        <w:t xml:space="preserve">组成联合体或者接受分包的小微企业与联合体内其他企业、分包企业之间存在直接控股、管理关系的，不享受价格扣除优惠政策。</w:t>
      </w:r>
      <w:r/>
    </w:p>
    <w:p>
      <w:pPr>
        <w:numPr>
          <w:ilvl w:val="2"/>
          <w:numId w:val="12"/>
        </w:numPr>
        <w:ind w:left="2035"/>
        <w:spacing w:line="360" w:lineRule="auto"/>
        <w:tabs>
          <w:tab w:val="left" w:pos="1080" w:leader="none"/>
          <w:tab w:val="left" w:pos="1589" w:leader="none"/>
          <w:tab w:val="left" w:pos="2035" w:leader="none"/>
        </w:tabs>
        <w:rPr>
          <w:rFonts w:hint="eastAsia" w:ascii="宋体" w:hAnsi="宋体" w:eastAsia="宋体" w:cs="宋体"/>
          <w:sz w:val="24"/>
        </w:rPr>
      </w:pPr>
      <w:r>
        <w:rPr>
          <w:rFonts w:hint="eastAsia" w:ascii="宋体" w:hAnsi="宋体" w:eastAsia="宋体" w:cs="宋体"/>
          <w:sz w:val="24"/>
        </w:rPr>
        <w:t xml:space="preserve">价格扣除比例对小型企业和微型企业同等对待，不作区分。</w:t>
      </w:r>
      <w:r/>
    </w:p>
    <w:p>
      <w:pPr>
        <w:numPr>
          <w:ilvl w:val="2"/>
          <w:numId w:val="12"/>
        </w:numPr>
        <w:ind w:left="2035"/>
        <w:spacing w:line="360" w:lineRule="auto"/>
        <w:tabs>
          <w:tab w:val="left" w:pos="1080" w:leader="none"/>
          <w:tab w:val="left" w:pos="1589" w:leader="none"/>
          <w:tab w:val="left" w:pos="2035" w:leader="none"/>
        </w:tabs>
        <w:rPr>
          <w:rFonts w:hint="eastAsia" w:ascii="宋体" w:hAnsi="宋体" w:eastAsia="宋体" w:cs="宋体"/>
          <w:sz w:val="24"/>
        </w:rPr>
      </w:pPr>
      <w:r>
        <w:rPr>
          <w:rFonts w:hint="eastAsia" w:ascii="宋体" w:hAnsi="宋体" w:eastAsia="宋体" w:cs="宋体"/>
          <w:color w:val="000000"/>
          <w:sz w:val="24"/>
        </w:rPr>
        <w:t xml:space="preserve">中小企业参加政府采购活动，应当按照招标文件给定的格式出具《中小企业声明函》，否则不得享受相关中小企业扶持政策。</w:t>
      </w:r>
      <w:r/>
    </w:p>
    <w:p>
      <w:pPr>
        <w:numPr>
          <w:ilvl w:val="2"/>
          <w:numId w:val="12"/>
        </w:numPr>
        <w:ind w:left="2035"/>
        <w:spacing w:line="360" w:lineRule="auto"/>
        <w:tabs>
          <w:tab w:val="left" w:pos="1080" w:leader="none"/>
          <w:tab w:val="left" w:pos="1589" w:leader="none"/>
          <w:tab w:val="left" w:pos="2035" w:leader="none"/>
        </w:tabs>
        <w:rPr>
          <w:rFonts w:hint="eastAsia" w:ascii="宋体" w:hAnsi="宋体" w:eastAsia="宋体" w:cs="宋体"/>
          <w:sz w:val="24"/>
        </w:rPr>
      </w:pPr>
      <w:r>
        <w:rPr>
          <w:rFonts w:hint="eastAsia" w:ascii="宋体" w:hAnsi="宋体" w:eastAsia="宋体" w:cs="宋体"/>
          <w:sz w:val="24"/>
        </w:rPr>
        <w:t xml:space="preserve">监狱企业提供了由省级以上监狱管理局（常州市含教育矫治局）、戒毒管理局（含新疆生产建设兵团）出具的属于监狱企业的证明文件的，视同小微企业。</w:t>
      </w:r>
      <w:r/>
    </w:p>
    <w:p>
      <w:pPr>
        <w:numPr>
          <w:ilvl w:val="2"/>
          <w:numId w:val="12"/>
        </w:numPr>
        <w:ind w:left="2035"/>
        <w:spacing w:line="360" w:lineRule="auto"/>
        <w:tabs>
          <w:tab w:val="left" w:pos="1080" w:leader="none"/>
          <w:tab w:val="left" w:pos="1589" w:leader="none"/>
          <w:tab w:val="left" w:pos="2035" w:leader="none"/>
        </w:tabs>
        <w:rPr>
          <w:rFonts w:hint="eastAsia" w:ascii="宋体" w:hAnsi="宋体" w:eastAsia="宋体" w:cs="宋体"/>
          <w:sz w:val="24"/>
        </w:rPr>
      </w:pPr>
      <w:r>
        <w:rPr>
          <w:rFonts w:hint="eastAsia" w:ascii="宋体" w:hAnsi="宋体" w:eastAsia="宋体" w:cs="宋体"/>
          <w:sz w:val="24"/>
        </w:rPr>
        <w:t xml:space="preserve">残疾人福利性单位按招标文件要求提供了《残疾人福利性单位声明函》（见附件）的，视同小微企业。</w:t>
      </w:r>
      <w:r/>
    </w:p>
    <w:p>
      <w:pPr>
        <w:numPr>
          <w:ilvl w:val="2"/>
          <w:numId w:val="12"/>
        </w:numPr>
        <w:ind w:left="2035"/>
        <w:spacing w:line="360" w:lineRule="auto"/>
        <w:tabs>
          <w:tab w:val="left" w:pos="1080" w:leader="none"/>
          <w:tab w:val="left" w:pos="1589" w:leader="none"/>
          <w:tab w:val="left" w:pos="2014" w:leader="none"/>
        </w:tabs>
        <w:rPr>
          <w:rFonts w:hint="eastAsia" w:ascii="宋体" w:hAnsi="宋体" w:eastAsia="宋体" w:cs="宋体"/>
          <w:sz w:val="24"/>
        </w:rPr>
      </w:pPr>
      <w:r>
        <w:rPr>
          <w:rFonts w:hint="eastAsia" w:ascii="宋体" w:hAnsi="宋体" w:eastAsia="宋体" w:cs="宋体"/>
          <w:sz w:val="24"/>
        </w:rPr>
        <w:t xml:space="preserve">若投标人同时属于小型或微型企业、监狱企业、残疾人福利性单位中的两种及以上，将不重复享受小微企业价格扣减的优惠政策。</w:t>
      </w:r>
      <w:r/>
    </w:p>
    <w:p>
      <w:pPr>
        <w:numPr>
          <w:ilvl w:val="0"/>
          <w:numId w:val="12"/>
        </w:numPr>
        <w:spacing w:line="360" w:lineRule="auto"/>
        <w:tabs>
          <w:tab w:val="left" w:pos="360" w:leader="none"/>
        </w:tabs>
        <w:rPr>
          <w:rFonts w:hint="eastAsia" w:ascii="宋体" w:hAnsi="宋体" w:eastAsia="宋体" w:cs="宋体"/>
          <w:sz w:val="24"/>
        </w:rPr>
        <w:outlineLvl w:val="1"/>
      </w:pPr>
      <w:r>
        <w:rPr>
          <w:rFonts w:hint="eastAsia" w:ascii="宋体" w:hAnsi="宋体" w:eastAsia="宋体" w:cs="宋体"/>
          <w:sz w:val="24"/>
        </w:rPr>
        <w:t xml:space="preserve">投标文件的比较和评价</w:t>
      </w:r>
      <w:bookmarkEnd w:id="763"/>
      <w:r/>
      <w:bookmarkEnd w:id="764"/>
      <w:r/>
      <w:r/>
    </w:p>
    <w:p>
      <w:pPr>
        <w:numPr>
          <w:ilvl w:val="1"/>
          <w:numId w:val="12"/>
        </w:numPr>
        <w:ind w:left="1077" w:hanging="720"/>
        <w:spacing w:line="360" w:lineRule="auto"/>
        <w:tabs>
          <w:tab w:val="left" w:pos="1080" w:leader="none"/>
        </w:tabs>
        <w:rPr>
          <w:rFonts w:hint="eastAsia" w:ascii="宋体" w:hAnsi="宋体" w:eastAsia="宋体" w:cs="宋体"/>
          <w:sz w:val="24"/>
        </w:rPr>
      </w:pPr>
      <w:r>
        <w:rPr>
          <w:rFonts w:hint="eastAsia" w:ascii="宋体" w:hAnsi="宋体" w:eastAsia="宋体" w:cs="宋体"/>
          <w:sz w:val="24"/>
        </w:rPr>
        <w:t xml:space="preserve">评标委员会将按照招标文件中规定的评标方法和标准，对符合性审查合格的投标文件进行商务和技术评估，综合比较与评价；未通过符合性审查的投标文件不得进入比较与评价。</w:t>
      </w:r>
      <w:r/>
    </w:p>
    <w:p>
      <w:pPr>
        <w:numPr>
          <w:ilvl w:val="1"/>
          <w:numId w:val="12"/>
        </w:numPr>
        <w:ind w:left="1077" w:hanging="720"/>
        <w:spacing w:line="360" w:lineRule="auto"/>
        <w:tabs>
          <w:tab w:val="left" w:pos="1080" w:leader="none"/>
        </w:tabs>
        <w:rPr>
          <w:rFonts w:hint="eastAsia" w:ascii="宋体" w:hAnsi="宋体" w:eastAsia="宋体" w:cs="宋体"/>
          <w:sz w:val="24"/>
        </w:rPr>
      </w:pPr>
      <w:r>
        <w:rPr>
          <w:rFonts w:hint="eastAsia" w:ascii="宋体" w:hAnsi="宋体" w:eastAsia="宋体" w:cs="宋体"/>
          <w:sz w:val="24"/>
        </w:rPr>
        <w:t xml:space="preserve">评标方法和评标标准</w:t>
      </w:r>
      <w:r/>
    </w:p>
    <w:p>
      <w:pPr>
        <w:numPr>
          <w:ilvl w:val="2"/>
          <w:numId w:val="12"/>
        </w:numPr>
        <w:ind w:left="2035"/>
        <w:spacing w:line="360" w:lineRule="auto"/>
        <w:tabs>
          <w:tab w:val="left" w:pos="1080" w:leader="none"/>
          <w:tab w:val="left" w:pos="1589" w:leader="none"/>
          <w:tab w:val="left" w:pos="2035" w:leader="none"/>
        </w:tabs>
        <w:rPr>
          <w:rFonts w:hint="eastAsia" w:ascii="宋体" w:hAnsi="宋体" w:eastAsia="宋体" w:cs="宋体"/>
          <w:sz w:val="24"/>
        </w:rPr>
      </w:pPr>
      <w:r>
        <w:rPr>
          <w:rFonts w:hint="eastAsia" w:ascii="宋体" w:hAnsi="宋体" w:eastAsia="宋体" w:cs="宋体"/>
          <w:sz w:val="24"/>
        </w:rPr>
        <w:t xml:space="preserve">本项目采用的评标方法为：</w:t>
      </w:r>
      <w:r/>
    </w:p>
    <w:p>
      <w:pPr>
        <w:ind w:left="1985"/>
        <w:spacing w:line="360" w:lineRule="auto"/>
        <w:tabs>
          <w:tab w:val="left" w:pos="900" w:leader="none"/>
          <w:tab w:val="left" w:pos="1589" w:leader="none"/>
          <w:tab w:val="left" w:pos="1701" w:leader="none"/>
        </w:tabs>
        <w:rPr>
          <w:rFonts w:hint="eastAsia" w:ascii="宋体" w:hAnsi="宋体" w:eastAsia="宋体" w:cs="宋体"/>
          <w:sz w:val="24"/>
        </w:rPr>
      </w:pPr>
      <w:r>
        <w:rPr>
          <w:rFonts w:hint="eastAsia" w:ascii="宋体" w:hAnsi="宋体" w:eastAsia="宋体" w:cs="宋体"/>
          <w:sz w:val="24"/>
        </w:rPr>
        <w:t xml:space="preserve">R综合评分法，指投标文件满足招标文件全部实质性要求，且按照评审因素的量化指标评审得分最高的投标人为中标候选人的评标方法，见《评标标准》，招标文件中没有规定的评标标准不得作为评审的依据。</w:t>
      </w:r>
      <w:r/>
    </w:p>
    <w:p>
      <w:pPr>
        <w:ind w:left="1985"/>
        <w:spacing w:line="360" w:lineRule="auto"/>
        <w:tabs>
          <w:tab w:val="left" w:pos="900" w:leader="none"/>
          <w:tab w:val="left" w:pos="1589" w:leader="none"/>
          <w:tab w:val="left" w:pos="1701" w:leader="none"/>
        </w:tabs>
        <w:rPr>
          <w:rFonts w:hint="eastAsia" w:ascii="宋体" w:hAnsi="宋体" w:eastAsia="宋体" w:cs="宋体"/>
          <w:sz w:val="24"/>
        </w:rPr>
      </w:pPr>
      <w:r>
        <w:rPr>
          <w:rFonts w:hint="eastAsia" w:ascii="宋体" w:hAnsi="宋体" w:eastAsia="宋体" w:cs="宋体"/>
          <w:sz w:val="24"/>
        </w:rPr>
        <w:t xml:space="preserve">□最低评标价法，指投标文件满足招标文件全部实质性要求，且投标报价最低的投标人为中标候选人的评标方法。</w:t>
      </w:r>
      <w:r/>
    </w:p>
    <w:p>
      <w:pPr>
        <w:numPr>
          <w:ilvl w:val="2"/>
          <w:numId w:val="12"/>
        </w:numPr>
        <w:ind w:left="2035"/>
        <w:spacing w:line="360" w:lineRule="auto"/>
        <w:tabs>
          <w:tab w:val="left" w:pos="1080" w:leader="none"/>
          <w:tab w:val="left" w:pos="1589" w:leader="none"/>
          <w:tab w:val="left" w:pos="2035" w:leader="none"/>
        </w:tabs>
        <w:rPr>
          <w:rFonts w:hint="eastAsia" w:ascii="宋体" w:hAnsi="宋体" w:eastAsia="宋体" w:cs="宋体"/>
          <w:sz w:val="24"/>
        </w:rPr>
      </w:pPr>
      <w:r>
        <w:rPr>
          <w:rFonts w:hint="eastAsia" w:ascii="宋体" w:hAnsi="宋体" w:eastAsia="宋体" w:cs="宋体"/>
          <w:sz w:val="24"/>
        </w:rPr>
        <w:t xml:space="preserve">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rFonts w:hint="eastAsia" w:ascii="宋体" w:hAnsi="宋体" w:eastAsia="宋体" w:cs="宋体"/>
          <w:b/>
          <w:sz w:val="24"/>
        </w:rPr>
        <w:t xml:space="preserve">投标无效</w:t>
      </w:r>
      <w:r>
        <w:rPr>
          <w:rFonts w:hint="eastAsia" w:ascii="宋体" w:hAnsi="宋体" w:eastAsia="宋体" w:cs="宋体"/>
          <w:sz w:val="24"/>
        </w:rPr>
        <w:t xml:space="preserve">。</w:t>
      </w:r>
      <w:r/>
    </w:p>
    <w:p>
      <w:pPr>
        <w:ind w:left="2035"/>
        <w:spacing w:line="360" w:lineRule="auto"/>
        <w:tabs>
          <w:tab w:val="left" w:pos="1080" w:leader="none"/>
          <w:tab w:val="left" w:pos="1589" w:leader="none"/>
          <w:tab w:val="left" w:pos="2035" w:leader="none"/>
        </w:tabs>
        <w:rPr>
          <w:rFonts w:hint="eastAsia" w:ascii="宋体" w:hAnsi="宋体" w:eastAsia="宋体" w:cs="宋体"/>
          <w:sz w:val="24"/>
        </w:rPr>
      </w:pPr>
      <w:r>
        <w:rPr>
          <w:rFonts w:hint="eastAsia" w:ascii="宋体" w:hAnsi="宋体" w:eastAsia="宋体" w:cs="宋体"/>
          <w:sz w:val="24"/>
          <w:lang w:eastAsia="zh-CN"/>
        </w:rPr>
        <w:t xml:space="preserve">☑</w:t>
      </w:r>
      <w:r>
        <w:rPr>
          <w:rFonts w:hint="eastAsia" w:ascii="宋体" w:hAnsi="宋体" w:eastAsia="宋体" w:cs="宋体"/>
          <w:sz w:val="24"/>
        </w:rPr>
        <w:t xml:space="preserve">随机抽取</w:t>
      </w:r>
      <w:r/>
    </w:p>
    <w:p>
      <w:pPr>
        <w:ind w:left="2035"/>
        <w:spacing w:line="360" w:lineRule="auto"/>
        <w:tabs>
          <w:tab w:val="left" w:pos="1080" w:leader="none"/>
          <w:tab w:val="left" w:pos="1589" w:leader="none"/>
          <w:tab w:val="left" w:pos="2035" w:leader="none"/>
        </w:tabs>
        <w:rPr>
          <w:rFonts w:hint="eastAsia" w:ascii="宋体" w:hAnsi="宋体" w:eastAsia="宋体" w:cs="宋体"/>
          <w:sz w:val="24"/>
          <w:u w:val="single"/>
        </w:rPr>
      </w:pPr>
      <w:r>
        <w:rPr>
          <w:rFonts w:hint="eastAsia" w:ascii="宋体" w:hAnsi="宋体" w:eastAsia="宋体" w:cs="宋体"/>
          <w:sz w:val="24"/>
        </w:rPr>
        <w:t xml:space="preserve">□其他方式，具体要求：__</w:t>
      </w:r>
      <w:r>
        <w:rPr>
          <w:rFonts w:hint="eastAsia" w:ascii="宋体" w:hAnsi="宋体" w:eastAsia="宋体" w:cs="宋体"/>
          <w:sz w:val="24"/>
          <w:lang w:val="en-US" w:eastAsia="zh-CN"/>
        </w:rPr>
        <w:t xml:space="preserve">/</w:t>
      </w:r>
      <w:r>
        <w:rPr>
          <w:rFonts w:hint="eastAsia" w:ascii="宋体" w:hAnsi="宋体" w:eastAsia="宋体" w:cs="宋体"/>
          <w:sz w:val="24"/>
        </w:rPr>
        <w:t xml:space="preserve">___</w:t>
      </w:r>
      <w:r/>
    </w:p>
    <w:p>
      <w:pPr>
        <w:numPr>
          <w:ilvl w:val="2"/>
          <w:numId w:val="12"/>
        </w:numPr>
        <w:ind w:left="2035"/>
        <w:spacing w:line="360" w:lineRule="auto"/>
        <w:tabs>
          <w:tab w:val="left" w:pos="1080" w:leader="none"/>
          <w:tab w:val="left" w:pos="1589" w:leader="none"/>
          <w:tab w:val="left" w:pos="2035" w:leader="none"/>
        </w:tabs>
        <w:rPr>
          <w:rFonts w:hint="eastAsia" w:ascii="宋体" w:hAnsi="宋体" w:eastAsia="宋体" w:cs="宋体"/>
          <w:sz w:val="24"/>
        </w:rPr>
      </w:pPr>
      <w:r>
        <w:rPr>
          <w:rFonts w:hint="eastAsia" w:ascii="宋体" w:hAnsi="宋体" w:eastAsia="宋体" w:cs="宋体"/>
          <w:sz w:val="24"/>
        </w:rPr>
        <w:t xml:space="preserve">非政府强制采购的节能产品或环境标志产品，依据品目清单和认证证书实施政府优先采购。优先采购的具体规定（如涉及）___</w:t>
      </w:r>
      <w:r>
        <w:rPr>
          <w:rFonts w:hint="eastAsia" w:ascii="宋体" w:hAnsi="宋体" w:eastAsia="宋体" w:cs="宋体"/>
          <w:sz w:val="24"/>
          <w:lang w:val="en-US" w:eastAsia="zh-CN"/>
        </w:rPr>
        <w:t xml:space="preserve">/</w:t>
      </w:r>
      <w:r>
        <w:rPr>
          <w:rFonts w:hint="eastAsia" w:ascii="宋体" w:hAnsi="宋体" w:eastAsia="宋体" w:cs="宋体"/>
          <w:sz w:val="24"/>
        </w:rPr>
        <w:t xml:space="preserve">__。</w:t>
      </w:r>
      <w:r/>
    </w:p>
    <w:p>
      <w:pPr>
        <w:numPr>
          <w:ilvl w:val="2"/>
          <w:numId w:val="12"/>
        </w:numPr>
        <w:ind w:left="2035"/>
        <w:spacing w:line="360" w:lineRule="auto"/>
        <w:tabs>
          <w:tab w:val="left" w:pos="1080" w:leader="none"/>
          <w:tab w:val="left" w:pos="1589" w:leader="none"/>
          <w:tab w:val="left" w:pos="2035" w:leader="none"/>
        </w:tabs>
        <w:rPr>
          <w:rFonts w:hint="eastAsia" w:ascii="宋体" w:hAnsi="宋体" w:eastAsia="宋体" w:cs="宋体"/>
          <w:sz w:val="24"/>
          <w:highlight w:val="none"/>
        </w:rPr>
      </w:pPr>
      <w:r>
        <w:rPr>
          <w:rFonts w:hint="eastAsia" w:ascii="宋体" w:hAnsi="宋体" w:eastAsia="宋体" w:cs="宋体"/>
          <w:sz w:val="24"/>
        </w:rPr>
        <w:t xml:space="preserve">关于无线局域网认证产品政府采购清单中的产品，优先采购的具体规定</w:t>
      </w:r>
      <w:r>
        <w:rPr>
          <w:rFonts w:hint="eastAsia" w:ascii="宋体" w:hAnsi="宋体" w:eastAsia="宋体" w:cs="宋体"/>
          <w:sz w:val="24"/>
          <w:highlight w:val="none"/>
        </w:rPr>
        <w:t xml:space="preserve">（如涉及）___</w:t>
      </w:r>
      <w:r>
        <w:rPr>
          <w:rFonts w:hint="eastAsia" w:ascii="宋体" w:hAnsi="宋体" w:eastAsia="宋体" w:cs="宋体"/>
          <w:sz w:val="24"/>
          <w:highlight w:val="none"/>
          <w:lang w:val="en-US" w:eastAsia="zh-CN"/>
        </w:rPr>
        <w:t xml:space="preserve">/</w:t>
      </w:r>
      <w:r>
        <w:rPr>
          <w:rFonts w:hint="eastAsia" w:ascii="宋体" w:hAnsi="宋体" w:eastAsia="宋体" w:cs="宋体"/>
          <w:sz w:val="24"/>
          <w:highlight w:val="none"/>
        </w:rPr>
        <w:t xml:space="preserve">__。</w:t>
      </w:r>
      <w:r/>
    </w:p>
    <w:p>
      <w:pPr>
        <w:numPr>
          <w:ilvl w:val="2"/>
          <w:numId w:val="12"/>
        </w:numPr>
        <w:ind w:left="2035"/>
        <w:spacing w:line="360" w:lineRule="auto"/>
        <w:tabs>
          <w:tab w:val="left" w:pos="1080" w:leader="none"/>
          <w:tab w:val="left" w:pos="1589" w:leader="none"/>
          <w:tab w:val="left" w:pos="2035" w:leader="none"/>
        </w:tabs>
        <w:rPr>
          <w:rFonts w:hint="eastAsia" w:ascii="宋体" w:hAnsi="宋体" w:eastAsia="宋体" w:cs="宋体"/>
          <w:sz w:val="24"/>
          <w:highlight w:val="none"/>
        </w:rPr>
      </w:pPr>
      <w:r>
        <w:rPr>
          <w:rFonts w:hint="eastAsia" w:ascii="宋体" w:hAnsi="宋体" w:eastAsia="宋体" w:cs="宋体"/>
          <w:sz w:val="24"/>
          <w:highlight w:val="none"/>
        </w:rPr>
        <w:t xml:space="preserve">评标委员会应针对投标文件进行政府采购异常低价审查：</w:t>
      </w:r>
      <w:r/>
    </w:p>
    <w:p>
      <w:pPr>
        <w:numPr>
          <w:ilvl w:val="0"/>
          <w:numId w:val="0"/>
        </w:numPr>
        <w:ind w:left="1135"/>
        <w:spacing w:line="360" w:lineRule="auto"/>
        <w:tabs>
          <w:tab w:val="left" w:pos="1080" w:leader="none"/>
          <w:tab w:val="left" w:pos="1589" w:leader="none"/>
          <w:tab w:val="left" w:pos="2035" w:leader="none"/>
        </w:tabs>
        <w:rPr>
          <w:rFonts w:hint="eastAsia" w:ascii="宋体" w:hAnsi="宋体" w:eastAsia="宋体" w:cs="宋体"/>
          <w:sz w:val="24"/>
          <w:szCs w:val="24"/>
          <w:highlight w:val="none"/>
        </w:rPr>
      </w:pPr>
      <w:r>
        <w:rPr>
          <w:rFonts w:hint="eastAsia" w:ascii="宋体" w:hAnsi="宋体" w:eastAsia="宋体" w:cs="宋体"/>
          <w:sz w:val="24"/>
          <w:highlight w:val="none"/>
        </w:rPr>
        <w:t xml:space="preserve">（一）评审过程中出现下列情形之一的，评审委员会应当启动异常低价投标审查</w:t>
      </w:r>
      <w:r>
        <w:rPr>
          <w:rFonts w:hint="eastAsia" w:ascii="宋体" w:hAnsi="宋体" w:eastAsia="宋体" w:cs="宋体"/>
          <w:sz w:val="24"/>
          <w:szCs w:val="24"/>
          <w:highlight w:val="none"/>
        </w:rPr>
        <w:t xml:space="preserve">程序： </w:t>
      </w:r>
      <w:r/>
    </w:p>
    <w:p>
      <w:pPr>
        <w:ind w:firstLine="547"/>
        <w:spacing w:line="560" w:lineRule="exac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1.投标（响应）报价低于全部通过符合性审查供应商投标（响应）报价平均值50%的，即投标（响应）报价&lt;全部通过符合性审查供应商投标（响应）报价平均值×50%；</w:t>
      </w:r>
      <w:r/>
    </w:p>
    <w:p>
      <w:pPr>
        <w:ind w:firstLine="547"/>
        <w:spacing w:line="560" w:lineRule="exac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2.投标（响应）报价低于通过符合性审查的次低报价供应商投标（响应）报价50%的，即投标（响应）报价&lt;通过符合性审查的次低报价供应商投标（响应）报价×50%；</w:t>
      </w:r>
      <w:r/>
    </w:p>
    <w:p>
      <w:pPr>
        <w:ind w:firstLine="547"/>
        <w:spacing w:line="560" w:lineRule="exac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3.投标（响应）报价低于采购项目最高限价45%的，即投标（响应）报价&lt;采购项目最高限价×45%；</w:t>
      </w:r>
      <w:r/>
    </w:p>
    <w:p>
      <w:pPr>
        <w:ind w:firstLine="547"/>
        <w:spacing w:line="560" w:lineRule="exac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4.评审委员会基于专业判断，认为供应商报价过低，有可能影响产品质量或者不能诚信履约的其他情形。</w:t>
      </w:r>
      <w:r/>
    </w:p>
    <w:p>
      <w:pPr>
        <w:ind w:firstLine="547"/>
        <w:spacing w:line="560" w:lineRule="exac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采购人可以结合具体项目实际情况，提高上述第1项至第3项中启动异常低价投标（响应）审查的数值标准，但是最高不得超过65%。</w:t>
      </w:r>
      <w:r/>
    </w:p>
    <w:p>
      <w:pPr>
        <w:ind w:firstLine="547"/>
        <w:spacing w:line="560" w:lineRule="exac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相关法律法规对供应商报价有规定的，从其规定。</w:t>
      </w:r>
      <w:r/>
    </w:p>
    <w:p>
      <w:pPr>
        <w:ind w:firstLine="547"/>
        <w:spacing w:line="560" w:lineRule="exac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547"/>
        <w:spacing w:line="560" w:lineRule="exac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547"/>
        <w:spacing w:line="560" w:lineRule="exac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547"/>
        <w:spacing w:line="560" w:lineRule="exac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异常低价投标（响应）审查的启动原因、审查意见和审查结果应当在评审报告中记录，并随供应商提供的相关书面说明及证明材料，以及评审委员会有关互联网浏览、查询历史一并归档。</w:t>
      </w:r>
      <w:r/>
    </w:p>
    <w:p>
      <w:pPr>
        <w:numPr>
          <w:ilvl w:val="0"/>
          <w:numId w:val="12"/>
        </w:numPr>
        <w:spacing w:line="360" w:lineRule="auto"/>
        <w:tabs>
          <w:tab w:val="left" w:pos="360" w:leader="none"/>
        </w:tabs>
        <w:rPr>
          <w:rFonts w:hint="eastAsia" w:ascii="宋体" w:hAnsi="宋体" w:eastAsia="宋体" w:cs="宋体"/>
          <w:sz w:val="24"/>
          <w:highlight w:val="none"/>
        </w:rPr>
        <w:outlineLvl w:val="1"/>
      </w:pPr>
      <w:r>
        <w:rPr>
          <w:rFonts w:hint="eastAsia" w:ascii="宋体" w:hAnsi="宋体" w:eastAsia="宋体" w:cs="宋体"/>
          <w:sz w:val="24"/>
          <w:highlight w:val="none"/>
        </w:rPr>
        <w:t xml:space="preserve">确定</w:t>
      </w:r>
      <w:bookmarkStart w:id="780" w:name="_Toc151193644"/>
      <w:r/>
      <w:bookmarkStart w:id="781" w:name="_Toc150774751"/>
      <w:r/>
      <w:bookmarkStart w:id="782" w:name="_Toc520356170"/>
      <w:r/>
      <w:bookmarkStart w:id="783" w:name="_Toc164608815"/>
      <w:r/>
      <w:bookmarkStart w:id="784" w:name="_Toc151193788"/>
      <w:r/>
      <w:bookmarkStart w:id="785" w:name="_Toc226965736"/>
      <w:r/>
      <w:bookmarkStart w:id="786" w:name="_Toc150774646"/>
      <w:r/>
      <w:bookmarkStart w:id="787" w:name="_Toc127161460"/>
      <w:r/>
      <w:bookmarkStart w:id="788" w:name="_Toc226309790"/>
      <w:r/>
      <w:bookmarkStart w:id="789" w:name="_Toc164229241"/>
      <w:r/>
      <w:bookmarkStart w:id="790" w:name="_Toc226965819"/>
      <w:r/>
      <w:bookmarkStart w:id="791" w:name="_Toc151190173"/>
      <w:r/>
      <w:bookmarkStart w:id="792" w:name="_Toc127151747"/>
      <w:r/>
      <w:bookmarkStart w:id="793" w:name="_Toc142311048"/>
      <w:r/>
      <w:bookmarkStart w:id="794" w:name="_Toc305158888"/>
      <w:r/>
      <w:bookmarkStart w:id="795" w:name="_Toc127151546"/>
      <w:r/>
      <w:bookmarkStart w:id="796" w:name="_Ref467307010"/>
      <w:r/>
      <w:bookmarkStart w:id="797" w:name="_Toc265228384"/>
      <w:r/>
      <w:bookmarkStart w:id="798" w:name="_Toc164229387"/>
      <w:r/>
      <w:bookmarkStart w:id="799" w:name="_Toc226337242"/>
      <w:r/>
      <w:bookmarkStart w:id="800" w:name="_Toc149720839"/>
      <w:r/>
      <w:bookmarkStart w:id="801" w:name="_Toc305158814"/>
      <w:r/>
      <w:bookmarkStart w:id="802" w:name="_Toc164351640"/>
      <w:r/>
      <w:bookmarkStart w:id="803" w:name="_Toc150480784"/>
      <w:r/>
      <w:bookmarkStart w:id="804" w:name="_Toc264969236"/>
      <w:r/>
      <w:bookmarkStart w:id="805" w:name="_Toc151193934"/>
      <w:r/>
      <w:bookmarkStart w:id="806" w:name="_Toc151193860"/>
      <w:r/>
      <w:bookmarkStart w:id="807" w:name="_Toc150509297"/>
      <w:r/>
      <w:bookmarkStart w:id="808" w:name="_Toc151193716"/>
      <w:r/>
      <w:bookmarkStart w:id="809" w:name="_Toc195842911"/>
      <w:r/>
      <w:bookmarkStart w:id="810" w:name="_Toc164608660"/>
      <w:r>
        <w:rPr>
          <w:rFonts w:hint="eastAsia" w:ascii="宋体" w:hAnsi="宋体" w:eastAsia="宋体" w:cs="宋体"/>
          <w:sz w:val="24"/>
          <w:highlight w:val="none"/>
        </w:rPr>
        <w:t xml:space="preserve">中标候选人名单</w:t>
      </w:r>
      <w:bookmarkEnd w:id="780"/>
      <w:r/>
      <w:bookmarkEnd w:id="781"/>
      <w:r/>
      <w:bookmarkEnd w:id="782"/>
      <w:r/>
      <w:bookmarkEnd w:id="783"/>
      <w:r/>
      <w:bookmarkEnd w:id="784"/>
      <w:r/>
      <w:bookmarkEnd w:id="785"/>
      <w:r/>
      <w:bookmarkEnd w:id="786"/>
      <w:r/>
      <w:bookmarkEnd w:id="787"/>
      <w:r/>
      <w:bookmarkEnd w:id="788"/>
      <w:r/>
      <w:bookmarkEnd w:id="789"/>
      <w:r/>
      <w:bookmarkEnd w:id="790"/>
      <w:r/>
      <w:bookmarkEnd w:id="791"/>
      <w:r/>
      <w:bookmarkEnd w:id="792"/>
      <w:r/>
      <w:bookmarkEnd w:id="793"/>
      <w:r/>
      <w:bookmarkEnd w:id="794"/>
      <w:r/>
      <w:bookmarkEnd w:id="795"/>
      <w:r/>
      <w:bookmarkEnd w:id="796"/>
      <w:r/>
      <w:bookmarkEnd w:id="797"/>
      <w:r/>
      <w:bookmarkEnd w:id="798"/>
      <w:r/>
      <w:bookmarkEnd w:id="799"/>
      <w:r/>
      <w:bookmarkEnd w:id="800"/>
      <w:r/>
      <w:bookmarkEnd w:id="801"/>
      <w:r/>
      <w:bookmarkEnd w:id="802"/>
      <w:r/>
      <w:bookmarkEnd w:id="803"/>
      <w:r/>
      <w:bookmarkEnd w:id="804"/>
      <w:r/>
      <w:bookmarkEnd w:id="805"/>
      <w:r/>
      <w:bookmarkEnd w:id="806"/>
      <w:r/>
      <w:bookmarkEnd w:id="807"/>
      <w:r/>
      <w:bookmarkEnd w:id="808"/>
      <w:r/>
      <w:bookmarkEnd w:id="809"/>
      <w:r/>
      <w:bookmarkEnd w:id="810"/>
      <w:r/>
      <w:r/>
    </w:p>
    <w:p>
      <w:pPr>
        <w:numPr>
          <w:ilvl w:val="1"/>
          <w:numId w:val="12"/>
        </w:numPr>
        <w:ind w:left="1077" w:hanging="720"/>
        <w:spacing w:line="360" w:lineRule="auto"/>
        <w:tabs>
          <w:tab w:val="left" w:pos="1080" w:leader="none"/>
        </w:tabs>
        <w:rPr>
          <w:rFonts w:hint="eastAsia" w:ascii="宋体" w:hAnsi="宋体" w:eastAsia="宋体" w:cs="宋体"/>
          <w:sz w:val="24"/>
        </w:rPr>
      </w:pPr>
      <w:r>
        <w:rPr>
          <w:rFonts w:hint="eastAsia" w:ascii="宋体" w:hAnsi="宋体" w:eastAsia="宋体" w:cs="宋体"/>
          <w:sz w:val="24"/>
        </w:rPr>
        <w:t xml:space="preserve">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r/>
    </w:p>
    <w:p>
      <w:pPr>
        <w:pStyle w:val="1238"/>
        <w:ind w:left="993" w:firstLine="136"/>
        <w:spacing w:line="360" w:lineRule="auto"/>
        <w:tabs>
          <w:tab w:val="left" w:pos="900" w:leader="none"/>
          <w:tab w:val="left" w:pos="2127" w:leader="none"/>
        </w:tabs>
        <w:rPr>
          <w:rFonts w:hint="eastAsia"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随机抽取</w:t>
      </w:r>
      <w:r/>
    </w:p>
    <w:p>
      <w:pPr>
        <w:pStyle w:val="1238"/>
        <w:ind w:left="993" w:firstLine="136"/>
        <w:spacing w:line="360" w:lineRule="auto"/>
        <w:tabs>
          <w:tab w:val="left" w:pos="900" w:leader="none"/>
          <w:tab w:val="left" w:pos="2127" w:leader="none"/>
        </w:tabs>
        <w:rPr>
          <w:rFonts w:hint="eastAsia" w:ascii="宋体" w:hAnsi="宋体" w:eastAsia="宋体" w:cs="宋体"/>
          <w:sz w:val="24"/>
          <w:szCs w:val="24"/>
        </w:rPr>
      </w:pPr>
      <w:r>
        <w:rPr>
          <w:rFonts w:hint="eastAsia" w:ascii="宋体" w:hAnsi="宋体" w:eastAsia="宋体" w:cs="宋体"/>
          <w:sz w:val="24"/>
          <w:szCs w:val="24"/>
        </w:rPr>
        <w:t xml:space="preserve">□其他方式，具体要求：__</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___</w:t>
      </w:r>
      <w:r/>
    </w:p>
    <w:p>
      <w:pPr>
        <w:numPr>
          <w:ilvl w:val="1"/>
          <w:numId w:val="12"/>
        </w:numPr>
        <w:ind w:left="1077" w:hanging="720"/>
        <w:spacing w:line="360" w:lineRule="auto"/>
        <w:tabs>
          <w:tab w:val="left" w:pos="1080" w:leader="none"/>
        </w:tabs>
        <w:rPr>
          <w:rFonts w:hint="eastAsia" w:ascii="宋体" w:hAnsi="宋体" w:eastAsia="宋体" w:cs="宋体"/>
          <w:sz w:val="24"/>
        </w:rPr>
      </w:pPr>
      <w:r>
        <w:rPr>
          <w:rFonts w:hint="eastAsia" w:ascii="宋体" w:hAnsi="宋体" w:eastAsia="宋体" w:cs="宋体"/>
          <w:sz w:val="24"/>
        </w:rPr>
        <w:t xml:space="preserve">采用综合评分法时，评标结果按评审后得分由高到低顺序排列。得分相同的，按投标报价由低到高顺序排列。得分且最终报价相同的，按照技术指标优劣顺序推荐。技术指标得分也相同的，由采购人（评审组长）现场随机抽取。投标文件满足招标文件全部实质性要求，且按照评审因素的量化指标评审得分最高的投标人为排名第一的中标候选人。评分分值计算保留小数点后两位，第三位四舍五入。</w:t>
      </w:r>
      <w:r/>
    </w:p>
    <w:p>
      <w:pPr>
        <w:numPr>
          <w:ilvl w:val="1"/>
          <w:numId w:val="12"/>
        </w:numPr>
        <w:ind w:left="1077" w:hanging="720"/>
        <w:spacing w:line="360" w:lineRule="auto"/>
        <w:tabs>
          <w:tab w:val="left" w:pos="1080" w:leader="none"/>
        </w:tabs>
        <w:rPr>
          <w:rFonts w:hint="eastAsia" w:ascii="宋体" w:hAnsi="宋体" w:eastAsia="宋体" w:cs="宋体"/>
          <w:sz w:val="24"/>
        </w:rPr>
      </w:pPr>
      <w:r>
        <w:rPr>
          <w:rFonts w:hint="eastAsia" w:ascii="宋体" w:hAnsi="宋体" w:eastAsia="宋体" w:cs="宋体"/>
          <w:sz w:val="24"/>
        </w:rPr>
        <w:t xml:space="preserve">采用最低评标价法时，评标结果按本章2.4、2.5调整后的投标报价由低到高顺序排列。投标报价相同的并列。投标文件满足招标文件全部实质性要求且投标报价最低的投标人为排名第一的中标候选人。</w:t>
      </w:r>
      <w:r/>
    </w:p>
    <w:p>
      <w:pPr>
        <w:numPr>
          <w:ilvl w:val="1"/>
          <w:numId w:val="12"/>
        </w:numPr>
        <w:ind w:left="1077" w:hanging="720"/>
        <w:spacing w:line="360" w:lineRule="auto"/>
        <w:tabs>
          <w:tab w:val="left" w:pos="1080" w:leader="none"/>
        </w:tabs>
        <w:rPr>
          <w:rFonts w:hint="eastAsia" w:ascii="宋体" w:hAnsi="宋体" w:eastAsia="宋体" w:cs="宋体"/>
          <w:sz w:val="24"/>
        </w:rPr>
      </w:pPr>
      <w:r>
        <w:rPr>
          <w:rFonts w:hint="eastAsia" w:ascii="宋体" w:hAnsi="宋体" w:eastAsia="宋体" w:cs="宋体"/>
          <w:sz w:val="24"/>
        </w:rPr>
        <w:t xml:space="preserve">评标委员会要对评分汇总情况进行复核，特别是对排名第一的、报价最低的、投标或响应文件被认定为无效的情形进行重点复核。</w:t>
      </w:r>
      <w:r/>
    </w:p>
    <w:p>
      <w:pPr>
        <w:numPr>
          <w:ilvl w:val="1"/>
          <w:numId w:val="12"/>
        </w:numPr>
        <w:ind w:left="1077" w:hanging="720"/>
        <w:spacing w:line="360" w:lineRule="auto"/>
        <w:tabs>
          <w:tab w:val="left" w:pos="1080" w:leader="none"/>
        </w:tabs>
        <w:rPr>
          <w:rFonts w:hint="eastAsia" w:ascii="宋体" w:hAnsi="宋体" w:eastAsia="宋体" w:cs="宋体"/>
          <w:sz w:val="24"/>
        </w:rPr>
      </w:pPr>
      <w:r>
        <w:rPr>
          <w:rFonts w:hint="eastAsia" w:ascii="宋体" w:hAnsi="宋体" w:eastAsia="宋体" w:cs="宋体"/>
          <w:sz w:val="24"/>
        </w:rPr>
        <w:t xml:space="preserve">评标委员会将根据各投标人的评标排序，依次推荐本项目（各采购包）的中标候选人，起草并签署评标报告。本项目（各采购包）评标委员会共（各）推荐不少于3名中标候选人。</w:t>
      </w:r>
      <w:r/>
    </w:p>
    <w:p>
      <w:pPr>
        <w:numPr>
          <w:ilvl w:val="0"/>
          <w:numId w:val="12"/>
        </w:numPr>
        <w:spacing w:line="360" w:lineRule="auto"/>
        <w:tabs>
          <w:tab w:val="left" w:pos="360" w:leader="none"/>
        </w:tabs>
        <w:rPr>
          <w:rFonts w:hint="eastAsia" w:ascii="宋体" w:hAnsi="宋体" w:eastAsia="宋体" w:cs="宋体"/>
          <w:sz w:val="24"/>
        </w:rPr>
        <w:outlineLvl w:val="1"/>
      </w:pPr>
      <w:r>
        <w:rPr>
          <w:rFonts w:hint="eastAsia" w:ascii="宋体" w:hAnsi="宋体" w:eastAsia="宋体" w:cs="宋体"/>
          <w:sz w:val="24"/>
        </w:rPr>
        <w:t xml:space="preserve">报告违法行为</w:t>
      </w:r>
      <w:r/>
    </w:p>
    <w:p>
      <w:pPr>
        <w:numPr>
          <w:ilvl w:val="1"/>
          <w:numId w:val="12"/>
        </w:numPr>
        <w:ind w:left="1077" w:hanging="720"/>
        <w:spacing w:line="360" w:lineRule="auto"/>
        <w:tabs>
          <w:tab w:val="left" w:pos="1080" w:leader="none"/>
        </w:tabs>
        <w:rPr>
          <w:rFonts w:hint="eastAsia" w:ascii="宋体" w:hAnsi="宋体" w:eastAsia="宋体" w:cs="宋体"/>
          <w:sz w:val="24"/>
        </w:rPr>
      </w:pPr>
      <w:r>
        <w:rPr>
          <w:rFonts w:hint="eastAsia" w:ascii="宋体" w:hAnsi="宋体" w:eastAsia="宋体" w:cs="宋体"/>
          <w:sz w:val="24"/>
        </w:rPr>
        <w:t xml:space="preserve">评标委员会在评标过程中发现投标人有行贿、提供虚假材料或者串通等违法行为时，有向采购人、采购代理机构或者有关部门报告的职责。</w:t>
      </w:r>
      <w:r/>
    </w:p>
    <w:p>
      <w:pPr>
        <w:jc w:val="left"/>
        <w:widowControl/>
        <w:rPr>
          <w:rFonts w:hint="eastAsia" w:ascii="宋体" w:hAnsi="宋体" w:eastAsia="宋体" w:cs="宋体"/>
          <w:b/>
          <w:sz w:val="24"/>
        </w:rPr>
      </w:pPr>
      <w:r>
        <w:rPr>
          <w:rFonts w:hint="eastAsia" w:ascii="宋体" w:hAnsi="宋体" w:eastAsia="宋体" w:cs="宋体"/>
          <w:b/>
          <w:sz w:val="24"/>
        </w:rPr>
      </w:r>
      <w:r/>
    </w:p>
    <w:p>
      <w:pPr>
        <w:jc w:val="center"/>
        <w:spacing w:line="360" w:lineRule="auto"/>
        <w:tabs>
          <w:tab w:val="left" w:pos="360" w:leader="none"/>
          <w:tab w:val="left" w:pos="900" w:leader="none"/>
        </w:tabs>
        <w:rPr>
          <w:rFonts w:hint="eastAsia" w:ascii="宋体" w:hAnsi="宋体" w:eastAsia="宋体" w:cs="宋体"/>
          <w:b/>
          <w:sz w:val="24"/>
        </w:rPr>
        <w:sectPr>
          <w:footnotePr/>
          <w:endnotePr/>
          <w:type w:val="nextPage"/>
          <w:pgSz w:w="11907" w:h="16840" w:orient="portrait"/>
          <w:pgMar w:top="1440" w:right="1080" w:bottom="1440" w:left="1080" w:header="851" w:footer="851" w:gutter="0"/>
          <w:cols w:num="1" w:sep="0" w:space="1701" w:equalWidth="1"/>
          <w:docGrid w:linePitch="360"/>
        </w:sectPr>
        <w:outlineLvl w:val="1"/>
      </w:pPr>
      <w:r>
        <w:rPr>
          <w:rFonts w:hint="eastAsia" w:ascii="宋体" w:hAnsi="宋体" w:eastAsia="宋体" w:cs="宋体"/>
          <w:b/>
          <w:sz w:val="24"/>
        </w:rPr>
      </w:r>
      <w:r/>
    </w:p>
    <w:p>
      <w:pPr>
        <w:jc w:val="center"/>
        <w:spacing w:line="360" w:lineRule="auto"/>
        <w:tabs>
          <w:tab w:val="left" w:pos="360" w:leader="none"/>
          <w:tab w:val="left" w:pos="900" w:leader="none"/>
        </w:tabs>
        <w:rPr>
          <w:rFonts w:hint="eastAsia" w:ascii="宋体" w:hAnsi="宋体" w:eastAsia="宋体" w:cs="宋体"/>
          <w:sz w:val="24"/>
          <w:highlight w:val="none"/>
        </w:rPr>
        <w:outlineLvl w:val="1"/>
      </w:pPr>
      <w:r>
        <w:rPr>
          <w:rFonts w:hint="eastAsia" w:ascii="宋体" w:hAnsi="宋体" w:eastAsia="宋体" w:cs="宋体"/>
          <w:b/>
          <w:sz w:val="24"/>
          <w:highlight w:val="none"/>
        </w:rPr>
        <w:t xml:space="preserve">二、评标标准</w:t>
      </w:r>
      <w:r/>
    </w:p>
    <w:tbl>
      <w:tblPr>
        <w:tblStyle w:val="1020"/>
        <w:tblW w:w="9879" w:type="dxa"/>
        <w:tblInd w:w="-255" w:type="dxa"/>
        <w:tblLayout w:type="fixed"/>
        <w:tblCellMar>
          <w:left w:w="108" w:type="dxa"/>
          <w:top w:w="0" w:type="dxa"/>
          <w:right w:w="108" w:type="dxa"/>
          <w:bottom w:w="0" w:type="dxa"/>
        </w:tblCellMar>
        <w:tblLook w:val="04A0" w:firstRow="1" w:lastRow="0" w:firstColumn="1" w:lastColumn="0" w:noHBand="0" w:noVBand="1"/>
      </w:tblPr>
      <w:tblGrid>
        <w:gridCol w:w="600"/>
        <w:gridCol w:w="1284"/>
        <w:gridCol w:w="5603"/>
        <w:gridCol w:w="588"/>
        <w:gridCol w:w="1804"/>
      </w:tblGrid>
      <w:tr>
        <w:trPr>
          <w:trHeight w:val="192"/>
        </w:trPr>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 xml:space="preserve">序号</w:t>
            </w:r>
            <w:r/>
          </w:p>
        </w:tc>
        <w:tc>
          <w:tcPr>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 xml:space="preserve">评分项目</w:t>
            </w:r>
            <w:r/>
          </w:p>
        </w:tc>
        <w:tc>
          <w:tcPr>
            <w:tcBorders>
              <w:top w:val="single" w:color="000000" w:sz="4" w:space="0"/>
              <w:left w:val="single" w:color="000000" w:sz="4" w:space="0"/>
              <w:bottom w:val="single" w:color="000000" w:sz="4" w:space="0"/>
              <w:right w:val="single" w:color="000000" w:sz="4" w:space="0"/>
            </w:tcBorders>
            <w:tcW w:w="5603" w:type="dxa"/>
            <w:vAlign w:val="center"/>
            <w:textDirection w:val="lrTb"/>
            <w:noWrap w:val="false"/>
          </w:tcPr>
          <w:p>
            <w:pPr>
              <w:jc w:val="center"/>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 xml:space="preserve">评分细则</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 xml:space="preserve">分值</w:t>
            </w:r>
            <w:r/>
          </w:p>
        </w:tc>
        <w:tc>
          <w:tcPr>
            <w:tcBorders>
              <w:top w:val="single" w:color="000000" w:sz="4" w:space="0"/>
              <w:left w:val="single" w:color="000000" w:sz="4" w:space="0"/>
              <w:bottom w:val="single" w:color="000000" w:sz="4" w:space="0"/>
              <w:right w:val="single" w:color="000000" w:sz="4" w:space="0"/>
            </w:tcBorders>
            <w:tcW w:w="1804" w:type="dxa"/>
            <w:vAlign w:val="center"/>
            <w:textDirection w:val="lrTb"/>
            <w:noWrap w:val="false"/>
          </w:tcPr>
          <w:p>
            <w:pPr>
              <w:jc w:val="center"/>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 xml:space="preserve">备注</w:t>
            </w:r>
            <w:r/>
          </w:p>
        </w:tc>
      </w:tr>
      <w:tr>
        <w:trPr>
          <w:trHeight w:val="90"/>
        </w:trPr>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widowControl/>
              <w:rPr>
                <w:rFonts w:hint="eastAsia" w:ascii="宋体" w:hAnsi="宋体" w:eastAsia="宋体" w:cs="宋体"/>
                <w:color w:val="000000" w:themeColor="text1"/>
                <w:sz w:val="24"/>
                <w:szCs w:val="24"/>
                <w:lang w:val="en-US" w:eastAsia="zh-CN" w:bidi="ar"/>
                <w14:textFill>
                  <w14:solidFill>
                    <w14:schemeClr w14:val="tx1"/>
                  </w14:solidFill>
                </w14:textFill>
              </w:rPr>
            </w:pPr>
            <w:r>
              <w:rPr>
                <w:rFonts w:hint="eastAsia" w:ascii="宋体" w:hAnsi="宋体" w:eastAsia="宋体" w:cs="宋体"/>
                <w:color w:val="000000" w:themeColor="text1"/>
                <w:sz w:val="24"/>
                <w:szCs w:val="24"/>
                <w:lang w:val="en-US" w:eastAsia="zh-CN" w:bidi="ar"/>
                <w14:textFill>
                  <w14:solidFill>
                    <w14:schemeClr w14:val="tx1"/>
                  </w14:solidFill>
                </w14:textFill>
              </w:rPr>
              <w:t xml:space="preserve">一</w:t>
            </w:r>
            <w:r/>
          </w:p>
        </w:tc>
        <w:tc>
          <w:tcPr>
            <w:gridSpan w:val="4"/>
            <w:tcBorders>
              <w:top w:val="single" w:color="000000" w:sz="4" w:space="0"/>
              <w:left w:val="single" w:color="000000" w:sz="4" w:space="0"/>
              <w:bottom w:val="single" w:color="000000" w:sz="4" w:space="0"/>
              <w:right w:val="single" w:color="000000" w:sz="4" w:space="0"/>
            </w:tcBorders>
            <w:tcW w:w="9279" w:type="dxa"/>
            <w:vAlign w:val="center"/>
            <w:textDirection w:val="lrTb"/>
            <w:noWrap w:val="false"/>
          </w:tcPr>
          <w:p>
            <w:pPr>
              <w:jc w:val="center"/>
              <w:widowControl/>
              <w:rPr>
                <w:rFonts w:hint="eastAsia" w:ascii="宋体" w:hAnsi="宋体" w:eastAsia="宋体" w:cs="宋体"/>
                <w:color w:val="000000" w:themeColor="text1"/>
                <w:sz w:val="24"/>
                <w:szCs w:val="24"/>
                <w:lang w:val="en-US" w:eastAsia="zh-CN" w:bidi="ar"/>
                <w14:textFill>
                  <w14:solidFill>
                    <w14:schemeClr w14:val="tx1"/>
                  </w14:solidFill>
                </w14:textFill>
              </w:rPr>
            </w:pPr>
            <w:r>
              <w:rPr>
                <w:rFonts w:hint="eastAsia" w:ascii="宋体" w:hAnsi="宋体" w:eastAsia="宋体" w:cs="宋体"/>
                <w:b/>
                <w:bCs/>
                <w:color w:val="000000" w:themeColor="text1"/>
                <w:sz w:val="24"/>
                <w:szCs w:val="24"/>
                <w:lang w:val="en-US" w:eastAsia="zh-CN" w:bidi="ar"/>
                <w14:textFill>
                  <w14:solidFill>
                    <w14:schemeClr w14:val="tx1"/>
                  </w14:solidFill>
                </w14:textFill>
              </w:rPr>
              <w:t xml:space="preserve">价格分（</w:t>
            </w:r>
            <w:r>
              <w:rPr>
                <w:rFonts w:hint="eastAsia" w:ascii="宋体" w:hAnsi="宋体" w:cs="宋体"/>
                <w:b/>
                <w:bCs/>
                <w:color w:val="000000" w:themeColor="text1"/>
                <w:sz w:val="24"/>
                <w:szCs w:val="24"/>
                <w:lang w:val="en-US" w:eastAsia="zh-CN" w:bidi="ar"/>
                <w14:textFill>
                  <w14:solidFill>
                    <w14:schemeClr w14:val="tx1"/>
                  </w14:solidFill>
                </w14:textFill>
              </w:rPr>
              <w:t xml:space="preserve">30</w:t>
            </w:r>
            <w:r>
              <w:rPr>
                <w:rFonts w:hint="eastAsia" w:ascii="宋体" w:hAnsi="宋体" w:eastAsia="宋体" w:cs="宋体"/>
                <w:b/>
                <w:bCs/>
                <w:color w:val="000000" w:themeColor="text1"/>
                <w:sz w:val="24"/>
                <w:szCs w:val="24"/>
                <w:lang w:val="en-US" w:eastAsia="zh-CN" w:bidi="ar"/>
                <w14:textFill>
                  <w14:solidFill>
                    <w14:schemeClr w14:val="tx1"/>
                  </w14:solidFill>
                </w14:textFill>
              </w:rPr>
              <w:t xml:space="preserve">分）</w:t>
            </w:r>
            <w:r/>
          </w:p>
        </w:tc>
      </w:tr>
      <w:tr>
        <w:trPr>
          <w:trHeight w:val="960"/>
        </w:trPr>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widowControl/>
              <w:rPr>
                <w:rFonts w:hint="eastAsia" w:ascii="宋体" w:hAnsi="宋体" w:eastAsia="宋体" w:cs="宋体"/>
                <w:b/>
                <w:bCs/>
                <w:color w:val="000000" w:themeColor="text1"/>
                <w:sz w:val="24"/>
                <w:szCs w:val="24"/>
                <w:lang w:eastAsia="zh-CN"/>
                <w14:textFill>
                  <w14:solidFill>
                    <w14:schemeClr w14:val="tx1"/>
                  </w14:solidFill>
                </w14:textFill>
              </w:rPr>
            </w:pPr>
            <w:r>
              <w:rPr>
                <w:rFonts w:hint="eastAsia" w:ascii="宋体" w:hAnsi="宋体" w:eastAsia="宋体" w:cs="宋体"/>
                <w:b w:val="0"/>
                <w:bCs w:val="0"/>
                <w:color w:val="000000" w:themeColor="text1"/>
                <w:sz w:val="24"/>
                <w:szCs w:val="24"/>
                <w:lang w:val="en-US" w:eastAsia="zh-CN" w:bidi="ar"/>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rPr>
                <w:rFonts w:hint="eastAsia" w:ascii="宋体" w:hAnsi="宋体" w:eastAsia="宋体" w:cs="宋体"/>
                <w:sz w:val="24"/>
                <w:szCs w:val="24"/>
                <w:lang w:eastAsia="zh-CN"/>
              </w:rPr>
            </w:pPr>
            <w:r>
              <w:rPr>
                <w:rFonts w:hint="eastAsia" w:ascii="宋体" w:hAnsi="宋体" w:eastAsia="宋体" w:cs="宋体"/>
                <w:b w:val="0"/>
                <w:bCs w:val="0"/>
                <w:sz w:val="24"/>
                <w:szCs w:val="24"/>
                <w:lang w:val="en-US" w:eastAsia="zh-CN"/>
              </w:rPr>
              <w:t xml:space="preserve">价格分</w:t>
            </w:r>
            <w:r/>
          </w:p>
        </w:tc>
        <w:tc>
          <w:tcPr>
            <w:tcBorders>
              <w:top w:val="single" w:color="000000" w:sz="4" w:space="0"/>
              <w:left w:val="single" w:color="000000" w:sz="4" w:space="0"/>
              <w:bottom w:val="single" w:color="000000" w:sz="4" w:space="0"/>
              <w:right w:val="single" w:color="000000" w:sz="4" w:space="0"/>
            </w:tcBorders>
            <w:tcW w:w="5603" w:type="dxa"/>
            <w:vAlign w:val="center"/>
            <w:textDirection w:val="lrTb"/>
            <w:noWrap w:val="false"/>
          </w:tcPr>
          <w:p>
            <w:pPr>
              <w:ind w:right="0"/>
              <w:jc w:val="both"/>
              <w:keepLines w:val="0"/>
              <w:keepNext w:val="0"/>
              <w:pageBreakBefore w:val="0"/>
              <w:spacing w:line="300" w:lineRule="exact"/>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sz w:val="24"/>
                <w:szCs w:val="24"/>
              </w:rPr>
              <w:t xml:space="preserve">采用低价优先法计算，即满足招标文件要求且投标价格最低的投标报价为投标基准价，其价格分为满分。其他供应商的价格分统一按照下列公式计算（小数点保留两位）：投标报价得分=(投标基准价／投标报价)</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×分值</w:t>
            </w:r>
            <w:r>
              <w:rPr>
                <w:rFonts w:hint="eastAsia" w:ascii="宋体" w:hAnsi="宋体" w:eastAsia="宋体" w:cs="宋体"/>
                <w:sz w:val="24"/>
                <w:szCs w:val="24"/>
              </w:rPr>
              <w:t xml:space="preserve">。</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widowControl/>
              <w:rPr>
                <w:rFonts w:hint="default"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 xml:space="preserve">30</w:t>
            </w:r>
            <w:r/>
          </w:p>
        </w:tc>
        <w:tc>
          <w:tcPr>
            <w:tcBorders>
              <w:top w:val="single" w:color="000000" w:sz="4" w:space="0"/>
              <w:left w:val="single" w:color="000000" w:sz="4" w:space="0"/>
              <w:bottom w:val="single" w:color="000000" w:sz="4" w:space="0"/>
              <w:right w:val="single" w:color="000000" w:sz="4" w:space="0"/>
            </w:tcBorders>
            <w:tcW w:w="1804" w:type="dxa"/>
            <w:vAlign w:val="center"/>
            <w:textDirection w:val="lrTb"/>
            <w:noWrap w:val="false"/>
          </w:tcPr>
          <w:p>
            <w:pPr>
              <w:jc w:val="lef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bCs/>
                <w:sz w:val="24"/>
                <w:szCs w:val="24"/>
              </w:rPr>
              <w:t xml:space="preserve">此处投标报价指经过报价修正，及因落实政府采购政策进行价格调整后的报价，详见第四章《评标方法和评标标准》2.4及2.5。</w:t>
            </w:r>
            <w:r/>
          </w:p>
        </w:tc>
      </w:tr>
      <w:tr>
        <w:trPr>
          <w:trHeight w:val="313"/>
        </w:trPr>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widowControl/>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 xml:space="preserve">二</w:t>
            </w:r>
            <w:r/>
          </w:p>
        </w:tc>
        <w:tc>
          <w:tcPr>
            <w:gridSpan w:val="4"/>
            <w:tcBorders>
              <w:top w:val="single" w:color="000000" w:sz="4" w:space="0"/>
              <w:left w:val="single" w:color="000000" w:sz="4" w:space="0"/>
              <w:bottom w:val="single" w:color="000000" w:sz="4" w:space="0"/>
              <w:right w:val="single" w:color="000000" w:sz="4" w:space="0"/>
            </w:tcBorders>
            <w:tcW w:w="9279" w:type="dxa"/>
            <w:vAlign w:val="center"/>
            <w:textDirection w:val="lrTb"/>
            <w:noWrap w:val="false"/>
          </w:tcPr>
          <w:p>
            <w:pPr>
              <w:jc w:val="center"/>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b/>
                <w:bCs/>
                <w:color w:val="000000" w:themeColor="text1"/>
                <w:sz w:val="24"/>
                <w:szCs w:val="24"/>
                <w:lang w:bidi="ar"/>
                <w14:textFill>
                  <w14:solidFill>
                    <w14:schemeClr w14:val="tx1"/>
                  </w14:solidFill>
                </w14:textFill>
              </w:rPr>
              <w:t xml:space="preserve">主观分</w:t>
            </w:r>
            <w:r>
              <w:rPr>
                <w:rFonts w:hint="eastAsia" w:ascii="宋体" w:hAnsi="宋体" w:eastAsia="宋体" w:cs="宋体"/>
                <w:b/>
                <w:bCs/>
                <w:color w:val="000000" w:themeColor="text1"/>
                <w:sz w:val="24"/>
                <w:szCs w:val="24"/>
                <w:lang w:eastAsia="zh-CN" w:bidi="ar"/>
                <w14:textFill>
                  <w14:solidFill>
                    <w14:schemeClr w14:val="tx1"/>
                  </w14:solidFill>
                </w14:textFill>
              </w:rPr>
              <w:t xml:space="preserve">（</w:t>
            </w:r>
            <w:r>
              <w:rPr>
                <w:rFonts w:hint="eastAsia" w:ascii="宋体" w:hAnsi="宋体" w:cs="宋体"/>
                <w:b/>
                <w:bCs/>
                <w:color w:val="000000" w:themeColor="text1"/>
                <w:sz w:val="24"/>
                <w:szCs w:val="24"/>
                <w:lang w:val="en-US" w:eastAsia="zh-CN" w:bidi="ar"/>
                <w14:textFill>
                  <w14:solidFill>
                    <w14:schemeClr w14:val="tx1"/>
                  </w14:solidFill>
                </w14:textFill>
              </w:rPr>
              <w:t xml:space="preserve">42</w:t>
            </w:r>
            <w:r>
              <w:rPr>
                <w:rFonts w:hint="eastAsia" w:ascii="宋体" w:hAnsi="宋体" w:eastAsia="宋体" w:cs="宋体"/>
                <w:b/>
                <w:bCs/>
                <w:color w:val="000000" w:themeColor="text1"/>
                <w:sz w:val="24"/>
                <w:szCs w:val="24"/>
                <w:lang w:val="en-US" w:eastAsia="zh-CN" w:bidi="ar"/>
                <w14:textFill>
                  <w14:solidFill>
                    <w14:schemeClr w14:val="tx1"/>
                  </w14:solidFill>
                </w14:textFill>
              </w:rPr>
              <w:t xml:space="preserve">分</w:t>
            </w:r>
            <w:r>
              <w:rPr>
                <w:rFonts w:hint="eastAsia" w:ascii="宋体" w:hAnsi="宋体" w:eastAsia="宋体" w:cs="宋体"/>
                <w:b/>
                <w:bCs/>
                <w:color w:val="000000" w:themeColor="text1"/>
                <w:sz w:val="24"/>
                <w:szCs w:val="24"/>
                <w:lang w:eastAsia="zh-CN" w:bidi="ar"/>
                <w14:textFill>
                  <w14:solidFill>
                    <w14:schemeClr w14:val="tx1"/>
                  </w14:solidFill>
                </w14:textFill>
              </w:rPr>
              <w:t xml:space="preserve">）</w:t>
            </w:r>
            <w:r/>
          </w:p>
        </w:tc>
      </w:tr>
      <w:tr>
        <w:trPr>
          <w:trHeight w:val="313"/>
        </w:trPr>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管理机</w:t>
            </w:r>
            <w:r/>
          </w:p>
          <w:p>
            <w:pPr>
              <w:jc w:val="center"/>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构和管</w:t>
            </w:r>
            <w:r/>
          </w:p>
          <w:p>
            <w:pPr>
              <w:jc w:val="center"/>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理制度</w:t>
            </w:r>
            <w:r/>
          </w:p>
        </w:tc>
        <w:tc>
          <w:tcPr>
            <w:tcBorders>
              <w:top w:val="single" w:color="000000" w:sz="4" w:space="0"/>
              <w:left w:val="single" w:color="000000" w:sz="4" w:space="0"/>
              <w:bottom w:val="single" w:color="000000" w:sz="4" w:space="0"/>
              <w:right w:val="single" w:color="000000" w:sz="4" w:space="0"/>
            </w:tcBorders>
            <w:tcW w:w="5603" w:type="dxa"/>
            <w:vAlign w:val="center"/>
            <w:textDirection w:val="lrTb"/>
            <w:noWrap w:val="false"/>
          </w:tcPr>
          <w:p>
            <w:pPr>
              <w:ind w:left="0" w:right="0" w:firstLine="0"/>
              <w:keepLines w:val="0"/>
              <w:keepNext w:val="0"/>
              <w:spacing w:before="0" w:beforeAutospacing="0" w:after="0" w:afterAutospacing="0" w:line="360" w:lineRule="exact"/>
              <w:widowControl/>
              <w:rPr>
                <w:rFonts w:hint="eastAsia" w:ascii="宋体" w:hAnsi="宋体" w:eastAsia="宋体" w:cs="宋体"/>
                <w:sz w:val="24"/>
                <w:szCs w:val="24"/>
                <w:lang w:val="zh-CN" w:eastAsia="zh-CN"/>
              </w:rPr>
              <w:suppressLineNumbers w:val="0"/>
            </w:pPr>
            <w:r>
              <w:rPr>
                <w:rFonts w:hint="eastAsia" w:ascii="宋体" w:hAnsi="宋体" w:eastAsia="宋体" w:cs="宋体"/>
                <w:sz w:val="24"/>
                <w:szCs w:val="24"/>
                <w:lang w:val="en-US" w:eastAsia="zh-CN"/>
              </w:rPr>
              <w:t xml:space="preserve">（一）</w:t>
            </w:r>
            <w:r>
              <w:rPr>
                <w:rFonts w:hint="eastAsia" w:ascii="宋体" w:hAnsi="宋体" w:eastAsia="宋体" w:cs="宋体"/>
                <w:sz w:val="24"/>
                <w:szCs w:val="24"/>
                <w:lang w:val="zh-CN" w:eastAsia="zh-CN"/>
              </w:rPr>
              <w:t xml:space="preserve">评分内容：</w:t>
            </w:r>
            <w:r/>
          </w:p>
          <w:p>
            <w:pPr>
              <w:ind w:left="0" w:right="0" w:firstLine="0"/>
              <w:keepLines w:val="0"/>
              <w:keepNext w:val="0"/>
              <w:spacing w:before="0" w:beforeAutospacing="0" w:after="0" w:afterAutospacing="0" w:line="360" w:lineRule="exact"/>
              <w:widowControl/>
              <w:rPr>
                <w:rFonts w:hint="eastAsia" w:ascii="宋体" w:hAnsi="宋体" w:eastAsia="宋体" w:cs="宋体"/>
                <w:sz w:val="24"/>
                <w:szCs w:val="24"/>
                <w:lang w:val="zh-CN" w:eastAsia="zh-CN"/>
              </w:rPr>
              <w:suppressLineNumbers w:val="0"/>
            </w:pPr>
            <w:r>
              <w:rPr>
                <w:rFonts w:hint="eastAsia" w:ascii="宋体" w:hAnsi="宋体" w:eastAsia="宋体" w:cs="宋体"/>
                <w:sz w:val="24"/>
                <w:szCs w:val="24"/>
                <w:lang w:val="zh-CN" w:eastAsia="zh-CN"/>
              </w:rPr>
              <w:t xml:space="preserve">投标人提供的</w:t>
            </w:r>
            <w:r>
              <w:rPr>
                <w:rFonts w:hint="eastAsia" w:ascii="宋体" w:hAnsi="宋体" w:cs="宋体"/>
                <w:sz w:val="24"/>
                <w:szCs w:val="24"/>
                <w:lang w:val="en-US" w:eastAsia="zh-CN"/>
              </w:rPr>
              <w:t xml:space="preserve">本</w:t>
            </w:r>
            <w:r>
              <w:rPr>
                <w:rFonts w:hint="eastAsia" w:ascii="宋体" w:hAnsi="宋体" w:eastAsia="宋体" w:cs="宋体"/>
                <w:sz w:val="24"/>
                <w:szCs w:val="24"/>
                <w:lang w:val="zh-CN" w:eastAsia="zh-CN"/>
              </w:rPr>
              <w:t xml:space="preserve">方案须包含以下内容：</w:t>
            </w:r>
            <w:r/>
          </w:p>
          <w:p>
            <w:pPr>
              <w:numPr>
                <w:ilvl w:val="0"/>
                <w:numId w:val="13"/>
              </w:numPr>
              <w:ind w:left="120" w:right="0" w:firstLine="0"/>
              <w:keepLines w:val="0"/>
              <w:keepNext w:val="0"/>
              <w:spacing w:before="0" w:beforeAutospacing="0" w:after="0" w:afterAutospacing="0" w:line="360" w:lineRule="exact"/>
              <w:widowControl/>
              <w:rPr>
                <w:rFonts w:hint="default" w:ascii="宋体" w:hAnsi="宋体" w:cs="宋体"/>
                <w:sz w:val="24"/>
                <w:szCs w:val="24"/>
                <w:lang w:val="en-US" w:eastAsia="zh-CN"/>
              </w:rPr>
              <w:suppressLineNumbers w:val="0"/>
            </w:pPr>
            <w:r>
              <w:rPr>
                <w:rFonts w:hint="eastAsia" w:ascii="宋体" w:hAnsi="宋体" w:cs="宋体"/>
                <w:sz w:val="24"/>
                <w:szCs w:val="24"/>
                <w:highlight w:val="none"/>
                <w:lang w:val="en-US" w:eastAsia="zh-CN"/>
              </w:rPr>
              <w:t xml:space="preserve">提供</w:t>
            </w:r>
            <w:r>
              <w:rPr>
                <w:rFonts w:hint="eastAsia" w:ascii="宋体" w:hAnsi="宋体" w:eastAsia="宋体" w:cs="宋体"/>
                <w:sz w:val="24"/>
                <w:szCs w:val="24"/>
                <w:highlight w:val="none"/>
              </w:rPr>
              <w:t xml:space="preserve">完整的管理机构配备</w:t>
            </w:r>
            <w:r>
              <w:rPr>
                <w:rFonts w:hint="eastAsia" w:ascii="宋体" w:hAnsi="宋体" w:cs="宋体"/>
                <w:sz w:val="24"/>
                <w:szCs w:val="24"/>
                <w:highlight w:val="none"/>
                <w:lang w:eastAsia="zh-CN"/>
              </w:rPr>
              <w:t xml:space="preserve">；</w:t>
            </w:r>
            <w:r/>
          </w:p>
          <w:p>
            <w:pPr>
              <w:numPr>
                <w:ilvl w:val="0"/>
                <w:numId w:val="13"/>
              </w:numPr>
              <w:ind w:left="120" w:right="0" w:firstLine="0"/>
              <w:keepLines w:val="0"/>
              <w:keepNext w:val="0"/>
              <w:spacing w:before="0" w:beforeAutospacing="0" w:after="0" w:afterAutospacing="0" w:line="360" w:lineRule="exact"/>
              <w:widowControl/>
              <w:rPr>
                <w:rFonts w:hint="default" w:ascii="宋体" w:hAnsi="宋体" w:cs="宋体"/>
                <w:sz w:val="24"/>
                <w:szCs w:val="24"/>
                <w:lang w:val="en-US" w:eastAsia="zh-CN"/>
              </w:rPr>
              <w:suppressLineNumbers w:val="0"/>
            </w:pPr>
            <w:r>
              <w:rPr>
                <w:rFonts w:hint="eastAsia" w:ascii="宋体" w:hAnsi="宋体" w:eastAsia="宋体" w:cs="宋体"/>
                <w:sz w:val="24"/>
                <w:szCs w:val="24"/>
                <w:highlight w:val="none"/>
              </w:rPr>
              <w:t xml:space="preserve">人工作业管理制度</w:t>
            </w:r>
            <w:r>
              <w:rPr>
                <w:rFonts w:hint="eastAsia" w:ascii="宋体" w:hAnsi="宋体" w:cs="宋体"/>
                <w:sz w:val="24"/>
                <w:szCs w:val="24"/>
                <w:highlight w:val="none"/>
                <w:lang w:eastAsia="zh-CN"/>
              </w:rPr>
              <w:t xml:space="preserve">；</w:t>
            </w:r>
            <w:r/>
          </w:p>
          <w:p>
            <w:pPr>
              <w:numPr>
                <w:ilvl w:val="0"/>
                <w:numId w:val="13"/>
              </w:numPr>
              <w:ind w:left="120" w:right="0" w:firstLine="0"/>
              <w:keepLines w:val="0"/>
              <w:keepNext w:val="0"/>
              <w:spacing w:before="0" w:beforeAutospacing="0" w:after="0" w:afterAutospacing="0" w:line="360" w:lineRule="exact"/>
              <w:widowControl/>
              <w:rPr>
                <w:rFonts w:hint="default" w:ascii="宋体" w:hAnsi="宋体" w:cs="宋体"/>
                <w:sz w:val="24"/>
                <w:szCs w:val="24"/>
                <w:lang w:val="en-US" w:eastAsia="zh-CN"/>
              </w:rPr>
              <w:suppressLineNumbers w:val="0"/>
            </w:pPr>
            <w:r>
              <w:rPr>
                <w:rFonts w:hint="eastAsia" w:ascii="宋体" w:hAnsi="宋体" w:eastAsia="宋体" w:cs="宋体"/>
                <w:sz w:val="24"/>
                <w:szCs w:val="24"/>
                <w:highlight w:val="none"/>
              </w:rPr>
              <w:t xml:space="preserve">垃圾收运作业管理制度</w:t>
            </w:r>
            <w:r>
              <w:rPr>
                <w:rFonts w:hint="eastAsia" w:ascii="宋体" w:hAnsi="宋体" w:cs="宋体"/>
                <w:sz w:val="24"/>
                <w:szCs w:val="24"/>
                <w:highlight w:val="none"/>
                <w:lang w:eastAsia="zh-CN"/>
              </w:rPr>
              <w:t xml:space="preserve">；</w:t>
            </w:r>
            <w:r/>
          </w:p>
          <w:p>
            <w:pPr>
              <w:numPr>
                <w:ilvl w:val="0"/>
                <w:numId w:val="13"/>
              </w:numPr>
              <w:ind w:left="120" w:right="0" w:firstLine="0"/>
              <w:keepLines w:val="0"/>
              <w:keepNext w:val="0"/>
              <w:spacing w:before="0" w:beforeAutospacing="0" w:after="0" w:afterAutospacing="0" w:line="360" w:lineRule="exact"/>
              <w:widowControl/>
              <w:rPr>
                <w:rFonts w:hint="default" w:ascii="宋体" w:hAnsi="宋体" w:cs="宋体"/>
                <w:sz w:val="24"/>
                <w:szCs w:val="24"/>
                <w:lang w:val="en-US" w:eastAsia="zh-CN"/>
              </w:rPr>
              <w:suppressLineNumbers w:val="0"/>
            </w:pPr>
            <w:r>
              <w:rPr>
                <w:rFonts w:hint="eastAsia" w:ascii="宋体" w:hAnsi="宋体" w:eastAsia="宋体" w:cs="宋体"/>
                <w:sz w:val="24"/>
                <w:szCs w:val="24"/>
                <w:highlight w:val="none"/>
              </w:rPr>
              <w:t xml:space="preserve">公厕管理和保洁作业制度</w:t>
            </w:r>
            <w:r>
              <w:rPr>
                <w:rFonts w:hint="eastAsia" w:ascii="宋体" w:hAnsi="宋体" w:cs="宋体"/>
                <w:sz w:val="24"/>
                <w:szCs w:val="24"/>
                <w:highlight w:val="none"/>
                <w:lang w:eastAsia="zh-CN"/>
              </w:rPr>
              <w:t xml:space="preserve">；</w:t>
            </w:r>
            <w:r/>
          </w:p>
          <w:p>
            <w:pPr>
              <w:numPr>
                <w:ilvl w:val="0"/>
                <w:numId w:val="13"/>
              </w:numPr>
              <w:ind w:left="120" w:right="0" w:firstLine="0"/>
              <w:keepLines w:val="0"/>
              <w:keepNext w:val="0"/>
              <w:spacing w:before="0" w:beforeAutospacing="0" w:after="0" w:afterAutospacing="0" w:line="360" w:lineRule="exact"/>
              <w:widowControl/>
              <w:rPr>
                <w:rFonts w:hint="default" w:ascii="宋体" w:hAnsi="宋体" w:cs="宋体"/>
                <w:sz w:val="24"/>
                <w:szCs w:val="24"/>
                <w:lang w:val="en-US" w:eastAsia="zh-CN"/>
              </w:rPr>
              <w:suppressLineNumbers w:val="0"/>
            </w:pPr>
            <w:r>
              <w:rPr>
                <w:rFonts w:hint="eastAsia" w:ascii="宋体" w:hAnsi="宋体" w:eastAsia="宋体" w:cs="宋体"/>
                <w:sz w:val="24"/>
                <w:szCs w:val="24"/>
                <w:highlight w:val="none"/>
              </w:rPr>
              <w:t xml:space="preserve">员工录用、考核和淘汰制度</w:t>
            </w:r>
            <w:r>
              <w:rPr>
                <w:rFonts w:hint="eastAsia" w:ascii="宋体" w:hAnsi="宋体" w:cs="宋体"/>
                <w:sz w:val="24"/>
                <w:szCs w:val="24"/>
                <w:highlight w:val="none"/>
                <w:lang w:eastAsia="zh-CN"/>
              </w:rPr>
              <w:t xml:space="preserve">；</w:t>
            </w:r>
            <w:r/>
          </w:p>
          <w:p>
            <w:pPr>
              <w:numPr>
                <w:ilvl w:val="0"/>
                <w:numId w:val="13"/>
              </w:numPr>
              <w:ind w:left="120" w:right="0" w:firstLine="0"/>
              <w:keepLines w:val="0"/>
              <w:keepNext w:val="0"/>
              <w:spacing w:before="0" w:beforeAutospacing="0" w:after="0" w:afterAutospacing="0" w:line="360" w:lineRule="exact"/>
              <w:widowControl/>
              <w:rPr>
                <w:rFonts w:hint="default" w:ascii="宋体" w:hAnsi="宋体" w:cs="宋体"/>
                <w:sz w:val="24"/>
                <w:szCs w:val="24"/>
                <w:lang w:val="en-US" w:eastAsia="zh-CN"/>
              </w:rPr>
              <w:suppressLineNumbers w:val="0"/>
            </w:pPr>
            <w:r>
              <w:rPr>
                <w:rFonts w:hint="eastAsia" w:ascii="宋体" w:hAnsi="宋体" w:eastAsia="宋体" w:cs="宋体"/>
                <w:sz w:val="24"/>
                <w:szCs w:val="24"/>
                <w:highlight w:val="none"/>
              </w:rPr>
              <w:t xml:space="preserve">车辆管理制度</w:t>
            </w:r>
            <w:r>
              <w:rPr>
                <w:rFonts w:hint="eastAsia" w:ascii="宋体" w:hAnsi="宋体" w:cs="宋体"/>
                <w:sz w:val="24"/>
                <w:szCs w:val="24"/>
                <w:highlight w:val="none"/>
                <w:lang w:eastAsia="zh-CN"/>
              </w:rPr>
              <w:t xml:space="preserve">。</w:t>
            </w:r>
            <w:r/>
          </w:p>
          <w:p>
            <w:pPr>
              <w:ind w:left="0" w:right="0" w:firstLine="0"/>
              <w:keepLines w:val="0"/>
              <w:keepNext w:val="0"/>
              <w:spacing w:before="0" w:beforeAutospacing="0" w:after="0" w:afterAutospacing="0" w:line="360" w:lineRule="exact"/>
              <w:widowControl/>
              <w:rPr>
                <w:rFonts w:hint="eastAsia" w:ascii="宋体" w:hAnsi="宋体" w:eastAsia="宋体" w:cs="宋体"/>
                <w:sz w:val="24"/>
                <w:szCs w:val="24"/>
                <w:lang w:val="zh-CN" w:eastAsia="zh-CN"/>
              </w:rPr>
              <w:suppressLineNumbers w:val="0"/>
            </w:pPr>
            <w:r>
              <w:rPr>
                <w:rFonts w:hint="eastAsia" w:ascii="宋体" w:hAnsi="宋体" w:eastAsia="宋体" w:cs="宋体"/>
                <w:sz w:val="24"/>
                <w:szCs w:val="24"/>
                <w:lang w:val="zh-CN" w:eastAsia="zh-CN"/>
              </w:rPr>
              <w:t xml:space="preserve">（二）评审依据：</w:t>
            </w:r>
            <w:r/>
          </w:p>
          <w:p>
            <w:pPr>
              <w:ind w:left="0" w:right="0" w:firstLine="0"/>
              <w:keepLines w:val="0"/>
              <w:keepNext w:val="0"/>
              <w:spacing w:before="0" w:beforeAutospacing="0" w:after="0" w:afterAutospacing="0" w:line="360" w:lineRule="exact"/>
              <w:widowControl/>
              <w:rPr>
                <w:rFonts w:hint="eastAsia" w:ascii="宋体" w:hAnsi="宋体" w:eastAsia="宋体" w:cs="宋体"/>
                <w:sz w:val="24"/>
                <w:szCs w:val="24"/>
                <w:lang w:val="zh-CN" w:eastAsia="zh-CN"/>
              </w:rPr>
              <w:suppressLineNumbers w:val="0"/>
            </w:pPr>
            <w:r>
              <w:rPr>
                <w:rFonts w:hint="eastAsia" w:ascii="宋体" w:hAnsi="宋体" w:eastAsia="宋体" w:cs="宋体"/>
                <w:sz w:val="24"/>
                <w:szCs w:val="24"/>
                <w:lang w:val="zh-CN" w:eastAsia="zh-CN"/>
              </w:rPr>
              <w:t xml:space="preserve">1考察以上内容，每满足任意一项内容得</w:t>
            </w:r>
            <w:r>
              <w:rPr>
                <w:rFonts w:hint="eastAsia" w:ascii="宋体" w:hAnsi="宋体" w:eastAsia="宋体" w:cs="宋体"/>
                <w:sz w:val="24"/>
                <w:szCs w:val="24"/>
                <w:lang w:val="en-US" w:eastAsia="zh-CN"/>
              </w:rPr>
              <w:t xml:space="preserve">1</w:t>
            </w:r>
            <w:r>
              <w:rPr>
                <w:rFonts w:hint="eastAsia" w:ascii="宋体" w:hAnsi="宋体" w:cs="宋体"/>
                <w:sz w:val="24"/>
                <w:szCs w:val="24"/>
                <w:lang w:val="en-US" w:eastAsia="zh-CN"/>
              </w:rPr>
              <w:t xml:space="preserve">0</w:t>
            </w:r>
            <w:r>
              <w:rPr>
                <w:rFonts w:hint="eastAsia" w:ascii="宋体" w:hAnsi="宋体" w:eastAsia="宋体" w:cs="宋体"/>
                <w:sz w:val="24"/>
                <w:szCs w:val="24"/>
                <w:lang w:val="zh-CN" w:eastAsia="zh-CN"/>
              </w:rPr>
              <w:t xml:space="preserve">%，最高得</w:t>
            </w:r>
            <w:r>
              <w:rPr>
                <w:rFonts w:hint="eastAsia" w:ascii="宋体" w:hAnsi="宋体" w:eastAsia="宋体" w:cs="宋体"/>
                <w:sz w:val="24"/>
                <w:szCs w:val="24"/>
                <w:lang w:val="en-US" w:eastAsia="zh-CN"/>
              </w:rPr>
              <w:t xml:space="preserve">6</w:t>
            </w:r>
            <w:r>
              <w:rPr>
                <w:rFonts w:hint="eastAsia" w:ascii="宋体" w:hAnsi="宋体" w:eastAsia="宋体" w:cs="宋体"/>
                <w:sz w:val="24"/>
                <w:szCs w:val="24"/>
                <w:lang w:val="zh-CN" w:eastAsia="zh-CN"/>
              </w:rPr>
              <w:t xml:space="preserve">0%。 </w:t>
            </w:r>
            <w:r/>
          </w:p>
          <w:p>
            <w:pPr>
              <w:ind w:left="0" w:right="0" w:firstLine="0"/>
              <w:keepLines w:val="0"/>
              <w:keepNext w:val="0"/>
              <w:spacing w:before="0" w:beforeAutospacing="0" w:after="0" w:afterAutospacing="0" w:line="360" w:lineRule="exact"/>
              <w:widowControl/>
              <w:rPr>
                <w:rFonts w:hint="eastAsia" w:ascii="宋体" w:hAnsi="宋体" w:eastAsia="宋体" w:cs="宋体"/>
                <w:sz w:val="24"/>
                <w:szCs w:val="24"/>
                <w:lang w:val="zh-CN" w:eastAsia="zh-CN"/>
              </w:rPr>
              <w:suppressLineNumbers w:val="0"/>
            </w:pPr>
            <w:r>
              <w:rPr>
                <w:rFonts w:hint="eastAsia" w:ascii="宋体" w:hAnsi="宋体" w:eastAsia="宋体" w:cs="宋体"/>
                <w:sz w:val="24"/>
                <w:szCs w:val="24"/>
                <w:lang w:val="zh-CN" w:eastAsia="zh-CN"/>
              </w:rPr>
              <w:t xml:space="preserve">2.在上述基础上，专家根据各投标人的具体响应内容按照量化的评审因素指标进一步评审。</w:t>
            </w:r>
            <w:r/>
          </w:p>
          <w:p>
            <w:pPr>
              <w:ind w:left="0" w:right="0" w:firstLine="0"/>
              <w:keepLines w:val="0"/>
              <w:keepNext w:val="0"/>
              <w:spacing w:before="0" w:beforeAutospacing="0" w:after="0" w:afterAutospacing="0" w:line="360" w:lineRule="exact"/>
              <w:widowControl/>
              <w:rPr>
                <w:rFonts w:hint="eastAsia" w:ascii="宋体" w:hAnsi="宋体" w:eastAsia="宋体" w:cs="宋体"/>
                <w:sz w:val="24"/>
                <w:szCs w:val="24"/>
                <w:lang w:val="zh-CN" w:eastAsia="zh-CN"/>
              </w:rPr>
              <w:suppressLineNumbers w:val="0"/>
            </w:pPr>
            <w:r>
              <w:rPr>
                <w:rFonts w:hint="eastAsia" w:ascii="宋体" w:hAnsi="宋体" w:eastAsia="宋体" w:cs="宋体"/>
                <w:sz w:val="24"/>
                <w:szCs w:val="24"/>
                <w:lang w:val="zh-CN" w:eastAsia="zh-CN"/>
              </w:rPr>
              <w:t xml:space="preserve">（1）方案整体科学合理、针对性强、可操作性强，评审为优加</w:t>
            </w:r>
            <w:r>
              <w:rPr>
                <w:rFonts w:hint="eastAsia" w:ascii="宋体" w:hAnsi="宋体" w:eastAsia="宋体" w:cs="宋体"/>
                <w:sz w:val="24"/>
                <w:szCs w:val="24"/>
                <w:lang w:val="en-US" w:eastAsia="zh-CN"/>
              </w:rPr>
              <w:t xml:space="preserve">4</w:t>
            </w:r>
            <w:r>
              <w:rPr>
                <w:rFonts w:hint="eastAsia" w:ascii="宋体" w:hAnsi="宋体" w:eastAsia="宋体" w:cs="宋体"/>
                <w:sz w:val="24"/>
                <w:szCs w:val="24"/>
                <w:lang w:val="zh-CN" w:eastAsia="zh-CN"/>
              </w:rPr>
              <w:t xml:space="preserve">0%；</w:t>
            </w:r>
            <w:r/>
          </w:p>
          <w:p>
            <w:pPr>
              <w:ind w:left="0" w:right="0" w:firstLine="0"/>
              <w:keepLines w:val="0"/>
              <w:keepNext w:val="0"/>
              <w:spacing w:before="0" w:beforeAutospacing="0" w:after="0" w:afterAutospacing="0" w:line="360" w:lineRule="exact"/>
              <w:widowControl/>
              <w:rPr>
                <w:rFonts w:hint="eastAsia" w:ascii="宋体" w:hAnsi="宋体" w:eastAsia="宋体" w:cs="宋体"/>
                <w:sz w:val="24"/>
                <w:szCs w:val="24"/>
                <w:lang w:val="zh-CN" w:eastAsia="zh-CN"/>
              </w:rPr>
              <w:suppressLineNumbers w:val="0"/>
            </w:pPr>
            <w:r>
              <w:rPr>
                <w:rFonts w:hint="eastAsia" w:ascii="宋体" w:hAnsi="宋体" w:eastAsia="宋体" w:cs="宋体"/>
                <w:sz w:val="24"/>
                <w:szCs w:val="24"/>
                <w:lang w:val="zh-CN" w:eastAsia="zh-CN"/>
              </w:rPr>
              <w:t xml:space="preserve">（2）方案较合理、有一定针对性、一定可操作性，评审为良加</w:t>
            </w:r>
            <w:r>
              <w:rPr>
                <w:rFonts w:hint="eastAsia" w:ascii="宋体" w:hAnsi="宋体" w:eastAsia="宋体" w:cs="宋体"/>
                <w:sz w:val="24"/>
                <w:szCs w:val="24"/>
                <w:lang w:val="en-US" w:eastAsia="zh-CN"/>
              </w:rPr>
              <w:t xml:space="preserve">2</w:t>
            </w:r>
            <w:r>
              <w:rPr>
                <w:rFonts w:hint="eastAsia" w:ascii="宋体" w:hAnsi="宋体" w:eastAsia="宋体" w:cs="宋体"/>
                <w:sz w:val="24"/>
                <w:szCs w:val="24"/>
                <w:lang w:val="zh-CN" w:eastAsia="zh-CN"/>
              </w:rPr>
              <w:t xml:space="preserve">0%；</w:t>
            </w:r>
            <w:r/>
          </w:p>
          <w:p>
            <w:pPr>
              <w:ind w:left="0" w:right="0" w:firstLine="0"/>
              <w:keepLines w:val="0"/>
              <w:keepNext w:val="0"/>
              <w:spacing w:before="0" w:beforeAutospacing="0" w:after="0" w:afterAutospacing="0" w:line="360" w:lineRule="exact"/>
              <w:widowControl/>
              <w:rPr>
                <w:rFonts w:hint="eastAsia" w:ascii="宋体" w:hAnsi="宋体" w:eastAsia="宋体" w:cs="宋体"/>
                <w:sz w:val="24"/>
                <w:szCs w:val="24"/>
                <w:lang w:val="zh-CN" w:eastAsia="zh-CN"/>
              </w:rPr>
              <w:suppressLineNumbers w:val="0"/>
            </w:pPr>
            <w:r>
              <w:rPr>
                <w:rFonts w:hint="eastAsia" w:ascii="宋体" w:hAnsi="宋体" w:eastAsia="宋体" w:cs="宋体"/>
                <w:sz w:val="24"/>
                <w:szCs w:val="24"/>
                <w:lang w:val="zh-CN" w:eastAsia="zh-CN"/>
              </w:rPr>
              <w:t xml:space="preserve">（3）方案不尽合理、针对性一般、可操作性一般，评审为中加5%； </w:t>
            </w:r>
            <w:r/>
          </w:p>
          <w:p>
            <w:pPr>
              <w:ind w:left="0" w:right="0" w:firstLine="0"/>
              <w:keepLines w:val="0"/>
              <w:keepNext w:val="0"/>
              <w:spacing w:before="0" w:beforeAutospacing="0" w:after="0" w:afterAutospacing="0" w:line="360" w:lineRule="exact"/>
              <w:widowControl/>
              <w:rPr>
                <w:rFonts w:hint="eastAsia" w:ascii="宋体" w:hAnsi="宋体" w:eastAsia="宋体" w:cs="宋体"/>
                <w:sz w:val="24"/>
                <w:szCs w:val="24"/>
                <w:lang w:val="zh-CN" w:eastAsia="zh-CN"/>
              </w:rPr>
              <w:suppressLineNumbers w:val="0"/>
            </w:pPr>
            <w:r>
              <w:rPr>
                <w:rFonts w:hint="eastAsia" w:ascii="宋体" w:hAnsi="宋体" w:eastAsia="宋体" w:cs="宋体"/>
                <w:sz w:val="24"/>
                <w:szCs w:val="24"/>
                <w:lang w:val="zh-CN" w:eastAsia="zh-CN"/>
              </w:rPr>
              <w:t xml:space="preserve">（4）方案不合理、无针对性、无可操作性，评审为差的，不加分。</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widowControl/>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 xml:space="preserve">5</w:t>
            </w:r>
            <w:r/>
          </w:p>
        </w:tc>
        <w:tc>
          <w:tcPr>
            <w:tcBorders>
              <w:top w:val="single" w:color="000000" w:sz="4" w:space="0"/>
              <w:left w:val="single" w:color="000000" w:sz="4" w:space="0"/>
              <w:bottom w:val="single" w:color="000000" w:sz="4" w:space="0"/>
              <w:right w:val="single" w:color="000000" w:sz="4" w:space="0"/>
            </w:tcBorders>
            <w:tcW w:w="1804" w:type="dxa"/>
            <w:vAlign w:val="center"/>
            <w:textDirection w:val="lrTb"/>
            <w:noWrap w:val="false"/>
          </w:tcPr>
          <w:p>
            <w:pPr>
              <w:jc w:val="lef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r>
      <w:tr>
        <w:trPr>
          <w:trHeight w:val="313"/>
        </w:trPr>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 xml:space="preserve">2</w:t>
            </w:r>
            <w:r/>
          </w:p>
        </w:tc>
        <w:tc>
          <w:tcPr>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人工作业组织方案及流程</w:t>
            </w:r>
            <w:r/>
          </w:p>
        </w:tc>
        <w:tc>
          <w:tcPr>
            <w:tcBorders>
              <w:top w:val="single" w:color="000000" w:sz="4" w:space="0"/>
              <w:left w:val="single" w:color="000000" w:sz="4" w:space="0"/>
              <w:bottom w:val="single" w:color="000000" w:sz="4" w:space="0"/>
              <w:right w:val="single" w:color="000000" w:sz="4" w:space="0"/>
            </w:tcBorders>
            <w:tcW w:w="5603" w:type="dxa"/>
            <w:vAlign w:val="center"/>
            <w:textDirection w:val="lrTb"/>
            <w:noWrap w:val="false"/>
          </w:tcPr>
          <w:p>
            <w:pPr>
              <w:ind w:left="0" w:right="0" w:firstLine="0"/>
              <w:keepLines w:val="0"/>
              <w:keepNext w:val="0"/>
              <w:spacing w:before="0" w:beforeAutospacing="0" w:after="0" w:afterAutospacing="0" w:line="360" w:lineRule="exact"/>
              <w:widowControl/>
              <w:rPr>
                <w:rFonts w:hint="eastAsia" w:ascii="宋体" w:hAnsi="宋体" w:eastAsia="宋体" w:cs="宋体"/>
                <w:sz w:val="24"/>
                <w:szCs w:val="24"/>
                <w:lang w:val="zh-CN" w:eastAsia="zh-CN"/>
              </w:rPr>
              <w:suppressLineNumbers w:val="0"/>
            </w:pPr>
            <w:r>
              <w:rPr>
                <w:rFonts w:hint="eastAsia" w:ascii="宋体" w:hAnsi="宋体" w:eastAsia="宋体" w:cs="宋体"/>
                <w:sz w:val="24"/>
                <w:szCs w:val="24"/>
                <w:lang w:val="en-US" w:eastAsia="zh-CN"/>
              </w:rPr>
              <w:t xml:space="preserve">（一）</w:t>
            </w:r>
            <w:r>
              <w:rPr>
                <w:rFonts w:hint="eastAsia" w:ascii="宋体" w:hAnsi="宋体" w:eastAsia="宋体" w:cs="宋体"/>
                <w:sz w:val="24"/>
                <w:szCs w:val="24"/>
                <w:lang w:val="zh-CN" w:eastAsia="zh-CN"/>
              </w:rPr>
              <w:t xml:space="preserve">评分内容：</w:t>
            </w:r>
            <w:r/>
          </w:p>
          <w:p>
            <w:pPr>
              <w:ind w:left="0" w:right="0" w:firstLine="0"/>
              <w:keepLines w:val="0"/>
              <w:keepNext w:val="0"/>
              <w:spacing w:before="0" w:beforeAutospacing="0" w:after="0" w:afterAutospacing="0" w:line="360" w:lineRule="exact"/>
              <w:widowControl/>
              <w:rPr>
                <w:rFonts w:hint="eastAsia" w:ascii="宋体" w:hAnsi="宋体" w:eastAsia="宋体" w:cs="宋体"/>
                <w:sz w:val="24"/>
                <w:szCs w:val="24"/>
                <w:lang w:val="zh-CN" w:eastAsia="zh-CN"/>
              </w:rPr>
              <w:suppressLineNumbers w:val="0"/>
            </w:pPr>
            <w:r>
              <w:rPr>
                <w:rFonts w:hint="eastAsia" w:ascii="宋体" w:hAnsi="宋体" w:eastAsia="宋体" w:cs="宋体"/>
                <w:sz w:val="24"/>
                <w:szCs w:val="24"/>
                <w:lang w:val="zh-CN" w:eastAsia="zh-CN"/>
              </w:rPr>
              <w:t xml:space="preserve">投标人提供的</w:t>
            </w:r>
            <w:r>
              <w:rPr>
                <w:rFonts w:hint="eastAsia" w:ascii="宋体" w:hAnsi="宋体" w:cs="宋体"/>
                <w:color w:val="000000" w:themeColor="text1"/>
                <w:sz w:val="24"/>
                <w:szCs w:val="24"/>
                <w:lang w:val="en-US" w:eastAsia="zh-CN"/>
                <w14:textFill>
                  <w14:solidFill>
                    <w14:schemeClr w14:val="tx1"/>
                  </w14:solidFill>
                </w14:textFill>
              </w:rPr>
              <w:t xml:space="preserve">本</w:t>
            </w:r>
            <w:r>
              <w:rPr>
                <w:rFonts w:hint="eastAsia" w:ascii="宋体" w:hAnsi="宋体" w:eastAsia="宋体" w:cs="宋体"/>
                <w:color w:val="000000" w:themeColor="text1"/>
                <w:sz w:val="24"/>
                <w:szCs w:val="24"/>
                <w14:textFill>
                  <w14:solidFill>
                    <w14:schemeClr w14:val="tx1"/>
                  </w14:solidFill>
                </w14:textFill>
              </w:rPr>
              <w:t xml:space="preserve">方案</w:t>
            </w:r>
            <w:r>
              <w:rPr>
                <w:rFonts w:hint="eastAsia" w:ascii="宋体" w:hAnsi="宋体" w:eastAsia="宋体" w:cs="宋体"/>
                <w:sz w:val="24"/>
                <w:szCs w:val="24"/>
                <w:lang w:val="zh-CN" w:eastAsia="zh-CN"/>
              </w:rPr>
              <w:t xml:space="preserve">须包含以下内容：</w:t>
            </w:r>
            <w:r/>
          </w:p>
          <w:p>
            <w:pPr>
              <w:numPr>
                <w:ilvl w:val="0"/>
                <w:numId w:val="14"/>
              </w:numPr>
              <w:ind w:left="0" w:right="0" w:firstLine="0"/>
              <w:keepLines w:val="0"/>
              <w:keepNext w:val="0"/>
              <w:spacing w:before="0" w:beforeAutospacing="0" w:after="0" w:afterAutospacing="0" w:line="360" w:lineRule="exact"/>
              <w:widowControl/>
              <w:rPr>
                <w:rFonts w:hint="eastAsia" w:ascii="宋体" w:hAnsi="宋体" w:cs="宋体"/>
                <w:sz w:val="24"/>
                <w:szCs w:val="24"/>
                <w:highlight w:val="none"/>
                <w:lang w:eastAsia="zh-CN"/>
              </w:rPr>
              <w:suppressLineNumbers w:val="0"/>
            </w:pPr>
            <w:r>
              <w:rPr>
                <w:rFonts w:hint="eastAsia" w:ascii="宋体" w:hAnsi="宋体" w:eastAsia="宋体" w:cs="宋体"/>
                <w:sz w:val="24"/>
                <w:szCs w:val="24"/>
                <w:highlight w:val="none"/>
              </w:rPr>
              <w:t xml:space="preserve">道路人工保洁</w:t>
            </w:r>
            <w:r>
              <w:rPr>
                <w:rFonts w:hint="eastAsia" w:ascii="宋体" w:hAnsi="宋体" w:cs="宋体"/>
                <w:sz w:val="24"/>
                <w:szCs w:val="24"/>
                <w:highlight w:val="none"/>
                <w:lang w:eastAsia="zh-CN"/>
              </w:rPr>
              <w:t xml:space="preserve">；</w:t>
            </w:r>
            <w:r/>
          </w:p>
          <w:p>
            <w:pPr>
              <w:numPr>
                <w:ilvl w:val="0"/>
                <w:numId w:val="14"/>
              </w:numPr>
              <w:ind w:left="0" w:right="0" w:firstLine="0"/>
              <w:keepLines w:val="0"/>
              <w:keepNext w:val="0"/>
              <w:spacing w:before="0" w:beforeAutospacing="0" w:after="0" w:afterAutospacing="0" w:line="360" w:lineRule="exact"/>
              <w:widowControl/>
              <w:rPr>
                <w:rFonts w:hint="eastAsia" w:ascii="宋体" w:hAnsi="宋体" w:eastAsia="宋体" w:cs="宋体"/>
                <w:sz w:val="24"/>
                <w:szCs w:val="24"/>
                <w:lang w:val="zh-CN" w:eastAsia="zh-CN"/>
              </w:rPr>
              <w:suppressLineNumbers w:val="0"/>
            </w:pPr>
            <w:r>
              <w:rPr>
                <w:rFonts w:hint="eastAsia" w:ascii="宋体" w:hAnsi="宋体" w:eastAsia="宋体" w:cs="宋体"/>
                <w:sz w:val="24"/>
                <w:szCs w:val="24"/>
                <w:highlight w:val="none"/>
              </w:rPr>
              <w:t xml:space="preserve">小型电动冲洗作业</w:t>
            </w:r>
            <w:r>
              <w:rPr>
                <w:rFonts w:hint="eastAsia" w:ascii="宋体" w:hAnsi="宋体" w:cs="宋体"/>
                <w:sz w:val="24"/>
                <w:szCs w:val="24"/>
                <w:highlight w:val="none"/>
                <w:lang w:eastAsia="zh-CN"/>
              </w:rPr>
              <w:t xml:space="preserve">；</w:t>
            </w:r>
            <w:r/>
          </w:p>
          <w:p>
            <w:pPr>
              <w:numPr>
                <w:ilvl w:val="0"/>
                <w:numId w:val="14"/>
              </w:numPr>
              <w:ind w:left="0" w:right="0" w:firstLine="0"/>
              <w:keepLines w:val="0"/>
              <w:keepNext w:val="0"/>
              <w:spacing w:before="0" w:beforeAutospacing="0" w:after="0" w:afterAutospacing="0" w:line="360" w:lineRule="exact"/>
              <w:widowControl/>
              <w:rPr>
                <w:rFonts w:hint="eastAsia" w:ascii="宋体" w:hAnsi="宋体" w:eastAsia="宋体" w:cs="宋体"/>
                <w:sz w:val="24"/>
                <w:szCs w:val="24"/>
                <w:lang w:val="zh-CN" w:eastAsia="zh-CN"/>
              </w:rPr>
              <w:suppressLineNumbers w:val="0"/>
            </w:pPr>
            <w:r>
              <w:rPr>
                <w:rFonts w:hint="eastAsia" w:ascii="宋体" w:hAnsi="宋体" w:eastAsia="宋体" w:cs="宋体"/>
                <w:sz w:val="24"/>
                <w:szCs w:val="24"/>
                <w:highlight w:val="none"/>
              </w:rPr>
              <w:t xml:space="preserve">花台石凳保洁</w:t>
            </w:r>
            <w:r>
              <w:rPr>
                <w:rFonts w:hint="eastAsia" w:ascii="宋体" w:hAnsi="宋体" w:cs="宋体"/>
                <w:sz w:val="24"/>
                <w:szCs w:val="24"/>
                <w:highlight w:val="none"/>
                <w:lang w:eastAsia="zh-CN"/>
              </w:rPr>
              <w:t xml:space="preserve">；</w:t>
            </w:r>
            <w:r/>
          </w:p>
          <w:p>
            <w:pPr>
              <w:numPr>
                <w:ilvl w:val="0"/>
                <w:numId w:val="14"/>
              </w:numPr>
              <w:ind w:left="0" w:right="0" w:firstLine="0"/>
              <w:keepLines w:val="0"/>
              <w:keepNext w:val="0"/>
              <w:spacing w:before="0" w:beforeAutospacing="0" w:after="0" w:afterAutospacing="0" w:line="360" w:lineRule="exact"/>
              <w:widowControl/>
              <w:rPr>
                <w:rFonts w:hint="eastAsia" w:ascii="宋体" w:hAnsi="宋体" w:eastAsia="宋体" w:cs="宋体"/>
                <w:sz w:val="24"/>
                <w:szCs w:val="24"/>
                <w:lang w:val="zh-CN" w:eastAsia="zh-CN"/>
              </w:rPr>
              <w:suppressLineNumbers w:val="0"/>
            </w:pPr>
            <w:r>
              <w:rPr>
                <w:rFonts w:hint="eastAsia" w:ascii="宋体" w:hAnsi="宋体" w:eastAsia="宋体" w:cs="宋体"/>
                <w:sz w:val="24"/>
                <w:szCs w:val="24"/>
                <w:highlight w:val="none"/>
              </w:rPr>
              <w:t xml:space="preserve">公厕保洁</w:t>
            </w:r>
            <w:r>
              <w:rPr>
                <w:rFonts w:hint="eastAsia" w:ascii="宋体" w:hAnsi="宋体" w:cs="宋体"/>
                <w:sz w:val="24"/>
                <w:szCs w:val="24"/>
                <w:highlight w:val="none"/>
                <w:lang w:eastAsia="zh-CN"/>
              </w:rPr>
              <w:t xml:space="preserve">；</w:t>
            </w:r>
            <w:r/>
          </w:p>
          <w:p>
            <w:pPr>
              <w:numPr>
                <w:ilvl w:val="0"/>
                <w:numId w:val="14"/>
              </w:numPr>
              <w:ind w:left="0" w:right="0" w:firstLine="0"/>
              <w:keepLines w:val="0"/>
              <w:keepNext w:val="0"/>
              <w:spacing w:before="0" w:beforeAutospacing="0" w:after="0" w:afterAutospacing="0" w:line="360" w:lineRule="exact"/>
              <w:widowControl/>
              <w:rPr>
                <w:rFonts w:hint="eastAsia" w:ascii="宋体" w:hAnsi="宋体" w:eastAsia="宋体" w:cs="宋体"/>
                <w:sz w:val="24"/>
                <w:szCs w:val="24"/>
                <w:lang w:val="zh-CN" w:eastAsia="zh-CN"/>
              </w:rPr>
              <w:suppressLineNumbers w:val="0"/>
            </w:pPr>
            <w:r>
              <w:rPr>
                <w:rFonts w:hint="eastAsia" w:ascii="宋体" w:hAnsi="宋体" w:eastAsia="宋体" w:cs="宋体"/>
                <w:sz w:val="24"/>
                <w:szCs w:val="24"/>
                <w:highlight w:val="none"/>
              </w:rPr>
              <w:t xml:space="preserve">果壳箱/垃圾桶收集清洗维护</w:t>
            </w:r>
            <w:r>
              <w:rPr>
                <w:rFonts w:hint="eastAsia" w:ascii="宋体" w:hAnsi="宋体" w:cs="宋体"/>
                <w:sz w:val="24"/>
                <w:szCs w:val="24"/>
                <w:highlight w:val="none"/>
                <w:lang w:eastAsia="zh-CN"/>
              </w:rPr>
              <w:t xml:space="preserve">。</w:t>
            </w:r>
            <w:r/>
          </w:p>
          <w:p>
            <w:pPr>
              <w:ind w:left="0" w:right="0" w:firstLine="0"/>
              <w:keepLines w:val="0"/>
              <w:keepNext w:val="0"/>
              <w:spacing w:before="0" w:beforeAutospacing="0" w:after="0" w:afterAutospacing="0" w:line="360" w:lineRule="exact"/>
              <w:widowControl/>
              <w:rPr>
                <w:rFonts w:hint="eastAsia" w:ascii="宋体" w:hAnsi="宋体" w:eastAsia="宋体" w:cs="宋体"/>
                <w:sz w:val="24"/>
                <w:szCs w:val="24"/>
                <w:lang w:val="zh-CN" w:eastAsia="zh-CN"/>
              </w:rPr>
              <w:suppressLineNumbers w:val="0"/>
            </w:pPr>
            <w:r>
              <w:rPr>
                <w:rFonts w:hint="eastAsia" w:ascii="宋体" w:hAnsi="宋体" w:eastAsia="宋体" w:cs="宋体"/>
                <w:sz w:val="24"/>
                <w:szCs w:val="24"/>
                <w:lang w:val="zh-CN" w:eastAsia="zh-CN"/>
              </w:rPr>
              <w:t xml:space="preserve">（二）评审依据：</w:t>
            </w:r>
            <w:r/>
          </w:p>
          <w:p>
            <w:pPr>
              <w:ind w:left="0" w:right="0" w:firstLine="0"/>
              <w:keepLines w:val="0"/>
              <w:keepNext w:val="0"/>
              <w:spacing w:before="0" w:beforeAutospacing="0" w:after="0" w:afterAutospacing="0" w:line="360" w:lineRule="exact"/>
              <w:widowControl/>
              <w:rPr>
                <w:rFonts w:hint="eastAsia" w:ascii="宋体" w:hAnsi="宋体" w:eastAsia="宋体" w:cs="宋体"/>
                <w:sz w:val="24"/>
                <w:szCs w:val="24"/>
                <w:lang w:val="zh-CN" w:eastAsia="zh-CN"/>
              </w:rPr>
              <w:suppressLineNumbers w:val="0"/>
            </w:pPr>
            <w:r>
              <w:rPr>
                <w:rFonts w:hint="eastAsia" w:ascii="宋体" w:hAnsi="宋体" w:eastAsia="宋体" w:cs="宋体"/>
                <w:sz w:val="24"/>
                <w:szCs w:val="24"/>
                <w:lang w:val="zh-CN" w:eastAsia="zh-CN"/>
              </w:rPr>
              <w:t xml:space="preserve">1考察以上内容，每满足任意一项内容得</w:t>
            </w:r>
            <w:r>
              <w:rPr>
                <w:rFonts w:hint="eastAsia" w:ascii="宋体" w:hAnsi="宋体" w:cs="宋体"/>
                <w:sz w:val="24"/>
                <w:szCs w:val="24"/>
                <w:lang w:val="en-US" w:eastAsia="zh-CN"/>
              </w:rPr>
              <w:t xml:space="preserve">12</w:t>
            </w:r>
            <w:r>
              <w:rPr>
                <w:rFonts w:hint="eastAsia" w:ascii="宋体" w:hAnsi="宋体" w:eastAsia="宋体" w:cs="宋体"/>
                <w:sz w:val="24"/>
                <w:szCs w:val="24"/>
                <w:lang w:val="zh-CN" w:eastAsia="zh-CN"/>
              </w:rPr>
              <w:t xml:space="preserve">%，最高得</w:t>
            </w:r>
            <w:r>
              <w:rPr>
                <w:rFonts w:hint="eastAsia" w:ascii="宋体" w:hAnsi="宋体" w:cs="宋体"/>
                <w:sz w:val="24"/>
                <w:szCs w:val="24"/>
                <w:highlight w:val="none"/>
                <w:lang w:val="en-US" w:eastAsia="zh-CN"/>
              </w:rPr>
              <w:t xml:space="preserve">6</w:t>
            </w:r>
            <w:r>
              <w:rPr>
                <w:rFonts w:hint="eastAsia" w:ascii="宋体" w:hAnsi="宋体" w:eastAsia="宋体" w:cs="宋体"/>
                <w:sz w:val="24"/>
                <w:szCs w:val="24"/>
                <w:highlight w:val="none"/>
                <w:lang w:val="zh-CN" w:eastAsia="zh-CN"/>
              </w:rPr>
              <w:t xml:space="preserve">0%。 </w:t>
            </w:r>
            <w:r/>
          </w:p>
          <w:p>
            <w:pPr>
              <w:ind w:left="0" w:right="0" w:firstLine="0"/>
              <w:keepLines w:val="0"/>
              <w:keepNext w:val="0"/>
              <w:spacing w:before="0" w:beforeAutospacing="0" w:after="0" w:afterAutospacing="0" w:line="360" w:lineRule="exact"/>
              <w:widowControl/>
              <w:rPr>
                <w:rFonts w:hint="eastAsia" w:ascii="宋体" w:hAnsi="宋体" w:eastAsia="宋体" w:cs="宋体"/>
                <w:sz w:val="24"/>
                <w:szCs w:val="24"/>
                <w:lang w:val="zh-CN" w:eastAsia="zh-CN"/>
              </w:rPr>
              <w:suppressLineNumbers w:val="0"/>
            </w:pPr>
            <w:r>
              <w:rPr>
                <w:rFonts w:hint="eastAsia" w:ascii="宋体" w:hAnsi="宋体" w:eastAsia="宋体" w:cs="宋体"/>
                <w:sz w:val="24"/>
                <w:szCs w:val="24"/>
                <w:lang w:val="zh-CN" w:eastAsia="zh-CN"/>
              </w:rPr>
              <w:t xml:space="preserve">2.在上述基础上，专家根据各投标人的具体响应内容按照量化的评审因素指标进一步评审。</w:t>
            </w:r>
            <w:r/>
          </w:p>
          <w:p>
            <w:pPr>
              <w:ind w:left="0" w:right="0" w:firstLine="0"/>
              <w:keepLines w:val="0"/>
              <w:keepNext w:val="0"/>
              <w:spacing w:before="0" w:beforeAutospacing="0" w:after="0" w:afterAutospacing="0" w:line="360" w:lineRule="exact"/>
              <w:widowControl/>
              <w:rPr>
                <w:rFonts w:hint="eastAsia" w:ascii="宋体" w:hAnsi="宋体" w:eastAsia="宋体" w:cs="宋体"/>
                <w:sz w:val="24"/>
                <w:szCs w:val="24"/>
                <w:highlight w:val="none"/>
                <w:lang w:val="zh-CN" w:eastAsia="zh-CN"/>
              </w:rPr>
              <w:suppressLineNumbers w:val="0"/>
            </w:pPr>
            <w:r>
              <w:rPr>
                <w:rFonts w:hint="eastAsia" w:ascii="宋体" w:hAnsi="宋体" w:eastAsia="宋体" w:cs="宋体"/>
                <w:sz w:val="24"/>
                <w:szCs w:val="24"/>
                <w:lang w:val="zh-CN" w:eastAsia="zh-CN"/>
              </w:rPr>
              <w:t xml:space="preserve">（1）方案整体科学合理、针对性强、可操作性强，评审为优加</w:t>
            </w:r>
            <w:r>
              <w:rPr>
                <w:rFonts w:hint="eastAsia" w:ascii="宋体" w:hAnsi="宋体" w:cs="宋体"/>
                <w:sz w:val="24"/>
                <w:szCs w:val="24"/>
                <w:highlight w:val="none"/>
                <w:lang w:val="en-US" w:eastAsia="zh-CN"/>
              </w:rPr>
              <w:t xml:space="preserve">4</w:t>
            </w:r>
            <w:r>
              <w:rPr>
                <w:rFonts w:hint="eastAsia" w:ascii="宋体" w:hAnsi="宋体" w:eastAsia="宋体" w:cs="宋体"/>
                <w:sz w:val="24"/>
                <w:szCs w:val="24"/>
                <w:highlight w:val="none"/>
                <w:lang w:val="zh-CN" w:eastAsia="zh-CN"/>
              </w:rPr>
              <w:t xml:space="preserve">0%；</w:t>
            </w:r>
            <w:r/>
          </w:p>
          <w:p>
            <w:pPr>
              <w:ind w:left="0" w:right="0" w:firstLine="0"/>
              <w:keepLines w:val="0"/>
              <w:keepNext w:val="0"/>
              <w:spacing w:before="0" w:beforeAutospacing="0" w:after="0" w:afterAutospacing="0" w:line="360" w:lineRule="exact"/>
              <w:widowControl/>
              <w:rPr>
                <w:rFonts w:hint="eastAsia" w:ascii="宋体" w:hAnsi="宋体" w:eastAsia="宋体" w:cs="宋体"/>
                <w:sz w:val="24"/>
                <w:szCs w:val="24"/>
                <w:highlight w:val="none"/>
                <w:lang w:val="zh-CN" w:eastAsia="zh-CN"/>
              </w:rPr>
              <w:suppressLineNumbers w:val="0"/>
            </w:pPr>
            <w:r>
              <w:rPr>
                <w:rFonts w:hint="eastAsia" w:ascii="宋体" w:hAnsi="宋体" w:eastAsia="宋体" w:cs="宋体"/>
                <w:sz w:val="24"/>
                <w:szCs w:val="24"/>
                <w:highlight w:val="none"/>
                <w:lang w:val="zh-CN" w:eastAsia="zh-CN"/>
              </w:rPr>
              <w:t xml:space="preserve">（2）方案较合理、有一定针对性、一定可操作性，评审为良加</w:t>
            </w:r>
            <w:r>
              <w:rPr>
                <w:rFonts w:hint="eastAsia" w:ascii="宋体" w:hAnsi="宋体" w:cs="宋体"/>
                <w:sz w:val="24"/>
                <w:szCs w:val="24"/>
                <w:highlight w:val="none"/>
                <w:lang w:val="en-US" w:eastAsia="zh-CN"/>
              </w:rPr>
              <w:t xml:space="preserve">2</w:t>
            </w:r>
            <w:r>
              <w:rPr>
                <w:rFonts w:hint="eastAsia" w:ascii="宋体" w:hAnsi="宋体" w:eastAsia="宋体" w:cs="宋体"/>
                <w:sz w:val="24"/>
                <w:szCs w:val="24"/>
                <w:highlight w:val="none"/>
                <w:lang w:val="en-US" w:eastAsia="zh-CN"/>
              </w:rPr>
              <w:t xml:space="preserve">0</w:t>
            </w:r>
            <w:r>
              <w:rPr>
                <w:rFonts w:hint="eastAsia" w:ascii="宋体" w:hAnsi="宋体" w:eastAsia="宋体" w:cs="宋体"/>
                <w:sz w:val="24"/>
                <w:szCs w:val="24"/>
                <w:highlight w:val="none"/>
                <w:lang w:val="zh-CN" w:eastAsia="zh-CN"/>
              </w:rPr>
              <w:t xml:space="preserve">%；</w:t>
            </w:r>
            <w:r/>
          </w:p>
          <w:p>
            <w:pPr>
              <w:ind w:left="0" w:right="0" w:firstLine="0"/>
              <w:keepLines w:val="0"/>
              <w:keepNext w:val="0"/>
              <w:spacing w:before="0" w:beforeAutospacing="0" w:after="0" w:afterAutospacing="0" w:line="360" w:lineRule="exact"/>
              <w:widowControl/>
              <w:rPr>
                <w:rFonts w:hint="eastAsia" w:ascii="宋体" w:hAnsi="宋体" w:eastAsia="宋体" w:cs="宋体"/>
                <w:sz w:val="24"/>
                <w:szCs w:val="24"/>
                <w:highlight w:val="none"/>
                <w:lang w:val="zh-CN" w:eastAsia="zh-CN"/>
              </w:rPr>
              <w:suppressLineNumbers w:val="0"/>
            </w:pPr>
            <w:r>
              <w:rPr>
                <w:rFonts w:hint="eastAsia" w:ascii="宋体" w:hAnsi="宋体" w:eastAsia="宋体" w:cs="宋体"/>
                <w:sz w:val="24"/>
                <w:szCs w:val="24"/>
                <w:highlight w:val="none"/>
                <w:lang w:val="zh-CN" w:eastAsia="zh-CN"/>
              </w:rPr>
              <w:t xml:space="preserve">（3）方案不尽合理、针对性一般、可操作性一般，评审为中加5%； </w:t>
            </w:r>
            <w:r/>
          </w:p>
          <w:p>
            <w:pPr>
              <w:ind w:left="0" w:right="0" w:firstLine="0"/>
              <w:keepLines w:val="0"/>
              <w:keepNext w:val="0"/>
              <w:spacing w:before="0" w:beforeAutospacing="0" w:after="0" w:afterAutospacing="0" w:line="360" w:lineRule="exact"/>
              <w:widowControl/>
              <w:rPr>
                <w:rFonts w:hint="eastAsia" w:ascii="宋体" w:hAnsi="宋体" w:eastAsia="宋体" w:cs="宋体"/>
                <w:sz w:val="24"/>
                <w:szCs w:val="24"/>
                <w:lang w:val="zh-CN" w:eastAsia="zh-CN"/>
              </w:rPr>
              <w:suppressLineNumbers w:val="0"/>
            </w:pPr>
            <w:r>
              <w:rPr>
                <w:rFonts w:hint="eastAsia" w:ascii="宋体" w:hAnsi="宋体" w:eastAsia="宋体" w:cs="宋体"/>
                <w:sz w:val="24"/>
                <w:szCs w:val="24"/>
                <w:lang w:val="zh-CN" w:eastAsia="zh-CN"/>
              </w:rPr>
              <w:t xml:space="preserve">（4）方案不合理、无针对性、无可操作性，评审为差的，不加分。</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widowControl/>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 xml:space="preserve">5</w:t>
            </w:r>
            <w:r/>
          </w:p>
        </w:tc>
        <w:tc>
          <w:tcPr>
            <w:tcBorders>
              <w:top w:val="single" w:color="000000" w:sz="4" w:space="0"/>
              <w:left w:val="single" w:color="000000" w:sz="4" w:space="0"/>
              <w:bottom w:val="single" w:color="000000" w:sz="4" w:space="0"/>
              <w:right w:val="single" w:color="000000" w:sz="4" w:space="0"/>
            </w:tcBorders>
            <w:tcW w:w="1804" w:type="dxa"/>
            <w:vAlign w:val="center"/>
            <w:textDirection w:val="lrTb"/>
            <w:noWrap w:val="false"/>
          </w:tcPr>
          <w:p>
            <w:pPr>
              <w:jc w:val="lef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r>
      <w:tr>
        <w:trPr>
          <w:trHeight w:val="313"/>
        </w:trPr>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 xml:space="preserve">3</w:t>
            </w:r>
            <w:r/>
          </w:p>
        </w:tc>
        <w:tc>
          <w:tcPr>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垃圾收运作业组织方案及流程</w:t>
            </w:r>
            <w:r/>
          </w:p>
        </w:tc>
        <w:tc>
          <w:tcPr>
            <w:tcBorders>
              <w:top w:val="single" w:color="000000" w:sz="4" w:space="0"/>
              <w:left w:val="single" w:color="000000" w:sz="4" w:space="0"/>
              <w:bottom w:val="single" w:color="000000" w:sz="4" w:space="0"/>
              <w:right w:val="single" w:color="000000" w:sz="4" w:space="0"/>
            </w:tcBorders>
            <w:tcW w:w="5603" w:type="dxa"/>
            <w:vAlign w:val="center"/>
            <w:textDirection w:val="lrTb"/>
            <w:noWrap w:val="false"/>
          </w:tcPr>
          <w:p>
            <w:pPr>
              <w:ind w:left="0" w:right="0" w:firstLine="0"/>
              <w:keepLines w:val="0"/>
              <w:keepNext w:val="0"/>
              <w:spacing w:before="0" w:beforeAutospacing="0" w:after="0" w:afterAutospacing="0" w:line="360" w:lineRule="exact"/>
              <w:widowControl/>
              <w:rPr>
                <w:rFonts w:hint="eastAsia" w:ascii="宋体" w:hAnsi="宋体" w:eastAsia="宋体" w:cs="宋体"/>
                <w:sz w:val="24"/>
                <w:szCs w:val="24"/>
                <w:lang w:val="zh-CN" w:eastAsia="zh-CN"/>
              </w:rPr>
              <w:suppressLineNumbers w:val="0"/>
            </w:pPr>
            <w:r>
              <w:rPr>
                <w:rFonts w:hint="eastAsia" w:ascii="宋体" w:hAnsi="宋体" w:eastAsia="宋体" w:cs="宋体"/>
                <w:sz w:val="24"/>
                <w:szCs w:val="24"/>
                <w:lang w:val="en-US" w:eastAsia="zh-CN"/>
              </w:rPr>
              <w:t xml:space="preserve">（一）</w:t>
            </w:r>
            <w:r>
              <w:rPr>
                <w:rFonts w:hint="eastAsia" w:ascii="宋体" w:hAnsi="宋体" w:eastAsia="宋体" w:cs="宋体"/>
                <w:sz w:val="24"/>
                <w:szCs w:val="24"/>
                <w:lang w:val="zh-CN" w:eastAsia="zh-CN"/>
              </w:rPr>
              <w:t xml:space="preserve">评分内容：</w:t>
            </w:r>
            <w:r/>
          </w:p>
          <w:p>
            <w:pPr>
              <w:ind w:left="0" w:right="0" w:firstLine="0"/>
              <w:keepLines w:val="0"/>
              <w:keepNext w:val="0"/>
              <w:spacing w:before="0" w:beforeAutospacing="0" w:after="0" w:afterAutospacing="0" w:line="360" w:lineRule="exact"/>
              <w:widowControl/>
              <w:rPr>
                <w:rFonts w:hint="eastAsia" w:ascii="宋体" w:hAnsi="宋体" w:eastAsia="宋体" w:cs="宋体"/>
                <w:sz w:val="24"/>
                <w:szCs w:val="24"/>
                <w:lang w:val="zh-CN" w:eastAsia="zh-CN"/>
              </w:rPr>
              <w:suppressLineNumbers w:val="0"/>
            </w:pPr>
            <w:r>
              <w:rPr>
                <w:rFonts w:hint="eastAsia" w:ascii="宋体" w:hAnsi="宋体" w:eastAsia="宋体" w:cs="宋体"/>
                <w:sz w:val="24"/>
                <w:szCs w:val="24"/>
                <w:lang w:val="zh-CN" w:eastAsia="zh-CN"/>
              </w:rPr>
              <w:t xml:space="preserve">投标人提供的</w:t>
            </w:r>
            <w:r>
              <w:rPr>
                <w:rFonts w:hint="eastAsia" w:ascii="宋体" w:hAnsi="宋体" w:cs="宋体"/>
                <w:sz w:val="24"/>
                <w:szCs w:val="24"/>
                <w:lang w:val="en-US" w:eastAsia="zh-CN"/>
              </w:rPr>
              <w:t xml:space="preserve">本</w:t>
            </w:r>
            <w:r>
              <w:rPr>
                <w:rFonts w:hint="eastAsia" w:ascii="宋体" w:hAnsi="宋体" w:eastAsia="宋体" w:cs="宋体"/>
                <w:sz w:val="24"/>
                <w:szCs w:val="24"/>
                <w:lang w:val="zh-CN" w:eastAsia="zh-CN"/>
              </w:rPr>
              <w:t xml:space="preserve">方案须包含以下内容：</w:t>
            </w:r>
            <w:r/>
          </w:p>
          <w:p>
            <w:pPr>
              <w:numPr>
                <w:ilvl w:val="0"/>
                <w:numId w:val="15"/>
              </w:numPr>
              <w:ind w:left="0" w:right="0" w:firstLine="0"/>
              <w:keepLines w:val="0"/>
              <w:keepNext w:val="0"/>
              <w:spacing w:before="0" w:beforeAutospacing="0" w:after="0" w:afterAutospacing="0" w:line="360" w:lineRule="exact"/>
              <w:widowControl/>
              <w:rPr>
                <w:rFonts w:hint="eastAsia" w:ascii="宋体" w:hAnsi="宋体" w:cs="宋体"/>
                <w:sz w:val="24"/>
                <w:szCs w:val="24"/>
                <w:lang w:val="en-US" w:eastAsia="zh-CN"/>
              </w:rPr>
              <w:suppressLineNumbers w:val="0"/>
            </w:pPr>
            <w:r>
              <w:rPr>
                <w:rFonts w:hint="eastAsia" w:ascii="宋体" w:hAnsi="宋体" w:cs="宋体"/>
                <w:sz w:val="24"/>
                <w:szCs w:val="24"/>
                <w:lang w:val="en-US" w:eastAsia="zh-CN"/>
              </w:rPr>
              <w:t xml:space="preserve">分类垃圾收运作业部署；</w:t>
            </w:r>
            <w:r/>
          </w:p>
          <w:p>
            <w:pPr>
              <w:numPr>
                <w:ilvl w:val="0"/>
                <w:numId w:val="15"/>
              </w:numPr>
              <w:ind w:left="0" w:right="0" w:firstLine="0"/>
              <w:keepLines w:val="0"/>
              <w:keepNext w:val="0"/>
              <w:spacing w:before="0" w:beforeAutospacing="0" w:after="0" w:afterAutospacing="0" w:line="360" w:lineRule="exact"/>
              <w:widowControl/>
              <w:rPr>
                <w:rFonts w:hint="default" w:ascii="宋体" w:hAnsi="宋体" w:cs="宋体"/>
                <w:sz w:val="24"/>
                <w:szCs w:val="24"/>
                <w:lang w:val="en-US" w:eastAsia="zh-CN"/>
              </w:rPr>
              <w:suppressLineNumbers w:val="0"/>
            </w:pPr>
            <w:r>
              <w:rPr>
                <w:rFonts w:hint="eastAsia" w:ascii="宋体" w:hAnsi="宋体" w:cs="宋体"/>
                <w:sz w:val="24"/>
                <w:szCs w:val="24"/>
                <w:lang w:val="en-US" w:eastAsia="zh-CN"/>
              </w:rPr>
              <w:t xml:space="preserve">垃圾日产日清闭环收运流程；</w:t>
            </w:r>
            <w:r/>
          </w:p>
          <w:p>
            <w:pPr>
              <w:numPr>
                <w:ilvl w:val="0"/>
                <w:numId w:val="15"/>
              </w:numPr>
              <w:ind w:left="0" w:right="0" w:firstLine="0"/>
              <w:keepLines w:val="0"/>
              <w:keepNext w:val="0"/>
              <w:spacing w:before="0" w:beforeAutospacing="0" w:after="0" w:afterAutospacing="0" w:line="360" w:lineRule="exact"/>
              <w:widowControl/>
              <w:rPr>
                <w:rFonts w:hint="default" w:ascii="宋体" w:hAnsi="宋体" w:cs="宋体"/>
                <w:sz w:val="24"/>
                <w:szCs w:val="24"/>
                <w:lang w:val="en-US" w:eastAsia="zh-CN"/>
              </w:rPr>
              <w:suppressLineNumbers w:val="0"/>
            </w:pPr>
            <w:r>
              <w:rPr>
                <w:rFonts w:hint="eastAsia" w:ascii="宋体" w:hAnsi="宋体" w:cs="宋体"/>
                <w:sz w:val="24"/>
                <w:szCs w:val="24"/>
                <w:lang w:val="en-US" w:eastAsia="zh-CN"/>
              </w:rPr>
              <w:t xml:space="preserve">垃圾装运站对接处置流程。</w:t>
            </w:r>
            <w:r/>
          </w:p>
          <w:p>
            <w:pPr>
              <w:ind w:left="0" w:right="0" w:firstLine="0"/>
              <w:keepLines w:val="0"/>
              <w:keepNext w:val="0"/>
              <w:spacing w:before="0" w:beforeAutospacing="0" w:after="0" w:afterAutospacing="0" w:line="360" w:lineRule="exact"/>
              <w:widowControl/>
              <w:rPr>
                <w:rFonts w:hint="eastAsia" w:ascii="宋体" w:hAnsi="宋体" w:eastAsia="宋体" w:cs="宋体"/>
                <w:sz w:val="24"/>
                <w:szCs w:val="24"/>
                <w:lang w:val="zh-CN" w:eastAsia="zh-CN"/>
              </w:rPr>
              <w:suppressLineNumbers w:val="0"/>
            </w:pPr>
            <w:r>
              <w:rPr>
                <w:rFonts w:hint="eastAsia" w:ascii="宋体" w:hAnsi="宋体" w:eastAsia="宋体" w:cs="宋体"/>
                <w:sz w:val="24"/>
                <w:szCs w:val="24"/>
                <w:lang w:val="zh-CN" w:eastAsia="zh-CN"/>
              </w:rPr>
              <w:t xml:space="preserve">（二）评审依据：</w:t>
            </w:r>
            <w:r/>
          </w:p>
          <w:p>
            <w:pPr>
              <w:ind w:left="0" w:right="0" w:firstLine="0"/>
              <w:keepLines w:val="0"/>
              <w:keepNext w:val="0"/>
              <w:spacing w:before="0" w:beforeAutospacing="0" w:after="0" w:afterAutospacing="0" w:line="360" w:lineRule="exact"/>
              <w:widowControl/>
              <w:rPr>
                <w:rFonts w:hint="eastAsia" w:ascii="宋体" w:hAnsi="宋体" w:eastAsia="宋体" w:cs="宋体"/>
                <w:sz w:val="24"/>
                <w:szCs w:val="24"/>
                <w:lang w:val="zh-CN" w:eastAsia="zh-CN"/>
              </w:rPr>
              <w:suppressLineNumbers w:val="0"/>
            </w:pPr>
            <w:r>
              <w:rPr>
                <w:rFonts w:hint="eastAsia" w:ascii="宋体" w:hAnsi="宋体" w:eastAsia="宋体" w:cs="宋体"/>
                <w:sz w:val="24"/>
                <w:szCs w:val="24"/>
                <w:lang w:val="zh-CN" w:eastAsia="zh-CN"/>
              </w:rPr>
              <w:t xml:space="preserve">1考察以上内容，每满足任意一项内容得</w:t>
            </w:r>
            <w:r>
              <w:rPr>
                <w:rFonts w:hint="eastAsia" w:ascii="宋体" w:hAnsi="宋体" w:cs="宋体"/>
                <w:sz w:val="24"/>
                <w:szCs w:val="24"/>
                <w:lang w:val="en-US" w:eastAsia="zh-CN"/>
              </w:rPr>
              <w:t xml:space="preserve">2</w:t>
            </w:r>
            <w:r>
              <w:rPr>
                <w:rFonts w:hint="eastAsia" w:ascii="宋体" w:hAnsi="宋体" w:eastAsia="宋体" w:cs="宋体"/>
                <w:sz w:val="24"/>
                <w:szCs w:val="24"/>
                <w:lang w:val="en-US" w:eastAsia="zh-CN"/>
              </w:rPr>
              <w:t xml:space="preserve">0</w:t>
            </w:r>
            <w:r>
              <w:rPr>
                <w:rFonts w:hint="eastAsia" w:ascii="宋体" w:hAnsi="宋体" w:eastAsia="宋体" w:cs="宋体"/>
                <w:sz w:val="24"/>
                <w:szCs w:val="24"/>
                <w:lang w:val="zh-CN" w:eastAsia="zh-CN"/>
              </w:rPr>
              <w:t xml:space="preserve">%，最高得</w:t>
            </w:r>
            <w:r>
              <w:rPr>
                <w:rFonts w:hint="eastAsia" w:ascii="宋体" w:hAnsi="宋体" w:eastAsia="宋体" w:cs="宋体"/>
                <w:sz w:val="24"/>
                <w:szCs w:val="24"/>
                <w:lang w:val="en-US" w:eastAsia="zh-CN"/>
              </w:rPr>
              <w:t xml:space="preserve">6</w:t>
            </w:r>
            <w:r>
              <w:rPr>
                <w:rFonts w:hint="eastAsia" w:ascii="宋体" w:hAnsi="宋体" w:eastAsia="宋体" w:cs="宋体"/>
                <w:sz w:val="24"/>
                <w:szCs w:val="24"/>
                <w:lang w:val="zh-CN" w:eastAsia="zh-CN"/>
              </w:rPr>
              <w:t xml:space="preserve">0%。 </w:t>
            </w:r>
            <w:r/>
          </w:p>
          <w:p>
            <w:pPr>
              <w:ind w:left="0" w:right="0" w:firstLine="0"/>
              <w:keepLines w:val="0"/>
              <w:keepNext w:val="0"/>
              <w:spacing w:before="0" w:beforeAutospacing="0" w:after="0" w:afterAutospacing="0" w:line="360" w:lineRule="exact"/>
              <w:widowControl/>
              <w:rPr>
                <w:rFonts w:hint="eastAsia" w:ascii="宋体" w:hAnsi="宋体" w:eastAsia="宋体" w:cs="宋体"/>
                <w:sz w:val="24"/>
                <w:szCs w:val="24"/>
                <w:lang w:val="zh-CN" w:eastAsia="zh-CN"/>
              </w:rPr>
              <w:suppressLineNumbers w:val="0"/>
            </w:pPr>
            <w:r>
              <w:rPr>
                <w:rFonts w:hint="eastAsia" w:ascii="宋体" w:hAnsi="宋体" w:eastAsia="宋体" w:cs="宋体"/>
                <w:sz w:val="24"/>
                <w:szCs w:val="24"/>
                <w:lang w:val="zh-CN" w:eastAsia="zh-CN"/>
              </w:rPr>
              <w:t xml:space="preserve">2.在上述基础上，专家根据各投标人的具体响应内容按照量化的评审因素指标进一步评审。</w:t>
            </w:r>
            <w:r/>
          </w:p>
          <w:p>
            <w:pPr>
              <w:ind w:left="0" w:right="0" w:firstLine="0"/>
              <w:keepLines w:val="0"/>
              <w:keepNext w:val="0"/>
              <w:spacing w:before="0" w:beforeAutospacing="0" w:after="0" w:afterAutospacing="0" w:line="360" w:lineRule="exact"/>
              <w:widowControl/>
              <w:rPr>
                <w:rFonts w:hint="eastAsia" w:ascii="宋体" w:hAnsi="宋体" w:eastAsia="宋体" w:cs="宋体"/>
                <w:sz w:val="24"/>
                <w:szCs w:val="24"/>
                <w:lang w:val="zh-CN" w:eastAsia="zh-CN"/>
              </w:rPr>
              <w:suppressLineNumbers w:val="0"/>
            </w:pPr>
            <w:r>
              <w:rPr>
                <w:rFonts w:hint="eastAsia" w:ascii="宋体" w:hAnsi="宋体" w:eastAsia="宋体" w:cs="宋体"/>
                <w:sz w:val="24"/>
                <w:szCs w:val="24"/>
                <w:lang w:val="zh-CN" w:eastAsia="zh-CN"/>
              </w:rPr>
              <w:t xml:space="preserve">（1）方案整体科学合理、针对性强、可操作性强，评审为优加</w:t>
            </w:r>
            <w:r>
              <w:rPr>
                <w:rFonts w:hint="eastAsia" w:ascii="宋体" w:hAnsi="宋体" w:eastAsia="宋体" w:cs="宋体"/>
                <w:sz w:val="24"/>
                <w:szCs w:val="24"/>
                <w:lang w:val="en-US" w:eastAsia="zh-CN"/>
              </w:rPr>
              <w:t xml:space="preserve">4</w:t>
            </w:r>
            <w:r>
              <w:rPr>
                <w:rFonts w:hint="eastAsia" w:ascii="宋体" w:hAnsi="宋体" w:eastAsia="宋体" w:cs="宋体"/>
                <w:sz w:val="24"/>
                <w:szCs w:val="24"/>
                <w:lang w:val="zh-CN" w:eastAsia="zh-CN"/>
              </w:rPr>
              <w:t xml:space="preserve">0%；</w:t>
            </w:r>
            <w:r/>
          </w:p>
          <w:p>
            <w:pPr>
              <w:ind w:left="0" w:right="0" w:firstLine="0"/>
              <w:keepLines w:val="0"/>
              <w:keepNext w:val="0"/>
              <w:spacing w:before="0" w:beforeAutospacing="0" w:after="0" w:afterAutospacing="0" w:line="360" w:lineRule="exact"/>
              <w:widowControl/>
              <w:rPr>
                <w:rFonts w:hint="eastAsia" w:ascii="宋体" w:hAnsi="宋体" w:eastAsia="宋体" w:cs="宋体"/>
                <w:sz w:val="24"/>
                <w:szCs w:val="24"/>
                <w:lang w:val="zh-CN" w:eastAsia="zh-CN"/>
              </w:rPr>
              <w:suppressLineNumbers w:val="0"/>
            </w:pPr>
            <w:r>
              <w:rPr>
                <w:rFonts w:hint="eastAsia" w:ascii="宋体" w:hAnsi="宋体" w:eastAsia="宋体" w:cs="宋体"/>
                <w:sz w:val="24"/>
                <w:szCs w:val="24"/>
                <w:lang w:val="zh-CN" w:eastAsia="zh-CN"/>
              </w:rPr>
              <w:t xml:space="preserve">（2）方案较合理、有一定针对性、一定可操作性，评审为良加</w:t>
            </w:r>
            <w:r>
              <w:rPr>
                <w:rFonts w:hint="eastAsia" w:ascii="宋体" w:hAnsi="宋体" w:eastAsia="宋体" w:cs="宋体"/>
                <w:sz w:val="24"/>
                <w:szCs w:val="24"/>
                <w:lang w:val="en-US" w:eastAsia="zh-CN"/>
              </w:rPr>
              <w:t xml:space="preserve">2</w:t>
            </w:r>
            <w:r>
              <w:rPr>
                <w:rFonts w:hint="eastAsia" w:ascii="宋体" w:hAnsi="宋体" w:eastAsia="宋体" w:cs="宋体"/>
                <w:sz w:val="24"/>
                <w:szCs w:val="24"/>
                <w:lang w:val="zh-CN" w:eastAsia="zh-CN"/>
              </w:rPr>
              <w:t xml:space="preserve">0%；</w:t>
            </w:r>
            <w:r/>
          </w:p>
          <w:p>
            <w:pPr>
              <w:ind w:left="0" w:right="0" w:firstLine="0"/>
              <w:keepLines w:val="0"/>
              <w:keepNext w:val="0"/>
              <w:spacing w:before="0" w:beforeAutospacing="0" w:after="0" w:afterAutospacing="0" w:line="360" w:lineRule="exact"/>
              <w:widowControl/>
              <w:rPr>
                <w:rFonts w:hint="eastAsia" w:ascii="宋体" w:hAnsi="宋体" w:eastAsia="宋体" w:cs="宋体"/>
                <w:sz w:val="24"/>
                <w:szCs w:val="24"/>
                <w:lang w:val="zh-CN" w:eastAsia="zh-CN"/>
              </w:rPr>
              <w:suppressLineNumbers w:val="0"/>
            </w:pPr>
            <w:r>
              <w:rPr>
                <w:rFonts w:hint="eastAsia" w:ascii="宋体" w:hAnsi="宋体" w:eastAsia="宋体" w:cs="宋体"/>
                <w:sz w:val="24"/>
                <w:szCs w:val="24"/>
                <w:lang w:val="zh-CN" w:eastAsia="zh-CN"/>
              </w:rPr>
              <w:t xml:space="preserve">（3）方案不尽合理、针对性一般、可操作性一般，评审为中加5%； </w:t>
            </w:r>
            <w:r/>
          </w:p>
          <w:p>
            <w:pPr>
              <w:jc w:val="lef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sz w:val="24"/>
                <w:szCs w:val="24"/>
                <w:lang w:val="zh-CN" w:eastAsia="zh-CN"/>
              </w:rPr>
              <w:t xml:space="preserve">（4）方案不合理、无针对性、无可操作性，评审为差的，不加分。</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widowControl/>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 xml:space="preserve">6</w:t>
            </w:r>
            <w:r/>
          </w:p>
        </w:tc>
        <w:tc>
          <w:tcPr>
            <w:tcBorders>
              <w:top w:val="single" w:color="000000" w:sz="4" w:space="0"/>
              <w:left w:val="single" w:color="000000" w:sz="4" w:space="0"/>
              <w:bottom w:val="single" w:color="000000" w:sz="4" w:space="0"/>
              <w:right w:val="single" w:color="000000" w:sz="4" w:space="0"/>
            </w:tcBorders>
            <w:tcW w:w="1804" w:type="dxa"/>
            <w:vAlign w:val="center"/>
            <w:textDirection w:val="lrTb"/>
            <w:noWrap w:val="false"/>
          </w:tcPr>
          <w:p>
            <w:pPr>
              <w:jc w:val="lef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r>
      <w:tr>
        <w:trPr>
          <w:trHeight w:val="313"/>
        </w:trPr>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4</w:t>
            </w:r>
            <w:r/>
          </w:p>
        </w:tc>
        <w:tc>
          <w:tcPr>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作业人员</w:t>
            </w:r>
            <w:r>
              <w:rPr>
                <w:rFonts w:hint="eastAsia" w:ascii="宋体" w:hAnsi="宋体" w:cs="宋体"/>
                <w:color w:val="000000" w:themeColor="text1"/>
                <w:sz w:val="24"/>
                <w:szCs w:val="24"/>
                <w:lang w:eastAsia="zh-CN"/>
                <w14:textFill>
                  <w14:solidFill>
                    <w14:schemeClr w14:val="tx1"/>
                  </w14:solidFill>
                </w14:textFill>
              </w:rPr>
              <w:t xml:space="preserve">、</w:t>
            </w:r>
            <w:r>
              <w:rPr>
                <w:rFonts w:hint="eastAsia" w:ascii="宋体" w:hAnsi="宋体" w:cs="宋体"/>
                <w:color w:val="000000" w:themeColor="text1"/>
                <w:sz w:val="24"/>
                <w:szCs w:val="24"/>
                <w:lang w:val="en-US" w:eastAsia="zh-CN"/>
                <w14:textFill>
                  <w14:solidFill>
                    <w14:schemeClr w14:val="tx1"/>
                  </w14:solidFill>
                </w14:textFill>
              </w:rPr>
              <w:t xml:space="preserve">车辆</w:t>
            </w:r>
            <w:r>
              <w:rPr>
                <w:rFonts w:hint="eastAsia" w:ascii="宋体" w:hAnsi="宋体" w:eastAsia="宋体" w:cs="宋体"/>
                <w:color w:val="000000" w:themeColor="text1"/>
                <w:sz w:val="24"/>
                <w:szCs w:val="24"/>
                <w14:textFill>
                  <w14:solidFill>
                    <w14:schemeClr w14:val="tx1"/>
                  </w14:solidFill>
                </w14:textFill>
              </w:rPr>
              <w:t xml:space="preserve">配备及作业时间安排方案</w:t>
            </w:r>
            <w:r/>
          </w:p>
        </w:tc>
        <w:tc>
          <w:tcPr>
            <w:tcBorders>
              <w:top w:val="single" w:color="000000" w:sz="4" w:space="0"/>
              <w:left w:val="single" w:color="000000" w:sz="4" w:space="0"/>
              <w:bottom w:val="single" w:color="000000" w:sz="4" w:space="0"/>
              <w:right w:val="single" w:color="000000" w:sz="4" w:space="0"/>
            </w:tcBorders>
            <w:tcW w:w="5603" w:type="dxa"/>
            <w:vAlign w:val="center"/>
            <w:textDirection w:val="lrTb"/>
            <w:noWrap w:val="false"/>
          </w:tcPr>
          <w:p>
            <w:pPr>
              <w:ind w:left="0" w:right="0" w:firstLine="0"/>
              <w:keepLines w:val="0"/>
              <w:keepNext w:val="0"/>
              <w:spacing w:before="0" w:beforeAutospacing="0" w:after="0" w:afterAutospacing="0" w:line="360" w:lineRule="exact"/>
              <w:widowControl/>
              <w:rPr>
                <w:rFonts w:hint="eastAsia" w:ascii="宋体" w:hAnsi="宋体" w:eastAsia="宋体" w:cs="宋体"/>
                <w:sz w:val="24"/>
                <w:szCs w:val="24"/>
                <w:lang w:val="zh-CN" w:eastAsia="zh-CN"/>
              </w:rPr>
              <w:suppressLineNumbers w:val="0"/>
            </w:pPr>
            <w:r>
              <w:rPr>
                <w:rFonts w:hint="eastAsia" w:ascii="宋体" w:hAnsi="宋体" w:eastAsia="宋体" w:cs="宋体"/>
                <w:sz w:val="24"/>
                <w:szCs w:val="24"/>
                <w:lang w:val="en-US" w:eastAsia="zh-CN"/>
              </w:rPr>
              <w:t xml:space="preserve">（一）</w:t>
            </w:r>
            <w:r>
              <w:rPr>
                <w:rFonts w:hint="eastAsia" w:ascii="宋体" w:hAnsi="宋体" w:eastAsia="宋体" w:cs="宋体"/>
                <w:sz w:val="24"/>
                <w:szCs w:val="24"/>
                <w:lang w:val="zh-CN" w:eastAsia="zh-CN"/>
              </w:rPr>
              <w:t xml:space="preserve">评分内容：</w:t>
            </w:r>
            <w:r/>
          </w:p>
          <w:p>
            <w:pPr>
              <w:ind w:left="0" w:right="0" w:firstLine="0"/>
              <w:keepLines w:val="0"/>
              <w:keepNext w:val="0"/>
              <w:spacing w:before="0" w:beforeAutospacing="0" w:after="0" w:afterAutospacing="0" w:line="360" w:lineRule="exact"/>
              <w:widowControl/>
              <w:rPr>
                <w:rFonts w:hint="eastAsia" w:ascii="宋体" w:hAnsi="宋体" w:eastAsia="宋体" w:cs="宋体"/>
                <w:sz w:val="24"/>
                <w:szCs w:val="24"/>
                <w:lang w:val="zh-CN" w:eastAsia="zh-CN"/>
              </w:rPr>
              <w:suppressLineNumbers w:val="0"/>
            </w:pPr>
            <w:r>
              <w:rPr>
                <w:rFonts w:hint="eastAsia" w:ascii="宋体" w:hAnsi="宋体" w:eastAsia="宋体" w:cs="宋体"/>
                <w:sz w:val="24"/>
                <w:szCs w:val="24"/>
                <w:lang w:val="zh-CN" w:eastAsia="zh-CN"/>
              </w:rPr>
              <w:t xml:space="preserve">投标人提供的</w:t>
            </w:r>
            <w:r>
              <w:rPr>
                <w:rFonts w:hint="eastAsia" w:ascii="宋体" w:hAnsi="宋体" w:cs="宋体"/>
                <w:sz w:val="24"/>
                <w:szCs w:val="24"/>
                <w:lang w:val="en-US" w:eastAsia="zh-CN"/>
              </w:rPr>
              <w:t xml:space="preserve">本方案</w:t>
            </w:r>
            <w:r>
              <w:rPr>
                <w:rFonts w:hint="eastAsia" w:ascii="宋体" w:hAnsi="宋体" w:eastAsia="宋体" w:cs="宋体"/>
                <w:sz w:val="24"/>
                <w:szCs w:val="24"/>
                <w:lang w:val="zh-CN" w:eastAsia="zh-CN"/>
              </w:rPr>
              <w:t xml:space="preserve">须包含以下内容：</w:t>
            </w:r>
            <w:r/>
          </w:p>
          <w:p>
            <w:pPr>
              <w:numPr>
                <w:ilvl w:val="0"/>
                <w:numId w:val="16"/>
              </w:numPr>
              <w:ind w:left="0" w:right="0" w:firstLine="0"/>
              <w:keepLines w:val="0"/>
              <w:keepNext w:val="0"/>
              <w:spacing w:before="0" w:beforeAutospacing="0" w:after="0" w:afterAutospacing="0" w:line="360" w:lineRule="exact"/>
              <w:widowControl/>
              <w:rPr>
                <w:rFonts w:hint="eastAsia" w:ascii="宋体" w:hAnsi="宋体" w:cs="宋体"/>
                <w:sz w:val="24"/>
                <w:szCs w:val="24"/>
                <w:highlight w:val="none"/>
                <w:lang w:eastAsia="zh-CN"/>
              </w:rPr>
              <w:suppressLineNumbers w:val="0"/>
            </w:pPr>
            <w:r>
              <w:rPr>
                <w:rFonts w:hint="eastAsia" w:ascii="宋体" w:hAnsi="宋体" w:eastAsia="宋体" w:cs="宋体"/>
                <w:sz w:val="24"/>
                <w:szCs w:val="24"/>
                <w:highlight w:val="none"/>
              </w:rPr>
              <w:t xml:space="preserve">作业人员配备及作业时间安排方案</w:t>
            </w:r>
            <w:r>
              <w:rPr>
                <w:rFonts w:hint="eastAsia" w:ascii="宋体" w:hAnsi="宋体" w:cs="宋体"/>
                <w:sz w:val="24"/>
                <w:szCs w:val="24"/>
                <w:highlight w:val="none"/>
                <w:lang w:eastAsia="zh-CN"/>
              </w:rPr>
              <w:t xml:space="preserve">；</w:t>
            </w:r>
            <w:r/>
          </w:p>
          <w:p>
            <w:pPr>
              <w:numPr>
                <w:ilvl w:val="0"/>
                <w:numId w:val="16"/>
              </w:numPr>
              <w:ind w:left="0" w:right="0" w:firstLine="0"/>
              <w:keepLines w:val="0"/>
              <w:keepNext w:val="0"/>
              <w:spacing w:before="0" w:beforeAutospacing="0" w:after="0" w:afterAutospacing="0" w:line="360" w:lineRule="exact"/>
              <w:widowControl/>
              <w:rPr>
                <w:rFonts w:hint="eastAsia" w:ascii="宋体" w:hAnsi="宋体" w:cs="宋体"/>
                <w:sz w:val="24"/>
                <w:szCs w:val="24"/>
                <w:highlight w:val="none"/>
                <w:lang w:val="zh-CN" w:eastAsia="zh-CN"/>
              </w:rPr>
              <w:suppressLineNumbers w:val="0"/>
            </w:pPr>
            <w:r>
              <w:rPr>
                <w:rFonts w:hint="eastAsia" w:ascii="宋体" w:hAnsi="宋体" w:eastAsia="宋体" w:cs="宋体"/>
                <w:sz w:val="24"/>
                <w:szCs w:val="24"/>
                <w:highlight w:val="none"/>
              </w:rPr>
              <w:t xml:space="preserve">作业车辆及设备投入方案；</w:t>
            </w:r>
            <w:r/>
          </w:p>
          <w:p>
            <w:pPr>
              <w:numPr>
                <w:ilvl w:val="0"/>
                <w:numId w:val="16"/>
              </w:numPr>
              <w:ind w:left="0" w:right="0" w:firstLine="0"/>
              <w:keepLines w:val="0"/>
              <w:keepNext w:val="0"/>
              <w:spacing w:before="0" w:beforeAutospacing="0" w:after="0" w:afterAutospacing="0" w:line="360" w:lineRule="exact"/>
              <w:widowControl/>
              <w:rPr>
                <w:rFonts w:hint="eastAsia" w:ascii="宋体" w:hAnsi="宋体" w:cs="宋体"/>
                <w:sz w:val="24"/>
                <w:szCs w:val="24"/>
                <w:highlight w:val="none"/>
                <w:lang w:val="zh-CN" w:eastAsia="zh-CN"/>
              </w:rPr>
              <w:suppressLineNumbers w:val="0"/>
            </w:pPr>
            <w:r>
              <w:rPr>
                <w:rFonts w:hint="eastAsia" w:ascii="宋体" w:hAnsi="宋体" w:eastAsia="宋体" w:cs="宋体"/>
                <w:sz w:val="24"/>
                <w:szCs w:val="24"/>
                <w:highlight w:val="none"/>
              </w:rPr>
              <w:t xml:space="preserve">进退场交接措施方案</w:t>
            </w:r>
            <w:r>
              <w:rPr>
                <w:rFonts w:hint="eastAsia" w:ascii="宋体" w:hAnsi="宋体" w:cs="宋体"/>
                <w:sz w:val="24"/>
                <w:szCs w:val="24"/>
                <w:highlight w:val="none"/>
                <w:lang w:eastAsia="zh-CN"/>
              </w:rPr>
              <w:t xml:space="preserve">；</w:t>
            </w:r>
            <w:r/>
          </w:p>
          <w:p>
            <w:pPr>
              <w:numPr>
                <w:ilvl w:val="0"/>
                <w:numId w:val="16"/>
              </w:numPr>
              <w:ind w:left="0" w:right="0" w:firstLine="0"/>
              <w:keepLines w:val="0"/>
              <w:keepNext w:val="0"/>
              <w:spacing w:before="0" w:beforeAutospacing="0" w:after="0" w:afterAutospacing="0" w:line="360" w:lineRule="exact"/>
              <w:widowControl/>
              <w:rPr>
                <w:rFonts w:hint="eastAsia" w:ascii="宋体" w:hAnsi="宋体" w:cs="宋体"/>
                <w:sz w:val="24"/>
                <w:szCs w:val="24"/>
                <w:highlight w:val="none"/>
                <w:lang w:val="zh-CN" w:eastAsia="zh-CN"/>
              </w:rPr>
              <w:suppressLineNumbers w:val="0"/>
            </w:pPr>
            <w:r>
              <w:rPr>
                <w:rFonts w:hint="eastAsia" w:ascii="宋体" w:hAnsi="宋体" w:eastAsia="宋体" w:cs="宋体"/>
                <w:sz w:val="24"/>
                <w:szCs w:val="24"/>
                <w:highlight w:val="none"/>
              </w:rPr>
              <w:t xml:space="preserve">人员配备合理、职责划分</w:t>
            </w:r>
            <w:r>
              <w:rPr>
                <w:rFonts w:hint="eastAsia" w:ascii="宋体" w:hAnsi="宋体" w:cs="宋体"/>
                <w:sz w:val="24"/>
                <w:szCs w:val="24"/>
                <w:highlight w:val="none"/>
                <w:lang w:eastAsia="zh-CN"/>
              </w:rPr>
              <w:t xml:space="preserve">；</w:t>
            </w:r>
            <w:r/>
          </w:p>
          <w:p>
            <w:pPr>
              <w:numPr>
                <w:ilvl w:val="0"/>
                <w:numId w:val="16"/>
              </w:numPr>
              <w:ind w:left="0" w:right="0" w:firstLine="0"/>
              <w:keepLines w:val="0"/>
              <w:keepNext w:val="0"/>
              <w:spacing w:before="0" w:beforeAutospacing="0" w:after="0" w:afterAutospacing="0" w:line="360" w:lineRule="exact"/>
              <w:widowControl/>
              <w:rPr>
                <w:rFonts w:hint="eastAsia" w:ascii="宋体" w:hAnsi="宋体" w:cs="宋体"/>
                <w:sz w:val="24"/>
                <w:szCs w:val="24"/>
                <w:highlight w:val="none"/>
                <w:lang w:val="zh-CN" w:eastAsia="zh-CN"/>
              </w:rPr>
              <w:suppressLineNumbers w:val="0"/>
            </w:pPr>
            <w:r>
              <w:rPr>
                <w:rFonts w:hint="eastAsia" w:ascii="宋体" w:hAnsi="宋体" w:eastAsia="宋体" w:cs="宋体"/>
                <w:sz w:val="24"/>
                <w:szCs w:val="24"/>
                <w:highlight w:val="none"/>
              </w:rPr>
              <w:t xml:space="preserve">作业车辆及设备投入与本项目所需匹配</w:t>
            </w:r>
            <w:r>
              <w:rPr>
                <w:rFonts w:hint="eastAsia" w:ascii="宋体" w:hAnsi="宋体" w:cs="宋体"/>
                <w:sz w:val="24"/>
                <w:szCs w:val="24"/>
                <w:highlight w:val="none"/>
                <w:lang w:eastAsia="zh-CN"/>
              </w:rPr>
              <w:t xml:space="preserve">。</w:t>
            </w:r>
            <w:r/>
          </w:p>
          <w:p>
            <w:pPr>
              <w:ind w:left="0" w:right="0" w:firstLine="0"/>
              <w:keepLines w:val="0"/>
              <w:keepNext w:val="0"/>
              <w:spacing w:before="0" w:beforeAutospacing="0" w:after="0" w:afterAutospacing="0" w:line="360" w:lineRule="exact"/>
              <w:widowControl/>
              <w:rPr>
                <w:rFonts w:hint="eastAsia" w:ascii="宋体" w:hAnsi="宋体" w:eastAsia="宋体" w:cs="宋体"/>
                <w:sz w:val="24"/>
                <w:szCs w:val="24"/>
                <w:lang w:val="zh-CN" w:eastAsia="zh-CN"/>
              </w:rPr>
              <w:suppressLineNumbers w:val="0"/>
            </w:pPr>
            <w:r>
              <w:rPr>
                <w:rFonts w:hint="eastAsia" w:ascii="宋体" w:hAnsi="宋体" w:eastAsia="宋体" w:cs="宋体"/>
                <w:sz w:val="24"/>
                <w:szCs w:val="24"/>
                <w:lang w:val="zh-CN" w:eastAsia="zh-CN"/>
              </w:rPr>
              <w:t xml:space="preserve">（二）评审依据：</w:t>
            </w:r>
            <w:r/>
          </w:p>
          <w:p>
            <w:pPr>
              <w:ind w:left="0" w:right="0" w:firstLine="0"/>
              <w:keepLines w:val="0"/>
              <w:keepNext w:val="0"/>
              <w:spacing w:before="0" w:beforeAutospacing="0" w:after="0" w:afterAutospacing="0" w:line="360" w:lineRule="exact"/>
              <w:widowControl/>
              <w:rPr>
                <w:rFonts w:hint="eastAsia" w:ascii="宋体" w:hAnsi="宋体" w:eastAsia="宋体" w:cs="宋体"/>
                <w:sz w:val="24"/>
                <w:szCs w:val="24"/>
                <w:lang w:val="zh-CN" w:eastAsia="zh-CN"/>
              </w:rPr>
              <w:suppressLineNumbers w:val="0"/>
            </w:pPr>
            <w:r>
              <w:rPr>
                <w:rFonts w:hint="eastAsia" w:ascii="宋体" w:hAnsi="宋体" w:eastAsia="宋体" w:cs="宋体"/>
                <w:sz w:val="24"/>
                <w:szCs w:val="24"/>
                <w:lang w:val="zh-CN" w:eastAsia="zh-CN"/>
              </w:rPr>
              <w:t xml:space="preserve">1考察以上内容，每满足任意一项内容得</w:t>
            </w:r>
            <w:r>
              <w:rPr>
                <w:rFonts w:hint="eastAsia" w:ascii="宋体" w:hAnsi="宋体" w:cs="宋体"/>
                <w:sz w:val="24"/>
                <w:szCs w:val="24"/>
                <w:lang w:val="en-US" w:eastAsia="zh-CN"/>
              </w:rPr>
              <w:t xml:space="preserve">12</w:t>
            </w:r>
            <w:r>
              <w:rPr>
                <w:rFonts w:hint="eastAsia" w:ascii="宋体" w:hAnsi="宋体" w:eastAsia="宋体" w:cs="宋体"/>
                <w:sz w:val="24"/>
                <w:szCs w:val="24"/>
                <w:lang w:val="zh-CN" w:eastAsia="zh-CN"/>
              </w:rPr>
              <w:t xml:space="preserve">%，最高得</w:t>
            </w:r>
            <w:r>
              <w:rPr>
                <w:rFonts w:hint="eastAsia" w:ascii="宋体" w:hAnsi="宋体" w:eastAsia="宋体" w:cs="宋体"/>
                <w:sz w:val="24"/>
                <w:szCs w:val="24"/>
                <w:lang w:val="en-US" w:eastAsia="zh-CN"/>
              </w:rPr>
              <w:t xml:space="preserve">6</w:t>
            </w:r>
            <w:r>
              <w:rPr>
                <w:rFonts w:hint="eastAsia" w:ascii="宋体" w:hAnsi="宋体" w:eastAsia="宋体" w:cs="宋体"/>
                <w:sz w:val="24"/>
                <w:szCs w:val="24"/>
                <w:lang w:val="zh-CN" w:eastAsia="zh-CN"/>
              </w:rPr>
              <w:t xml:space="preserve">0%。 </w:t>
            </w:r>
            <w:r/>
          </w:p>
          <w:p>
            <w:pPr>
              <w:ind w:left="0" w:right="0" w:firstLine="0"/>
              <w:keepLines w:val="0"/>
              <w:keepNext w:val="0"/>
              <w:spacing w:before="0" w:beforeAutospacing="0" w:after="0" w:afterAutospacing="0" w:line="360" w:lineRule="exact"/>
              <w:widowControl/>
              <w:rPr>
                <w:rFonts w:hint="eastAsia" w:ascii="宋体" w:hAnsi="宋体" w:eastAsia="宋体" w:cs="宋体"/>
                <w:sz w:val="24"/>
                <w:szCs w:val="24"/>
                <w:lang w:val="zh-CN" w:eastAsia="zh-CN"/>
              </w:rPr>
              <w:suppressLineNumbers w:val="0"/>
            </w:pPr>
            <w:r>
              <w:rPr>
                <w:rFonts w:hint="eastAsia" w:ascii="宋体" w:hAnsi="宋体" w:eastAsia="宋体" w:cs="宋体"/>
                <w:sz w:val="24"/>
                <w:szCs w:val="24"/>
                <w:lang w:val="zh-CN" w:eastAsia="zh-CN"/>
              </w:rPr>
              <w:t xml:space="preserve">2.在上述基础上，专家根据各投标人的具体响应内容按照量化的评审因素指标进一步评审。</w:t>
            </w:r>
            <w:r/>
          </w:p>
          <w:p>
            <w:pPr>
              <w:ind w:left="0" w:right="0" w:firstLine="0"/>
              <w:keepLines w:val="0"/>
              <w:keepNext w:val="0"/>
              <w:spacing w:before="0" w:beforeAutospacing="0" w:after="0" w:afterAutospacing="0" w:line="360" w:lineRule="exact"/>
              <w:widowControl/>
              <w:rPr>
                <w:rFonts w:hint="eastAsia" w:ascii="宋体" w:hAnsi="宋体" w:eastAsia="宋体" w:cs="宋体"/>
                <w:sz w:val="24"/>
                <w:szCs w:val="24"/>
                <w:lang w:val="zh-CN" w:eastAsia="zh-CN"/>
              </w:rPr>
              <w:suppressLineNumbers w:val="0"/>
            </w:pPr>
            <w:r>
              <w:rPr>
                <w:rFonts w:hint="eastAsia" w:ascii="宋体" w:hAnsi="宋体" w:eastAsia="宋体" w:cs="宋体"/>
                <w:sz w:val="24"/>
                <w:szCs w:val="24"/>
                <w:lang w:val="zh-CN" w:eastAsia="zh-CN"/>
              </w:rPr>
              <w:t xml:space="preserve">（1）分析科学合理、针对性强、可操作性强，评审为优加</w:t>
            </w:r>
            <w:r>
              <w:rPr>
                <w:rFonts w:hint="eastAsia" w:ascii="宋体" w:hAnsi="宋体" w:eastAsia="宋体" w:cs="宋体"/>
                <w:sz w:val="24"/>
                <w:szCs w:val="24"/>
                <w:lang w:val="en-US" w:eastAsia="zh-CN"/>
              </w:rPr>
              <w:t xml:space="preserve">4</w:t>
            </w:r>
            <w:r>
              <w:rPr>
                <w:rFonts w:hint="eastAsia" w:ascii="宋体" w:hAnsi="宋体" w:eastAsia="宋体" w:cs="宋体"/>
                <w:sz w:val="24"/>
                <w:szCs w:val="24"/>
                <w:lang w:val="zh-CN" w:eastAsia="zh-CN"/>
              </w:rPr>
              <w:t xml:space="preserve">0%；</w:t>
            </w:r>
            <w:r/>
          </w:p>
          <w:p>
            <w:pPr>
              <w:ind w:left="0" w:right="0" w:firstLine="0"/>
              <w:keepLines w:val="0"/>
              <w:keepNext w:val="0"/>
              <w:spacing w:before="0" w:beforeAutospacing="0" w:after="0" w:afterAutospacing="0" w:line="360" w:lineRule="exact"/>
              <w:widowControl/>
              <w:rPr>
                <w:rFonts w:hint="eastAsia" w:ascii="宋体" w:hAnsi="宋体" w:eastAsia="宋体" w:cs="宋体"/>
                <w:sz w:val="24"/>
                <w:szCs w:val="24"/>
                <w:lang w:val="zh-CN" w:eastAsia="zh-CN"/>
              </w:rPr>
              <w:suppressLineNumbers w:val="0"/>
            </w:pPr>
            <w:r>
              <w:rPr>
                <w:rFonts w:hint="eastAsia" w:ascii="宋体" w:hAnsi="宋体" w:eastAsia="宋体" w:cs="宋体"/>
                <w:sz w:val="24"/>
                <w:szCs w:val="24"/>
                <w:lang w:val="zh-CN" w:eastAsia="zh-CN"/>
              </w:rPr>
              <w:t xml:space="preserve">（2）分析较合理、有一定针对性、一定可操作性，评审为良加</w:t>
            </w:r>
            <w:r>
              <w:rPr>
                <w:rFonts w:hint="eastAsia" w:ascii="宋体" w:hAnsi="宋体" w:eastAsia="宋体" w:cs="宋体"/>
                <w:sz w:val="24"/>
                <w:szCs w:val="24"/>
                <w:lang w:val="en-US" w:eastAsia="zh-CN"/>
              </w:rPr>
              <w:t xml:space="preserve">2</w:t>
            </w:r>
            <w:r>
              <w:rPr>
                <w:rFonts w:hint="eastAsia" w:ascii="宋体" w:hAnsi="宋体" w:eastAsia="宋体" w:cs="宋体"/>
                <w:sz w:val="24"/>
                <w:szCs w:val="24"/>
                <w:lang w:val="zh-CN" w:eastAsia="zh-CN"/>
              </w:rPr>
              <w:t xml:space="preserve">0%；</w:t>
            </w:r>
            <w:r/>
          </w:p>
          <w:p>
            <w:pPr>
              <w:ind w:left="0" w:right="0" w:firstLine="0"/>
              <w:keepLines w:val="0"/>
              <w:keepNext w:val="0"/>
              <w:spacing w:before="0" w:beforeAutospacing="0" w:after="0" w:afterAutospacing="0" w:line="360" w:lineRule="exact"/>
              <w:widowControl/>
              <w:rPr>
                <w:rFonts w:hint="eastAsia" w:ascii="宋体" w:hAnsi="宋体" w:eastAsia="宋体" w:cs="宋体"/>
                <w:sz w:val="24"/>
                <w:szCs w:val="24"/>
                <w:lang w:val="zh-CN" w:eastAsia="zh-CN"/>
              </w:rPr>
              <w:suppressLineNumbers w:val="0"/>
            </w:pPr>
            <w:r>
              <w:rPr>
                <w:rFonts w:hint="eastAsia" w:ascii="宋体" w:hAnsi="宋体" w:eastAsia="宋体" w:cs="宋体"/>
                <w:sz w:val="24"/>
                <w:szCs w:val="24"/>
                <w:lang w:val="zh-CN" w:eastAsia="zh-CN"/>
              </w:rPr>
              <w:t xml:space="preserve">（3）分析不尽合理、针对性一般、可操作性一般，评审为中加5%； </w:t>
            </w:r>
            <w:r/>
          </w:p>
          <w:p>
            <w:pPr>
              <w:jc w:val="lef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sz w:val="24"/>
                <w:szCs w:val="24"/>
                <w:lang w:val="zh-CN" w:eastAsia="zh-CN"/>
              </w:rPr>
              <w:t xml:space="preserve">（4）分析不合理、无针对性、无可操作性，评审为差的，不加分。</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widowControl/>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 xml:space="preserve">6</w:t>
            </w:r>
            <w:r/>
          </w:p>
        </w:tc>
        <w:tc>
          <w:tcPr>
            <w:tcBorders>
              <w:top w:val="single" w:color="000000" w:sz="4" w:space="0"/>
              <w:left w:val="single" w:color="000000" w:sz="4" w:space="0"/>
              <w:bottom w:val="single" w:color="000000" w:sz="4" w:space="0"/>
              <w:right w:val="single" w:color="000000" w:sz="4" w:space="0"/>
            </w:tcBorders>
            <w:tcW w:w="1804" w:type="dxa"/>
            <w:vAlign w:val="center"/>
            <w:textDirection w:val="lrTb"/>
            <w:noWrap w:val="false"/>
          </w:tcPr>
          <w:p>
            <w:pPr>
              <w:jc w:val="lef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r>
      <w:tr>
        <w:trPr>
          <w:trHeight w:val="313"/>
        </w:trPr>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5</w:t>
            </w:r>
            <w:r/>
          </w:p>
        </w:tc>
        <w:tc>
          <w:tcPr>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安全作</w:t>
            </w:r>
            <w:r/>
          </w:p>
          <w:p>
            <w:pPr>
              <w:jc w:val="center"/>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业保障</w:t>
            </w:r>
            <w:r/>
          </w:p>
          <w:p>
            <w:pPr>
              <w:jc w:val="center"/>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措施</w:t>
            </w:r>
            <w:r/>
          </w:p>
        </w:tc>
        <w:tc>
          <w:tcPr>
            <w:tcBorders>
              <w:top w:val="single" w:color="000000" w:sz="4" w:space="0"/>
              <w:left w:val="single" w:color="000000" w:sz="4" w:space="0"/>
              <w:bottom w:val="single" w:color="000000" w:sz="4" w:space="0"/>
              <w:right w:val="single" w:color="000000" w:sz="4" w:space="0"/>
            </w:tcBorders>
            <w:tcW w:w="5603" w:type="dxa"/>
            <w:vAlign w:val="center"/>
            <w:textDirection w:val="lrTb"/>
            <w:noWrap w:val="false"/>
          </w:tcPr>
          <w:p>
            <w:pPr>
              <w:jc w:val="left"/>
              <w:widowControl/>
              <w:rPr>
                <w:rFonts w:hint="eastAsia" w:ascii="宋体" w:hAnsi="宋体" w:eastAsia="宋体" w:cs="宋体"/>
                <w:color w:val="000000" w:themeColor="text1"/>
                <w:sz w:val="24"/>
                <w:szCs w:val="24"/>
                <w:lang w:bidi="ar"/>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r>
            <w:r/>
          </w:p>
          <w:p>
            <w:pPr>
              <w:ind w:left="0" w:right="0" w:firstLine="0"/>
              <w:keepLines w:val="0"/>
              <w:keepNext w:val="0"/>
              <w:spacing w:before="0" w:beforeAutospacing="0" w:after="0" w:afterAutospacing="0" w:line="360" w:lineRule="exact"/>
              <w:widowControl/>
              <w:rPr>
                <w:rFonts w:hint="eastAsia" w:ascii="宋体" w:hAnsi="宋体" w:eastAsia="宋体" w:cs="宋体"/>
                <w:sz w:val="24"/>
                <w:szCs w:val="24"/>
                <w:lang w:val="zh-CN" w:eastAsia="zh-CN"/>
              </w:rPr>
              <w:suppressLineNumbers w:val="0"/>
            </w:pPr>
            <w:r>
              <w:rPr>
                <w:rFonts w:hint="eastAsia" w:ascii="宋体" w:hAnsi="宋体" w:eastAsia="宋体" w:cs="宋体"/>
                <w:sz w:val="24"/>
                <w:szCs w:val="24"/>
                <w:lang w:val="en-US" w:eastAsia="zh-CN"/>
              </w:rPr>
              <w:t xml:space="preserve">（一）</w:t>
            </w:r>
            <w:r>
              <w:rPr>
                <w:rFonts w:hint="eastAsia" w:ascii="宋体" w:hAnsi="宋体" w:eastAsia="宋体" w:cs="宋体"/>
                <w:sz w:val="24"/>
                <w:szCs w:val="24"/>
                <w:lang w:val="zh-CN" w:eastAsia="zh-CN"/>
              </w:rPr>
              <w:t xml:space="preserve">评分内容：</w:t>
            </w:r>
            <w:r/>
          </w:p>
          <w:p>
            <w:pPr>
              <w:ind w:left="0" w:right="0" w:firstLine="0"/>
              <w:keepLines w:val="0"/>
              <w:keepNext w:val="0"/>
              <w:spacing w:before="0" w:beforeAutospacing="0" w:after="0" w:afterAutospacing="0" w:line="360" w:lineRule="exact"/>
              <w:widowControl/>
              <w:rPr>
                <w:rFonts w:hint="eastAsia" w:ascii="宋体" w:hAnsi="宋体" w:eastAsia="宋体" w:cs="宋体"/>
                <w:sz w:val="24"/>
                <w:szCs w:val="24"/>
                <w:lang w:val="zh-CN" w:eastAsia="zh-CN"/>
              </w:rPr>
              <w:suppressLineNumbers w:val="0"/>
            </w:pPr>
            <w:r>
              <w:rPr>
                <w:rFonts w:hint="eastAsia" w:ascii="宋体" w:hAnsi="宋体" w:eastAsia="宋体" w:cs="宋体"/>
                <w:sz w:val="24"/>
                <w:szCs w:val="24"/>
                <w:lang w:val="zh-CN" w:eastAsia="zh-CN"/>
              </w:rPr>
              <w:t xml:space="preserve">投标人提供的</w:t>
            </w:r>
            <w:r>
              <w:rPr>
                <w:rFonts w:hint="eastAsia" w:ascii="宋体" w:hAnsi="宋体" w:cs="宋体"/>
                <w:sz w:val="24"/>
                <w:szCs w:val="24"/>
                <w:lang w:val="en-US" w:eastAsia="zh-CN"/>
              </w:rPr>
              <w:t xml:space="preserve">本</w:t>
            </w:r>
            <w:r>
              <w:rPr>
                <w:rFonts w:hint="eastAsia" w:ascii="宋体" w:hAnsi="宋体" w:eastAsia="宋体" w:cs="宋体"/>
                <w:sz w:val="24"/>
                <w:szCs w:val="24"/>
                <w:lang w:val="zh-CN" w:eastAsia="zh-CN"/>
              </w:rPr>
              <w:t xml:space="preserve">方案须包含以下内容：</w:t>
            </w:r>
            <w:r/>
          </w:p>
          <w:p>
            <w:pPr>
              <w:numPr>
                <w:ilvl w:val="0"/>
                <w:numId w:val="17"/>
              </w:numPr>
              <w:ind w:right="0"/>
              <w:keepLines w:val="0"/>
              <w:keepNext w:val="0"/>
              <w:spacing w:before="0" w:beforeAutospacing="0" w:after="0" w:afterAutospacing="0" w:line="360" w:lineRule="exact"/>
              <w:widowControl/>
              <w:rPr>
                <w:rFonts w:hint="eastAsia" w:ascii="宋体" w:hAnsi="宋体" w:cs="宋体"/>
                <w:sz w:val="24"/>
                <w:szCs w:val="24"/>
                <w:lang w:val="en-US" w:eastAsia="zh-CN"/>
              </w:rPr>
              <w:suppressLineNumbers w:val="0"/>
            </w:pPr>
            <w:r>
              <w:rPr>
                <w:rFonts w:hint="eastAsia" w:ascii="宋体" w:hAnsi="宋体" w:cs="宋体"/>
                <w:sz w:val="24"/>
                <w:szCs w:val="24"/>
                <w:lang w:val="en-US" w:eastAsia="zh-CN"/>
              </w:rPr>
              <w:t xml:space="preserve">作业人员安全培训与教育；</w:t>
            </w:r>
            <w:r/>
          </w:p>
          <w:p>
            <w:pPr>
              <w:numPr>
                <w:ilvl w:val="0"/>
                <w:numId w:val="17"/>
              </w:numPr>
              <w:ind w:right="0"/>
              <w:keepLines w:val="0"/>
              <w:keepNext w:val="0"/>
              <w:spacing w:before="0" w:beforeAutospacing="0" w:after="0" w:afterAutospacing="0" w:line="360" w:lineRule="exact"/>
              <w:widowControl/>
              <w:rPr>
                <w:rFonts w:hint="default" w:ascii="宋体" w:hAnsi="宋体" w:cs="宋体"/>
                <w:sz w:val="24"/>
                <w:szCs w:val="24"/>
                <w:lang w:val="en-US" w:eastAsia="zh-CN"/>
              </w:rPr>
              <w:suppressLineNumbers w:val="0"/>
            </w:pPr>
            <w:r>
              <w:rPr>
                <w:rFonts w:hint="eastAsia" w:ascii="宋体" w:hAnsi="宋体" w:cs="宋体"/>
                <w:sz w:val="24"/>
                <w:szCs w:val="24"/>
                <w:lang w:val="en-US" w:eastAsia="zh-CN"/>
              </w:rPr>
              <w:t xml:space="preserve">设备工具安全操作管理；</w:t>
            </w:r>
            <w:r/>
          </w:p>
          <w:p>
            <w:pPr>
              <w:numPr>
                <w:ilvl w:val="0"/>
                <w:numId w:val="17"/>
              </w:numPr>
              <w:ind w:right="0"/>
              <w:keepLines w:val="0"/>
              <w:keepNext w:val="0"/>
              <w:spacing w:before="0" w:beforeAutospacing="0" w:after="0" w:afterAutospacing="0" w:line="360" w:lineRule="exact"/>
              <w:widowControl/>
              <w:rPr>
                <w:rFonts w:hint="default" w:ascii="宋体" w:hAnsi="宋体" w:cs="宋体"/>
                <w:sz w:val="24"/>
                <w:szCs w:val="24"/>
                <w:lang w:val="en-US" w:eastAsia="zh-CN"/>
              </w:rPr>
              <w:suppressLineNumbers w:val="0"/>
            </w:pPr>
            <w:r>
              <w:rPr>
                <w:rFonts w:hint="eastAsia" w:ascii="宋体" w:hAnsi="宋体" w:cs="宋体"/>
                <w:sz w:val="24"/>
                <w:szCs w:val="24"/>
                <w:lang w:val="en-US" w:eastAsia="zh-CN"/>
              </w:rPr>
              <w:t xml:space="preserve">高温、低温作业安全防护。</w:t>
            </w:r>
            <w:r/>
          </w:p>
          <w:p>
            <w:pPr>
              <w:numPr>
                <w:ilvl w:val="0"/>
                <w:numId w:val="0"/>
              </w:numPr>
              <w:ind w:right="0"/>
              <w:keepLines w:val="0"/>
              <w:keepNext w:val="0"/>
              <w:spacing w:before="0" w:beforeAutospacing="0" w:after="0" w:afterAutospacing="0" w:line="360" w:lineRule="exact"/>
              <w:widowControl/>
              <w:rPr>
                <w:rFonts w:hint="eastAsia" w:ascii="宋体" w:hAnsi="宋体" w:eastAsia="宋体" w:cs="宋体"/>
                <w:sz w:val="24"/>
                <w:szCs w:val="24"/>
                <w:lang w:val="zh-CN" w:eastAsia="zh-CN"/>
              </w:rPr>
              <w:suppressLineNumbers w:val="0"/>
            </w:pPr>
            <w:r>
              <w:rPr>
                <w:rFonts w:hint="eastAsia" w:ascii="宋体" w:hAnsi="宋体" w:eastAsia="宋体" w:cs="宋体"/>
                <w:sz w:val="24"/>
                <w:szCs w:val="24"/>
                <w:lang w:val="zh-CN" w:eastAsia="zh-CN"/>
              </w:rPr>
              <w:t xml:space="preserve">（二）评审依据：</w:t>
            </w:r>
            <w:r/>
          </w:p>
          <w:p>
            <w:pPr>
              <w:ind w:left="0" w:right="0" w:firstLine="0"/>
              <w:keepLines w:val="0"/>
              <w:keepNext w:val="0"/>
              <w:spacing w:before="0" w:beforeAutospacing="0" w:after="0" w:afterAutospacing="0" w:line="360" w:lineRule="exact"/>
              <w:widowControl/>
              <w:rPr>
                <w:rFonts w:hint="eastAsia" w:ascii="宋体" w:hAnsi="宋体" w:eastAsia="宋体" w:cs="宋体"/>
                <w:sz w:val="24"/>
                <w:szCs w:val="24"/>
                <w:lang w:val="zh-CN" w:eastAsia="zh-CN"/>
              </w:rPr>
              <w:suppressLineNumbers w:val="0"/>
            </w:pPr>
            <w:r>
              <w:rPr>
                <w:rFonts w:hint="eastAsia" w:ascii="宋体" w:hAnsi="宋体" w:eastAsia="宋体" w:cs="宋体"/>
                <w:sz w:val="24"/>
                <w:szCs w:val="24"/>
                <w:lang w:val="zh-CN" w:eastAsia="zh-CN"/>
              </w:rPr>
              <w:t xml:space="preserve">1考察以上内容，每满足任意一项内容得</w:t>
            </w:r>
            <w:r>
              <w:rPr>
                <w:rFonts w:hint="eastAsia" w:ascii="宋体" w:hAnsi="宋体" w:cs="宋体"/>
                <w:sz w:val="24"/>
                <w:szCs w:val="24"/>
                <w:lang w:val="en-US" w:eastAsia="zh-CN"/>
              </w:rPr>
              <w:t xml:space="preserve">2</w:t>
            </w:r>
            <w:r>
              <w:rPr>
                <w:rFonts w:hint="eastAsia" w:ascii="宋体" w:hAnsi="宋体" w:eastAsia="宋体" w:cs="宋体"/>
                <w:sz w:val="24"/>
                <w:szCs w:val="24"/>
                <w:lang w:val="en-US" w:eastAsia="zh-CN"/>
              </w:rPr>
              <w:t xml:space="preserve">0</w:t>
            </w:r>
            <w:r>
              <w:rPr>
                <w:rFonts w:hint="eastAsia" w:ascii="宋体" w:hAnsi="宋体" w:eastAsia="宋体" w:cs="宋体"/>
                <w:sz w:val="24"/>
                <w:szCs w:val="24"/>
                <w:lang w:val="zh-CN" w:eastAsia="zh-CN"/>
              </w:rPr>
              <w:t xml:space="preserve">%，最高得</w:t>
            </w:r>
            <w:r>
              <w:rPr>
                <w:rFonts w:hint="eastAsia" w:ascii="宋体" w:hAnsi="宋体" w:eastAsia="宋体" w:cs="宋体"/>
                <w:sz w:val="24"/>
                <w:szCs w:val="24"/>
                <w:lang w:val="en-US" w:eastAsia="zh-CN"/>
              </w:rPr>
              <w:t xml:space="preserve">6</w:t>
            </w:r>
            <w:r>
              <w:rPr>
                <w:rFonts w:hint="eastAsia" w:ascii="宋体" w:hAnsi="宋体" w:eastAsia="宋体" w:cs="宋体"/>
                <w:sz w:val="24"/>
                <w:szCs w:val="24"/>
                <w:lang w:val="zh-CN" w:eastAsia="zh-CN"/>
              </w:rPr>
              <w:t xml:space="preserve">0%。 </w:t>
            </w:r>
            <w:r/>
          </w:p>
          <w:p>
            <w:pPr>
              <w:ind w:left="0" w:right="0" w:firstLine="0"/>
              <w:keepLines w:val="0"/>
              <w:keepNext w:val="0"/>
              <w:spacing w:before="0" w:beforeAutospacing="0" w:after="0" w:afterAutospacing="0" w:line="360" w:lineRule="exact"/>
              <w:widowControl/>
              <w:rPr>
                <w:rFonts w:hint="eastAsia" w:ascii="宋体" w:hAnsi="宋体" w:eastAsia="宋体" w:cs="宋体"/>
                <w:sz w:val="24"/>
                <w:szCs w:val="24"/>
                <w:lang w:val="zh-CN" w:eastAsia="zh-CN"/>
              </w:rPr>
              <w:suppressLineNumbers w:val="0"/>
            </w:pPr>
            <w:r>
              <w:rPr>
                <w:rFonts w:hint="eastAsia" w:ascii="宋体" w:hAnsi="宋体" w:eastAsia="宋体" w:cs="宋体"/>
                <w:sz w:val="24"/>
                <w:szCs w:val="24"/>
                <w:lang w:val="zh-CN" w:eastAsia="zh-CN"/>
              </w:rPr>
              <w:t xml:space="preserve">2.在上述基础上，专家根据各投标人的具体响应内容按照量化的评审因素指标进一步评审。</w:t>
            </w:r>
            <w:r/>
          </w:p>
          <w:p>
            <w:pPr>
              <w:ind w:left="0" w:right="0" w:firstLine="0"/>
              <w:keepLines w:val="0"/>
              <w:keepNext w:val="0"/>
              <w:spacing w:before="0" w:beforeAutospacing="0" w:after="0" w:afterAutospacing="0" w:line="360" w:lineRule="exact"/>
              <w:widowControl/>
              <w:rPr>
                <w:rFonts w:hint="eastAsia" w:ascii="宋体" w:hAnsi="宋体" w:eastAsia="宋体" w:cs="宋体"/>
                <w:sz w:val="24"/>
                <w:szCs w:val="24"/>
                <w:lang w:val="zh-CN" w:eastAsia="zh-CN"/>
              </w:rPr>
              <w:suppressLineNumbers w:val="0"/>
            </w:pPr>
            <w:r>
              <w:rPr>
                <w:rFonts w:hint="eastAsia" w:ascii="宋体" w:hAnsi="宋体" w:eastAsia="宋体" w:cs="宋体"/>
                <w:sz w:val="24"/>
                <w:szCs w:val="24"/>
                <w:lang w:val="zh-CN" w:eastAsia="zh-CN"/>
              </w:rPr>
              <w:t xml:space="preserve">（1）方案整体科学合理、针对性强、可操作性强，评审为优加</w:t>
            </w:r>
            <w:r>
              <w:rPr>
                <w:rFonts w:hint="eastAsia" w:ascii="宋体" w:hAnsi="宋体" w:eastAsia="宋体" w:cs="宋体"/>
                <w:sz w:val="24"/>
                <w:szCs w:val="24"/>
                <w:lang w:val="en-US" w:eastAsia="zh-CN"/>
              </w:rPr>
              <w:t xml:space="preserve">4</w:t>
            </w:r>
            <w:r>
              <w:rPr>
                <w:rFonts w:hint="eastAsia" w:ascii="宋体" w:hAnsi="宋体" w:eastAsia="宋体" w:cs="宋体"/>
                <w:sz w:val="24"/>
                <w:szCs w:val="24"/>
                <w:lang w:val="zh-CN" w:eastAsia="zh-CN"/>
              </w:rPr>
              <w:t xml:space="preserve">0%；</w:t>
            </w:r>
            <w:r/>
          </w:p>
          <w:p>
            <w:pPr>
              <w:ind w:left="0" w:right="0" w:firstLine="0"/>
              <w:keepLines w:val="0"/>
              <w:keepNext w:val="0"/>
              <w:spacing w:before="0" w:beforeAutospacing="0" w:after="0" w:afterAutospacing="0" w:line="360" w:lineRule="exact"/>
              <w:widowControl/>
              <w:rPr>
                <w:rFonts w:hint="eastAsia" w:ascii="宋体" w:hAnsi="宋体" w:eastAsia="宋体" w:cs="宋体"/>
                <w:sz w:val="24"/>
                <w:szCs w:val="24"/>
                <w:lang w:val="zh-CN" w:eastAsia="zh-CN"/>
              </w:rPr>
              <w:suppressLineNumbers w:val="0"/>
            </w:pPr>
            <w:r>
              <w:rPr>
                <w:rFonts w:hint="eastAsia" w:ascii="宋体" w:hAnsi="宋体" w:eastAsia="宋体" w:cs="宋体"/>
                <w:sz w:val="24"/>
                <w:szCs w:val="24"/>
                <w:lang w:val="zh-CN" w:eastAsia="zh-CN"/>
              </w:rPr>
              <w:t xml:space="preserve">（2）方案较合理、有一定针对性、一定可操作性，评审为良加</w:t>
            </w:r>
            <w:r>
              <w:rPr>
                <w:rFonts w:hint="eastAsia" w:ascii="宋体" w:hAnsi="宋体" w:eastAsia="宋体" w:cs="宋体"/>
                <w:sz w:val="24"/>
                <w:szCs w:val="24"/>
                <w:lang w:val="en-US" w:eastAsia="zh-CN"/>
              </w:rPr>
              <w:t xml:space="preserve">2</w:t>
            </w:r>
            <w:r>
              <w:rPr>
                <w:rFonts w:hint="eastAsia" w:ascii="宋体" w:hAnsi="宋体" w:eastAsia="宋体" w:cs="宋体"/>
                <w:sz w:val="24"/>
                <w:szCs w:val="24"/>
                <w:lang w:val="zh-CN" w:eastAsia="zh-CN"/>
              </w:rPr>
              <w:t xml:space="preserve">0%；</w:t>
            </w:r>
            <w:r/>
          </w:p>
          <w:p>
            <w:pPr>
              <w:ind w:left="0" w:right="0" w:firstLine="0"/>
              <w:keepLines w:val="0"/>
              <w:keepNext w:val="0"/>
              <w:spacing w:before="0" w:beforeAutospacing="0" w:after="0" w:afterAutospacing="0" w:line="360" w:lineRule="exact"/>
              <w:widowControl/>
              <w:rPr>
                <w:rFonts w:hint="eastAsia" w:ascii="宋体" w:hAnsi="宋体" w:eastAsia="宋体" w:cs="宋体"/>
                <w:sz w:val="24"/>
                <w:szCs w:val="24"/>
                <w:lang w:val="zh-CN" w:eastAsia="zh-CN"/>
              </w:rPr>
              <w:suppressLineNumbers w:val="0"/>
            </w:pPr>
            <w:r>
              <w:rPr>
                <w:rFonts w:hint="eastAsia" w:ascii="宋体" w:hAnsi="宋体" w:eastAsia="宋体" w:cs="宋体"/>
                <w:sz w:val="24"/>
                <w:szCs w:val="24"/>
                <w:lang w:val="zh-CN" w:eastAsia="zh-CN"/>
              </w:rPr>
              <w:t xml:space="preserve">（3）方案不尽合理、针对性一般、可操作性一般，评审为中加5%； </w:t>
            </w:r>
            <w:r/>
          </w:p>
          <w:p>
            <w:pPr>
              <w:jc w:val="lef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sz w:val="24"/>
                <w:szCs w:val="24"/>
                <w:lang w:val="zh-CN" w:eastAsia="zh-CN"/>
              </w:rPr>
              <w:t xml:space="preserve">（4）方案不合理、无针对性、无可操作性，评审为差的，不加分。</w:t>
            </w:r>
            <w:r/>
          </w:p>
          <w:p>
            <w:pPr>
              <w:jc w:val="lef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widowControl/>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 xml:space="preserve">5</w:t>
            </w:r>
            <w:r/>
          </w:p>
        </w:tc>
        <w:tc>
          <w:tcPr>
            <w:tcBorders>
              <w:top w:val="single" w:color="000000" w:sz="4" w:space="0"/>
              <w:left w:val="single" w:color="000000" w:sz="4" w:space="0"/>
              <w:bottom w:val="single" w:color="000000" w:sz="4" w:space="0"/>
              <w:right w:val="single" w:color="000000" w:sz="4" w:space="0"/>
            </w:tcBorders>
            <w:tcW w:w="1804" w:type="dxa"/>
            <w:vAlign w:val="center"/>
            <w:textDirection w:val="lrTb"/>
            <w:noWrap w:val="false"/>
          </w:tcPr>
          <w:p>
            <w:pPr>
              <w:jc w:val="lef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r>
      <w:tr>
        <w:trPr>
          <w:trHeight w:val="313"/>
        </w:trPr>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widowControl/>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 xml:space="preserve">6</w:t>
            </w:r>
            <w:r/>
          </w:p>
        </w:tc>
        <w:tc>
          <w:tcPr>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恶劣天</w:t>
            </w:r>
            <w:r/>
          </w:p>
          <w:p>
            <w:pPr>
              <w:jc w:val="center"/>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气应急</w:t>
            </w:r>
            <w:r/>
          </w:p>
          <w:p>
            <w:pPr>
              <w:jc w:val="center"/>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预案</w:t>
            </w:r>
            <w:r/>
          </w:p>
        </w:tc>
        <w:tc>
          <w:tcPr>
            <w:tcBorders>
              <w:top w:val="single" w:color="000000" w:sz="4" w:space="0"/>
              <w:left w:val="single" w:color="000000" w:sz="4" w:space="0"/>
              <w:bottom w:val="single" w:color="000000" w:sz="4" w:space="0"/>
              <w:right w:val="single" w:color="000000" w:sz="4" w:space="0"/>
            </w:tcBorders>
            <w:tcW w:w="5603" w:type="dxa"/>
            <w:vAlign w:val="center"/>
            <w:textDirection w:val="lrTb"/>
            <w:noWrap w:val="false"/>
          </w:tcPr>
          <w:p>
            <w:pPr>
              <w:ind w:left="0" w:right="0" w:firstLine="0"/>
              <w:keepLines w:val="0"/>
              <w:keepNext w:val="0"/>
              <w:spacing w:before="0" w:beforeAutospacing="0" w:after="0" w:afterAutospacing="0" w:line="360" w:lineRule="exact"/>
              <w:widowControl/>
              <w:rPr>
                <w:rFonts w:hint="eastAsia" w:ascii="宋体" w:hAnsi="宋体" w:eastAsia="宋体" w:cs="宋体"/>
                <w:sz w:val="24"/>
                <w:szCs w:val="24"/>
                <w:lang w:val="zh-CN" w:eastAsia="zh-CN"/>
              </w:rPr>
              <w:suppressLineNumbers w:val="0"/>
            </w:pPr>
            <w:r>
              <w:rPr>
                <w:rFonts w:hint="eastAsia" w:ascii="宋体" w:hAnsi="宋体" w:eastAsia="宋体" w:cs="宋体"/>
                <w:sz w:val="24"/>
                <w:szCs w:val="24"/>
                <w:lang w:val="en-US" w:eastAsia="zh-CN"/>
              </w:rPr>
              <w:t xml:space="preserve">（一）</w:t>
            </w:r>
            <w:r>
              <w:rPr>
                <w:rFonts w:hint="eastAsia" w:ascii="宋体" w:hAnsi="宋体" w:eastAsia="宋体" w:cs="宋体"/>
                <w:sz w:val="24"/>
                <w:szCs w:val="24"/>
                <w:lang w:val="zh-CN" w:eastAsia="zh-CN"/>
              </w:rPr>
              <w:t xml:space="preserve">评分内容：</w:t>
            </w:r>
            <w:r/>
          </w:p>
          <w:p>
            <w:pPr>
              <w:ind w:left="0" w:right="0" w:firstLine="0"/>
              <w:keepLines w:val="0"/>
              <w:keepNext w:val="0"/>
              <w:spacing w:before="0" w:beforeAutospacing="0" w:after="0" w:afterAutospacing="0" w:line="360" w:lineRule="exact"/>
              <w:widowControl/>
              <w:rPr>
                <w:rFonts w:hint="eastAsia" w:ascii="宋体" w:hAnsi="宋体" w:eastAsia="宋体" w:cs="宋体"/>
                <w:sz w:val="24"/>
                <w:szCs w:val="24"/>
                <w:lang w:val="zh-CN" w:eastAsia="zh-CN"/>
              </w:rPr>
              <w:suppressLineNumbers w:val="0"/>
            </w:pPr>
            <w:r>
              <w:rPr>
                <w:rFonts w:hint="eastAsia" w:ascii="宋体" w:hAnsi="宋体" w:eastAsia="宋体" w:cs="宋体"/>
                <w:sz w:val="24"/>
                <w:szCs w:val="24"/>
                <w:lang w:val="zh-CN" w:eastAsia="zh-CN"/>
              </w:rPr>
              <w:t xml:space="preserve">投标人提供的</w:t>
            </w:r>
            <w:r>
              <w:rPr>
                <w:rFonts w:hint="eastAsia" w:ascii="宋体" w:hAnsi="宋体" w:eastAsia="宋体" w:cs="宋体"/>
                <w:sz w:val="24"/>
                <w:szCs w:val="24"/>
                <w:lang w:val="en-US" w:eastAsia="zh-CN"/>
              </w:rPr>
              <w:t xml:space="preserve">本</w:t>
            </w:r>
            <w:r>
              <w:rPr>
                <w:rFonts w:hint="eastAsia" w:ascii="宋体" w:hAnsi="宋体" w:eastAsia="宋体" w:cs="宋体"/>
                <w:sz w:val="24"/>
                <w:szCs w:val="24"/>
                <w:lang w:val="zh-CN" w:eastAsia="zh-CN"/>
              </w:rPr>
              <w:t xml:space="preserve">方案须包含以下内容：</w:t>
            </w:r>
            <w:r/>
          </w:p>
          <w:p>
            <w:pPr>
              <w:numPr>
                <w:ilvl w:val="0"/>
                <w:numId w:val="18"/>
              </w:numPr>
              <w:ind w:right="0"/>
              <w:keepLines w:val="0"/>
              <w:keepNext w:val="0"/>
              <w:spacing w:before="0" w:beforeAutospacing="0" w:after="0" w:afterAutospacing="0" w:line="360" w:lineRule="exact"/>
              <w:widowControl/>
              <w:rPr>
                <w:rFonts w:hint="eastAsia" w:ascii="宋体" w:hAnsi="宋体" w:cs="宋体"/>
                <w:sz w:val="24"/>
                <w:szCs w:val="24"/>
                <w:lang w:val="en-US" w:eastAsia="zh-CN"/>
              </w:rPr>
              <w:suppressLineNumbers w:val="0"/>
            </w:pPr>
            <w:r>
              <w:rPr>
                <w:rFonts w:hint="eastAsia" w:ascii="宋体" w:hAnsi="宋体" w:cs="宋体"/>
                <w:sz w:val="24"/>
                <w:szCs w:val="24"/>
                <w:lang w:val="en-US" w:eastAsia="zh-CN"/>
              </w:rPr>
              <w:t xml:space="preserve">恶劣天气应急组织与职责；</w:t>
            </w:r>
            <w:r/>
          </w:p>
          <w:p>
            <w:pPr>
              <w:numPr>
                <w:ilvl w:val="0"/>
                <w:numId w:val="18"/>
              </w:numPr>
              <w:ind w:right="0"/>
              <w:keepLines w:val="0"/>
              <w:keepNext w:val="0"/>
              <w:spacing w:before="0" w:beforeAutospacing="0" w:after="0" w:afterAutospacing="0" w:line="360" w:lineRule="exact"/>
              <w:widowControl/>
              <w:rPr>
                <w:rFonts w:hint="default" w:ascii="宋体" w:hAnsi="宋体" w:cs="宋体"/>
                <w:sz w:val="24"/>
                <w:szCs w:val="24"/>
                <w:lang w:val="en-US" w:eastAsia="zh-CN"/>
              </w:rPr>
              <w:suppressLineNumbers w:val="0"/>
            </w:pPr>
            <w:r>
              <w:rPr>
                <w:rFonts w:hint="eastAsia" w:ascii="宋体" w:hAnsi="宋体" w:cs="宋体"/>
                <w:sz w:val="24"/>
                <w:szCs w:val="24"/>
                <w:lang w:val="en-US" w:eastAsia="zh-CN"/>
              </w:rPr>
              <w:t xml:space="preserve">雨雪冰冻天气专项应急处置；</w:t>
            </w:r>
            <w:r/>
          </w:p>
          <w:p>
            <w:pPr>
              <w:numPr>
                <w:ilvl w:val="0"/>
                <w:numId w:val="18"/>
              </w:numPr>
              <w:ind w:right="0"/>
              <w:keepLines w:val="0"/>
              <w:keepNext w:val="0"/>
              <w:spacing w:before="0" w:beforeAutospacing="0" w:after="0" w:afterAutospacing="0" w:line="360" w:lineRule="exact"/>
              <w:widowControl/>
              <w:rPr>
                <w:rFonts w:hint="default" w:ascii="宋体" w:hAnsi="宋体" w:cs="宋体"/>
                <w:sz w:val="24"/>
                <w:szCs w:val="24"/>
                <w:lang w:val="en-US" w:eastAsia="zh-CN"/>
              </w:rPr>
              <w:suppressLineNumbers w:val="0"/>
            </w:pPr>
            <w:r>
              <w:rPr>
                <w:rFonts w:hint="eastAsia" w:ascii="宋体" w:hAnsi="宋体" w:cs="宋体"/>
                <w:sz w:val="24"/>
                <w:szCs w:val="24"/>
                <w:lang w:val="en-US" w:eastAsia="zh-CN"/>
              </w:rPr>
              <w:t xml:space="preserve">高温、暴雨天气应急防护措施；</w:t>
            </w:r>
            <w:r/>
          </w:p>
          <w:p>
            <w:pPr>
              <w:numPr>
                <w:ilvl w:val="0"/>
                <w:numId w:val="18"/>
              </w:numPr>
              <w:ind w:right="0"/>
              <w:keepLines w:val="0"/>
              <w:keepNext w:val="0"/>
              <w:spacing w:before="0" w:beforeAutospacing="0" w:after="0" w:afterAutospacing="0" w:line="360" w:lineRule="exact"/>
              <w:widowControl/>
              <w:rPr>
                <w:rFonts w:hint="default" w:ascii="宋体" w:hAnsi="宋体" w:cs="宋体"/>
                <w:sz w:val="24"/>
                <w:szCs w:val="24"/>
                <w:lang w:val="en-US" w:eastAsia="zh-CN"/>
              </w:rPr>
              <w:suppressLineNumbers w:val="0"/>
            </w:pPr>
            <w:r>
              <w:rPr>
                <w:rFonts w:hint="eastAsia" w:ascii="宋体" w:hAnsi="宋体" w:cs="宋体"/>
                <w:sz w:val="24"/>
                <w:szCs w:val="24"/>
                <w:lang w:val="en-US" w:eastAsia="zh-CN"/>
              </w:rPr>
              <w:t xml:space="preserve">应急物资储备与调配方案。</w:t>
            </w:r>
            <w:r/>
          </w:p>
          <w:p>
            <w:pPr>
              <w:numPr>
                <w:ilvl w:val="0"/>
                <w:numId w:val="0"/>
              </w:numPr>
              <w:ind w:right="0"/>
              <w:keepLines w:val="0"/>
              <w:keepNext w:val="0"/>
              <w:spacing w:before="0" w:beforeAutospacing="0" w:after="0" w:afterAutospacing="0" w:line="360" w:lineRule="exact"/>
              <w:widowControl/>
              <w:rPr>
                <w:rFonts w:hint="eastAsia" w:ascii="宋体" w:hAnsi="宋体" w:eastAsia="宋体" w:cs="宋体"/>
                <w:sz w:val="24"/>
                <w:szCs w:val="24"/>
                <w:lang w:val="zh-CN" w:eastAsia="zh-CN"/>
              </w:rPr>
              <w:suppressLineNumbers w:val="0"/>
            </w:pPr>
            <w:r>
              <w:rPr>
                <w:rFonts w:hint="eastAsia" w:ascii="宋体" w:hAnsi="宋体" w:eastAsia="宋体" w:cs="宋体"/>
                <w:sz w:val="24"/>
                <w:szCs w:val="24"/>
                <w:lang w:val="zh-CN" w:eastAsia="zh-CN"/>
              </w:rPr>
              <w:t xml:space="preserve">（二）评审依据：</w:t>
            </w:r>
            <w:r/>
          </w:p>
          <w:p>
            <w:pPr>
              <w:ind w:left="0" w:right="0" w:firstLine="0"/>
              <w:keepLines w:val="0"/>
              <w:keepNext w:val="0"/>
              <w:spacing w:before="0" w:beforeAutospacing="0" w:after="0" w:afterAutospacing="0" w:line="360" w:lineRule="exact"/>
              <w:widowControl/>
              <w:rPr>
                <w:rFonts w:hint="eastAsia" w:ascii="宋体" w:hAnsi="宋体" w:eastAsia="宋体" w:cs="宋体"/>
                <w:sz w:val="24"/>
                <w:szCs w:val="24"/>
                <w:lang w:val="zh-CN" w:eastAsia="zh-CN"/>
              </w:rPr>
              <w:suppressLineNumbers w:val="0"/>
            </w:pPr>
            <w:r>
              <w:rPr>
                <w:rFonts w:hint="eastAsia" w:ascii="宋体" w:hAnsi="宋体" w:eastAsia="宋体" w:cs="宋体"/>
                <w:sz w:val="24"/>
                <w:szCs w:val="24"/>
                <w:lang w:val="zh-CN" w:eastAsia="zh-CN"/>
              </w:rPr>
              <w:t xml:space="preserve">1考察以上内容，每满足任意一项内容得</w:t>
            </w:r>
            <w:r>
              <w:rPr>
                <w:rFonts w:hint="eastAsia" w:ascii="宋体" w:hAnsi="宋体" w:eastAsia="宋体" w:cs="宋体"/>
                <w:sz w:val="24"/>
                <w:szCs w:val="24"/>
                <w:lang w:val="en-US" w:eastAsia="zh-CN"/>
              </w:rPr>
              <w:t xml:space="preserve">1</w:t>
            </w:r>
            <w:r>
              <w:rPr>
                <w:rFonts w:hint="eastAsia" w:ascii="宋体" w:hAnsi="宋体" w:cs="宋体"/>
                <w:sz w:val="24"/>
                <w:szCs w:val="24"/>
                <w:lang w:val="en-US" w:eastAsia="zh-CN"/>
              </w:rPr>
              <w:t xml:space="preserve">5</w:t>
            </w:r>
            <w:r>
              <w:rPr>
                <w:rFonts w:hint="eastAsia" w:ascii="宋体" w:hAnsi="宋体" w:eastAsia="宋体" w:cs="宋体"/>
                <w:sz w:val="24"/>
                <w:szCs w:val="24"/>
                <w:lang w:val="zh-CN" w:eastAsia="zh-CN"/>
              </w:rPr>
              <w:t xml:space="preserve">%，最高得</w:t>
            </w:r>
            <w:r>
              <w:rPr>
                <w:rFonts w:hint="eastAsia" w:ascii="宋体" w:hAnsi="宋体" w:eastAsia="宋体" w:cs="宋体"/>
                <w:sz w:val="24"/>
                <w:szCs w:val="24"/>
                <w:lang w:val="en-US" w:eastAsia="zh-CN"/>
              </w:rPr>
              <w:t xml:space="preserve">6</w:t>
            </w:r>
            <w:r>
              <w:rPr>
                <w:rFonts w:hint="eastAsia" w:ascii="宋体" w:hAnsi="宋体" w:eastAsia="宋体" w:cs="宋体"/>
                <w:sz w:val="24"/>
                <w:szCs w:val="24"/>
                <w:lang w:val="zh-CN" w:eastAsia="zh-CN"/>
              </w:rPr>
              <w:t xml:space="preserve">0%。 </w:t>
            </w:r>
            <w:r/>
          </w:p>
          <w:p>
            <w:pPr>
              <w:ind w:left="0" w:right="0" w:firstLine="0"/>
              <w:keepLines w:val="0"/>
              <w:keepNext w:val="0"/>
              <w:spacing w:before="0" w:beforeAutospacing="0" w:after="0" w:afterAutospacing="0" w:line="360" w:lineRule="exact"/>
              <w:widowControl/>
              <w:rPr>
                <w:rFonts w:hint="eastAsia" w:ascii="宋体" w:hAnsi="宋体" w:eastAsia="宋体" w:cs="宋体"/>
                <w:sz w:val="24"/>
                <w:szCs w:val="24"/>
                <w:lang w:val="zh-CN" w:eastAsia="zh-CN"/>
              </w:rPr>
              <w:suppressLineNumbers w:val="0"/>
            </w:pPr>
            <w:r>
              <w:rPr>
                <w:rFonts w:hint="eastAsia" w:ascii="宋体" w:hAnsi="宋体" w:eastAsia="宋体" w:cs="宋体"/>
                <w:sz w:val="24"/>
                <w:szCs w:val="24"/>
                <w:lang w:val="zh-CN" w:eastAsia="zh-CN"/>
              </w:rPr>
              <w:t xml:space="preserve">2.在上述基础上，专家根据各投标人的具体响应内容按照量化的评审因素指标进一步评审。</w:t>
            </w:r>
            <w:r/>
          </w:p>
          <w:p>
            <w:pPr>
              <w:ind w:left="0" w:right="0" w:firstLine="0"/>
              <w:keepLines w:val="0"/>
              <w:keepNext w:val="0"/>
              <w:spacing w:before="0" w:beforeAutospacing="0" w:after="0" w:afterAutospacing="0" w:line="360" w:lineRule="exact"/>
              <w:widowControl/>
              <w:rPr>
                <w:rFonts w:hint="eastAsia" w:ascii="宋体" w:hAnsi="宋体" w:eastAsia="宋体" w:cs="宋体"/>
                <w:sz w:val="24"/>
                <w:szCs w:val="24"/>
                <w:lang w:val="zh-CN" w:eastAsia="zh-CN"/>
              </w:rPr>
              <w:suppressLineNumbers w:val="0"/>
            </w:pPr>
            <w:r>
              <w:rPr>
                <w:rFonts w:hint="eastAsia" w:ascii="宋体" w:hAnsi="宋体" w:eastAsia="宋体" w:cs="宋体"/>
                <w:sz w:val="24"/>
                <w:szCs w:val="24"/>
                <w:lang w:val="zh-CN" w:eastAsia="zh-CN"/>
              </w:rPr>
              <w:t xml:space="preserve">（1）方案整体科学合理、针对性强、可操作性强，评审为优加</w:t>
            </w:r>
            <w:r>
              <w:rPr>
                <w:rFonts w:hint="eastAsia" w:ascii="宋体" w:hAnsi="宋体" w:eastAsia="宋体" w:cs="宋体"/>
                <w:sz w:val="24"/>
                <w:szCs w:val="24"/>
                <w:lang w:val="en-US" w:eastAsia="zh-CN"/>
              </w:rPr>
              <w:t xml:space="preserve">4</w:t>
            </w:r>
            <w:r>
              <w:rPr>
                <w:rFonts w:hint="eastAsia" w:ascii="宋体" w:hAnsi="宋体" w:eastAsia="宋体" w:cs="宋体"/>
                <w:sz w:val="24"/>
                <w:szCs w:val="24"/>
                <w:lang w:val="zh-CN" w:eastAsia="zh-CN"/>
              </w:rPr>
              <w:t xml:space="preserve">0%；</w:t>
            </w:r>
            <w:r/>
          </w:p>
          <w:p>
            <w:pPr>
              <w:ind w:left="0" w:right="0" w:firstLine="0"/>
              <w:keepLines w:val="0"/>
              <w:keepNext w:val="0"/>
              <w:spacing w:before="0" w:beforeAutospacing="0" w:after="0" w:afterAutospacing="0" w:line="360" w:lineRule="exact"/>
              <w:widowControl/>
              <w:rPr>
                <w:rFonts w:hint="eastAsia" w:ascii="宋体" w:hAnsi="宋体" w:eastAsia="宋体" w:cs="宋体"/>
                <w:sz w:val="24"/>
                <w:szCs w:val="24"/>
                <w:lang w:val="zh-CN" w:eastAsia="zh-CN"/>
              </w:rPr>
              <w:suppressLineNumbers w:val="0"/>
            </w:pPr>
            <w:r>
              <w:rPr>
                <w:rFonts w:hint="eastAsia" w:ascii="宋体" w:hAnsi="宋体" w:eastAsia="宋体" w:cs="宋体"/>
                <w:sz w:val="24"/>
                <w:szCs w:val="24"/>
                <w:lang w:val="zh-CN" w:eastAsia="zh-CN"/>
              </w:rPr>
              <w:t xml:space="preserve">（2）方案较合理、有一定针对性、一定可操作性，评审为良加</w:t>
            </w:r>
            <w:r>
              <w:rPr>
                <w:rFonts w:hint="eastAsia" w:ascii="宋体" w:hAnsi="宋体" w:eastAsia="宋体" w:cs="宋体"/>
                <w:sz w:val="24"/>
                <w:szCs w:val="24"/>
                <w:lang w:val="en-US" w:eastAsia="zh-CN"/>
              </w:rPr>
              <w:t xml:space="preserve">2</w:t>
            </w:r>
            <w:r>
              <w:rPr>
                <w:rFonts w:hint="eastAsia" w:ascii="宋体" w:hAnsi="宋体" w:eastAsia="宋体" w:cs="宋体"/>
                <w:sz w:val="24"/>
                <w:szCs w:val="24"/>
                <w:lang w:val="zh-CN" w:eastAsia="zh-CN"/>
              </w:rPr>
              <w:t xml:space="preserve">0%；</w:t>
            </w:r>
            <w:r/>
          </w:p>
          <w:p>
            <w:pPr>
              <w:ind w:left="0" w:right="0" w:firstLine="0"/>
              <w:keepLines w:val="0"/>
              <w:keepNext w:val="0"/>
              <w:spacing w:before="0" w:beforeAutospacing="0" w:after="0" w:afterAutospacing="0" w:line="360" w:lineRule="exact"/>
              <w:widowControl/>
              <w:rPr>
                <w:rFonts w:hint="eastAsia" w:ascii="宋体" w:hAnsi="宋体" w:eastAsia="宋体" w:cs="宋体"/>
                <w:sz w:val="24"/>
                <w:szCs w:val="24"/>
                <w:lang w:val="zh-CN" w:eastAsia="zh-CN"/>
              </w:rPr>
              <w:suppressLineNumbers w:val="0"/>
            </w:pPr>
            <w:r>
              <w:rPr>
                <w:rFonts w:hint="eastAsia" w:ascii="宋体" w:hAnsi="宋体" w:eastAsia="宋体" w:cs="宋体"/>
                <w:sz w:val="24"/>
                <w:szCs w:val="24"/>
                <w:lang w:val="zh-CN" w:eastAsia="zh-CN"/>
              </w:rPr>
              <w:t xml:space="preserve">（3）方案不尽合理、针对性一般、可操作性一般，评审为中加5%； </w:t>
            </w:r>
            <w:r/>
          </w:p>
          <w:p>
            <w:pPr>
              <w:jc w:val="lef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sz w:val="24"/>
                <w:szCs w:val="24"/>
                <w:lang w:val="zh-CN" w:eastAsia="zh-CN"/>
              </w:rPr>
              <w:t xml:space="preserve">（4）方案不合理、无针对性、无可操作性，评审为差的，不加分。</w:t>
            </w:r>
            <w:r/>
          </w:p>
          <w:p>
            <w:pPr>
              <w:jc w:val="lef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widowControl/>
              <w:rPr>
                <w:rFonts w:hint="default" w:ascii="宋体" w:hAnsi="宋体" w:cs="宋体"/>
                <w:color w:val="000000" w:themeColor="text1"/>
                <w:sz w:val="24"/>
                <w:szCs w:val="24"/>
                <w:lang w:val="en-US" w:eastAsia="zh-CN"/>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 xml:space="preserve">5</w:t>
            </w:r>
            <w:r/>
          </w:p>
        </w:tc>
        <w:tc>
          <w:tcPr>
            <w:tcBorders>
              <w:top w:val="single" w:color="000000" w:sz="4" w:space="0"/>
              <w:left w:val="single" w:color="000000" w:sz="4" w:space="0"/>
              <w:bottom w:val="single" w:color="000000" w:sz="4" w:space="0"/>
              <w:right w:val="single" w:color="000000" w:sz="4" w:space="0"/>
            </w:tcBorders>
            <w:tcW w:w="1804" w:type="dxa"/>
            <w:vAlign w:val="center"/>
            <w:textDirection w:val="lrTb"/>
            <w:noWrap w:val="false"/>
          </w:tcPr>
          <w:p>
            <w:pPr>
              <w:jc w:val="lef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r>
      <w:tr>
        <w:trPr>
          <w:trHeight w:val="313"/>
        </w:trPr>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widowControl/>
              <w:rPr>
                <w:rFonts w:hint="default" w:ascii="宋体" w:hAnsi="宋体" w:cs="宋体"/>
                <w:color w:val="000000" w:themeColor="text1"/>
                <w:sz w:val="24"/>
                <w:szCs w:val="24"/>
                <w:lang w:val="en-US" w:eastAsia="zh-CN"/>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 xml:space="preserve">7</w:t>
            </w:r>
            <w:r/>
          </w:p>
        </w:tc>
        <w:tc>
          <w:tcPr>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突发事件应急预案</w:t>
            </w:r>
            <w:r/>
          </w:p>
        </w:tc>
        <w:tc>
          <w:tcPr>
            <w:tcBorders>
              <w:top w:val="single" w:color="000000" w:sz="4" w:space="0"/>
              <w:left w:val="single" w:color="000000" w:sz="4" w:space="0"/>
              <w:bottom w:val="single" w:color="000000" w:sz="4" w:space="0"/>
              <w:right w:val="single" w:color="000000" w:sz="4" w:space="0"/>
            </w:tcBorders>
            <w:tcW w:w="5603" w:type="dxa"/>
            <w:vAlign w:val="center"/>
            <w:textDirection w:val="lrTb"/>
            <w:noWrap w:val="false"/>
          </w:tcPr>
          <w:p>
            <w:pPr>
              <w:ind w:left="0" w:right="0" w:firstLine="0"/>
              <w:keepLines w:val="0"/>
              <w:keepNext w:val="0"/>
              <w:spacing w:before="0" w:beforeAutospacing="0" w:after="0" w:afterAutospacing="0" w:line="360" w:lineRule="exact"/>
              <w:widowControl/>
              <w:rPr>
                <w:rFonts w:hint="eastAsia" w:ascii="宋体" w:hAnsi="宋体" w:eastAsia="宋体" w:cs="宋体"/>
                <w:sz w:val="24"/>
                <w:szCs w:val="24"/>
                <w:lang w:val="zh-CN" w:eastAsia="zh-CN"/>
              </w:rPr>
              <w:suppressLineNumbers w:val="0"/>
            </w:pPr>
            <w:r>
              <w:rPr>
                <w:rFonts w:hint="eastAsia" w:ascii="宋体" w:hAnsi="宋体" w:eastAsia="宋体" w:cs="宋体"/>
                <w:sz w:val="24"/>
                <w:szCs w:val="24"/>
                <w:lang w:val="en-US" w:eastAsia="zh-CN"/>
              </w:rPr>
              <w:t xml:space="preserve">（一）</w:t>
            </w:r>
            <w:r>
              <w:rPr>
                <w:rFonts w:hint="eastAsia" w:ascii="宋体" w:hAnsi="宋体" w:eastAsia="宋体" w:cs="宋体"/>
                <w:sz w:val="24"/>
                <w:szCs w:val="24"/>
                <w:lang w:val="zh-CN" w:eastAsia="zh-CN"/>
              </w:rPr>
              <w:t xml:space="preserve">评分内容：</w:t>
            </w:r>
            <w:r/>
          </w:p>
          <w:p>
            <w:pPr>
              <w:ind w:left="0" w:right="0" w:firstLine="0"/>
              <w:keepLines w:val="0"/>
              <w:keepNext w:val="0"/>
              <w:spacing w:before="0" w:beforeAutospacing="0" w:after="0" w:afterAutospacing="0" w:line="360" w:lineRule="exact"/>
              <w:widowControl/>
              <w:rPr>
                <w:rFonts w:hint="eastAsia" w:ascii="宋体" w:hAnsi="宋体" w:eastAsia="宋体" w:cs="宋体"/>
                <w:sz w:val="24"/>
                <w:szCs w:val="24"/>
                <w:lang w:val="zh-CN" w:eastAsia="zh-CN"/>
              </w:rPr>
              <w:suppressLineNumbers w:val="0"/>
            </w:pPr>
            <w:r>
              <w:rPr>
                <w:rFonts w:hint="eastAsia" w:ascii="宋体" w:hAnsi="宋体" w:eastAsia="宋体" w:cs="宋体"/>
                <w:sz w:val="24"/>
                <w:szCs w:val="24"/>
                <w:lang w:val="zh-CN" w:eastAsia="zh-CN"/>
              </w:rPr>
              <w:t xml:space="preserve">投标人提供的</w:t>
            </w:r>
            <w:r>
              <w:rPr>
                <w:rFonts w:hint="eastAsia" w:ascii="宋体" w:hAnsi="宋体" w:eastAsia="宋体" w:cs="宋体"/>
                <w:sz w:val="24"/>
                <w:szCs w:val="24"/>
                <w:lang w:val="en-US" w:eastAsia="zh-CN"/>
              </w:rPr>
              <w:t xml:space="preserve">本</w:t>
            </w:r>
            <w:r>
              <w:rPr>
                <w:rFonts w:hint="eastAsia" w:ascii="宋体" w:hAnsi="宋体" w:eastAsia="宋体" w:cs="宋体"/>
                <w:sz w:val="24"/>
                <w:szCs w:val="24"/>
                <w:lang w:val="zh-CN" w:eastAsia="zh-CN"/>
              </w:rPr>
              <w:t xml:space="preserve">方案须包含以下内容：</w:t>
            </w:r>
            <w:r/>
          </w:p>
          <w:p>
            <w:pPr>
              <w:numPr>
                <w:ilvl w:val="0"/>
                <w:numId w:val="19"/>
              </w:numPr>
              <w:ind w:right="0"/>
              <w:keepLines w:val="0"/>
              <w:keepNext w:val="0"/>
              <w:spacing w:before="0" w:beforeAutospacing="0" w:after="0" w:afterAutospacing="0" w:line="360" w:lineRule="exact"/>
              <w:widowControl/>
              <w:rPr>
                <w:rFonts w:hint="eastAsia" w:ascii="宋体" w:hAnsi="宋体" w:cs="宋体"/>
                <w:sz w:val="24"/>
                <w:szCs w:val="24"/>
                <w:lang w:val="en-US" w:eastAsia="zh-CN"/>
              </w:rPr>
              <w:suppressLineNumbers w:val="0"/>
            </w:pPr>
            <w:r>
              <w:rPr>
                <w:rFonts w:hint="eastAsia" w:ascii="宋体" w:hAnsi="宋体" w:cs="宋体"/>
                <w:sz w:val="24"/>
                <w:szCs w:val="24"/>
                <w:lang w:val="en-US" w:eastAsia="zh-CN"/>
              </w:rPr>
              <w:t xml:space="preserve">突发事件预警与应急处置机制；</w:t>
            </w:r>
            <w:r/>
          </w:p>
          <w:p>
            <w:pPr>
              <w:numPr>
                <w:ilvl w:val="0"/>
                <w:numId w:val="19"/>
              </w:numPr>
              <w:ind w:right="0"/>
              <w:keepLines w:val="0"/>
              <w:keepNext w:val="0"/>
              <w:spacing w:before="0" w:beforeAutospacing="0" w:after="0" w:afterAutospacing="0" w:line="360" w:lineRule="exact"/>
              <w:widowControl/>
              <w:rPr>
                <w:rFonts w:hint="default" w:ascii="宋体" w:hAnsi="宋体" w:cs="宋体"/>
                <w:sz w:val="24"/>
                <w:szCs w:val="24"/>
                <w:lang w:val="en-US" w:eastAsia="zh-CN"/>
              </w:rPr>
              <w:suppressLineNumbers w:val="0"/>
            </w:pPr>
            <w:r>
              <w:rPr>
                <w:rFonts w:hint="eastAsia" w:ascii="宋体" w:hAnsi="宋体" w:cs="宋体"/>
                <w:sz w:val="24"/>
                <w:szCs w:val="24"/>
                <w:lang w:val="en-US" w:eastAsia="zh-CN"/>
              </w:rPr>
              <w:t xml:space="preserve">应急物资、人员保障措施。</w:t>
            </w:r>
            <w:r/>
          </w:p>
          <w:p>
            <w:pPr>
              <w:numPr>
                <w:ilvl w:val="0"/>
                <w:numId w:val="0"/>
              </w:numPr>
              <w:ind w:right="0"/>
              <w:keepLines w:val="0"/>
              <w:keepNext w:val="0"/>
              <w:spacing w:before="0" w:beforeAutospacing="0" w:after="0" w:afterAutospacing="0" w:line="360" w:lineRule="exact"/>
              <w:widowControl/>
              <w:rPr>
                <w:rFonts w:hint="eastAsia" w:ascii="宋体" w:hAnsi="宋体" w:eastAsia="宋体" w:cs="宋体"/>
                <w:sz w:val="24"/>
                <w:szCs w:val="24"/>
                <w:lang w:val="zh-CN" w:eastAsia="zh-CN"/>
              </w:rPr>
              <w:suppressLineNumbers w:val="0"/>
            </w:pPr>
            <w:r>
              <w:rPr>
                <w:rFonts w:hint="eastAsia" w:ascii="宋体" w:hAnsi="宋体" w:eastAsia="宋体" w:cs="宋体"/>
                <w:sz w:val="24"/>
                <w:szCs w:val="24"/>
                <w:lang w:val="zh-CN" w:eastAsia="zh-CN"/>
              </w:rPr>
              <w:t xml:space="preserve">（二）评审依据：</w:t>
            </w:r>
            <w:r/>
          </w:p>
          <w:p>
            <w:pPr>
              <w:ind w:left="0" w:right="0" w:firstLine="0"/>
              <w:keepLines w:val="0"/>
              <w:keepNext w:val="0"/>
              <w:spacing w:before="0" w:beforeAutospacing="0" w:after="0" w:afterAutospacing="0" w:line="360" w:lineRule="exact"/>
              <w:widowControl/>
              <w:rPr>
                <w:rFonts w:hint="eastAsia" w:ascii="宋体" w:hAnsi="宋体" w:eastAsia="宋体" w:cs="宋体"/>
                <w:sz w:val="24"/>
                <w:szCs w:val="24"/>
                <w:lang w:val="zh-CN" w:eastAsia="zh-CN"/>
              </w:rPr>
              <w:suppressLineNumbers w:val="0"/>
            </w:pPr>
            <w:r>
              <w:rPr>
                <w:rFonts w:hint="eastAsia" w:ascii="宋体" w:hAnsi="宋体" w:eastAsia="宋体" w:cs="宋体"/>
                <w:sz w:val="24"/>
                <w:szCs w:val="24"/>
                <w:lang w:val="zh-CN" w:eastAsia="zh-CN"/>
              </w:rPr>
              <w:t xml:space="preserve">1考察以上内容，每满足任意一项内容得</w:t>
            </w:r>
            <w:r>
              <w:rPr>
                <w:rFonts w:hint="eastAsia" w:ascii="宋体" w:hAnsi="宋体" w:eastAsia="宋体" w:cs="宋体"/>
                <w:sz w:val="24"/>
                <w:szCs w:val="24"/>
                <w:lang w:val="en-US" w:eastAsia="zh-CN"/>
              </w:rPr>
              <w:t xml:space="preserve">30</w:t>
            </w:r>
            <w:r>
              <w:rPr>
                <w:rFonts w:hint="eastAsia" w:ascii="宋体" w:hAnsi="宋体" w:eastAsia="宋体" w:cs="宋体"/>
                <w:sz w:val="24"/>
                <w:szCs w:val="24"/>
                <w:lang w:val="zh-CN" w:eastAsia="zh-CN"/>
              </w:rPr>
              <w:t xml:space="preserve">%，最高得</w:t>
            </w:r>
            <w:r>
              <w:rPr>
                <w:rFonts w:hint="eastAsia" w:ascii="宋体" w:hAnsi="宋体" w:eastAsia="宋体" w:cs="宋体"/>
                <w:sz w:val="24"/>
                <w:szCs w:val="24"/>
                <w:lang w:val="en-US" w:eastAsia="zh-CN"/>
              </w:rPr>
              <w:t xml:space="preserve">6</w:t>
            </w:r>
            <w:r>
              <w:rPr>
                <w:rFonts w:hint="eastAsia" w:ascii="宋体" w:hAnsi="宋体" w:eastAsia="宋体" w:cs="宋体"/>
                <w:sz w:val="24"/>
                <w:szCs w:val="24"/>
                <w:lang w:val="zh-CN" w:eastAsia="zh-CN"/>
              </w:rPr>
              <w:t xml:space="preserve">0%。 </w:t>
            </w:r>
            <w:r/>
          </w:p>
          <w:p>
            <w:pPr>
              <w:ind w:left="0" w:right="0" w:firstLine="0"/>
              <w:keepLines w:val="0"/>
              <w:keepNext w:val="0"/>
              <w:spacing w:before="0" w:beforeAutospacing="0" w:after="0" w:afterAutospacing="0" w:line="360" w:lineRule="exact"/>
              <w:widowControl/>
              <w:rPr>
                <w:rFonts w:hint="eastAsia" w:ascii="宋体" w:hAnsi="宋体" w:eastAsia="宋体" w:cs="宋体"/>
                <w:sz w:val="24"/>
                <w:szCs w:val="24"/>
                <w:lang w:val="zh-CN" w:eastAsia="zh-CN"/>
              </w:rPr>
              <w:suppressLineNumbers w:val="0"/>
            </w:pPr>
            <w:r>
              <w:rPr>
                <w:rFonts w:hint="eastAsia" w:ascii="宋体" w:hAnsi="宋体" w:eastAsia="宋体" w:cs="宋体"/>
                <w:sz w:val="24"/>
                <w:szCs w:val="24"/>
                <w:lang w:val="zh-CN" w:eastAsia="zh-CN"/>
              </w:rPr>
              <w:t xml:space="preserve">2.在上述基础上，专家根据各投标人的具体响应内容按照量化的评审因素指标进一步评审。</w:t>
            </w:r>
            <w:r/>
          </w:p>
          <w:p>
            <w:pPr>
              <w:ind w:left="0" w:right="0" w:firstLine="0"/>
              <w:keepLines w:val="0"/>
              <w:keepNext w:val="0"/>
              <w:spacing w:before="0" w:beforeAutospacing="0" w:after="0" w:afterAutospacing="0" w:line="360" w:lineRule="exact"/>
              <w:widowControl/>
              <w:rPr>
                <w:rFonts w:hint="eastAsia" w:ascii="宋体" w:hAnsi="宋体" w:eastAsia="宋体" w:cs="宋体"/>
                <w:sz w:val="24"/>
                <w:szCs w:val="24"/>
                <w:lang w:val="zh-CN" w:eastAsia="zh-CN"/>
              </w:rPr>
              <w:suppressLineNumbers w:val="0"/>
            </w:pPr>
            <w:r>
              <w:rPr>
                <w:rFonts w:hint="eastAsia" w:ascii="宋体" w:hAnsi="宋体" w:eastAsia="宋体" w:cs="宋体"/>
                <w:sz w:val="24"/>
                <w:szCs w:val="24"/>
                <w:lang w:val="zh-CN" w:eastAsia="zh-CN"/>
              </w:rPr>
              <w:t xml:space="preserve">（1）方案整体科学合理、针对性强、可操作性强，评审为优加</w:t>
            </w:r>
            <w:r>
              <w:rPr>
                <w:rFonts w:hint="eastAsia" w:ascii="宋体" w:hAnsi="宋体" w:eastAsia="宋体" w:cs="宋体"/>
                <w:sz w:val="24"/>
                <w:szCs w:val="24"/>
                <w:lang w:val="en-US" w:eastAsia="zh-CN"/>
              </w:rPr>
              <w:t xml:space="preserve">4</w:t>
            </w:r>
            <w:r>
              <w:rPr>
                <w:rFonts w:hint="eastAsia" w:ascii="宋体" w:hAnsi="宋体" w:eastAsia="宋体" w:cs="宋体"/>
                <w:sz w:val="24"/>
                <w:szCs w:val="24"/>
                <w:lang w:val="zh-CN" w:eastAsia="zh-CN"/>
              </w:rPr>
              <w:t xml:space="preserve">0%；</w:t>
            </w:r>
            <w:r/>
          </w:p>
          <w:p>
            <w:pPr>
              <w:ind w:left="0" w:right="0" w:firstLine="0"/>
              <w:keepLines w:val="0"/>
              <w:keepNext w:val="0"/>
              <w:spacing w:before="0" w:beforeAutospacing="0" w:after="0" w:afterAutospacing="0" w:line="360" w:lineRule="exact"/>
              <w:widowControl/>
              <w:rPr>
                <w:rFonts w:hint="eastAsia" w:ascii="宋体" w:hAnsi="宋体" w:eastAsia="宋体" w:cs="宋体"/>
                <w:sz w:val="24"/>
                <w:szCs w:val="24"/>
                <w:lang w:val="zh-CN" w:eastAsia="zh-CN"/>
              </w:rPr>
              <w:suppressLineNumbers w:val="0"/>
            </w:pPr>
            <w:r>
              <w:rPr>
                <w:rFonts w:hint="eastAsia" w:ascii="宋体" w:hAnsi="宋体" w:eastAsia="宋体" w:cs="宋体"/>
                <w:sz w:val="24"/>
                <w:szCs w:val="24"/>
                <w:lang w:val="zh-CN" w:eastAsia="zh-CN"/>
              </w:rPr>
              <w:t xml:space="preserve">（2）方案较合理、有一定针对性、一定可操作性，评审为良加</w:t>
            </w:r>
            <w:r>
              <w:rPr>
                <w:rFonts w:hint="eastAsia" w:ascii="宋体" w:hAnsi="宋体" w:eastAsia="宋体" w:cs="宋体"/>
                <w:sz w:val="24"/>
                <w:szCs w:val="24"/>
                <w:lang w:val="en-US" w:eastAsia="zh-CN"/>
              </w:rPr>
              <w:t xml:space="preserve">2</w:t>
            </w:r>
            <w:r>
              <w:rPr>
                <w:rFonts w:hint="eastAsia" w:ascii="宋体" w:hAnsi="宋体" w:eastAsia="宋体" w:cs="宋体"/>
                <w:sz w:val="24"/>
                <w:szCs w:val="24"/>
                <w:lang w:val="zh-CN" w:eastAsia="zh-CN"/>
              </w:rPr>
              <w:t xml:space="preserve">0%；</w:t>
            </w:r>
            <w:r/>
          </w:p>
          <w:p>
            <w:pPr>
              <w:ind w:left="0" w:right="0" w:firstLine="0"/>
              <w:keepLines w:val="0"/>
              <w:keepNext w:val="0"/>
              <w:spacing w:before="0" w:beforeAutospacing="0" w:after="0" w:afterAutospacing="0" w:line="360" w:lineRule="exact"/>
              <w:widowControl/>
              <w:rPr>
                <w:rFonts w:hint="eastAsia" w:ascii="宋体" w:hAnsi="宋体" w:eastAsia="宋体" w:cs="宋体"/>
                <w:sz w:val="24"/>
                <w:szCs w:val="24"/>
                <w:lang w:val="zh-CN" w:eastAsia="zh-CN"/>
              </w:rPr>
              <w:suppressLineNumbers w:val="0"/>
            </w:pPr>
            <w:r>
              <w:rPr>
                <w:rFonts w:hint="eastAsia" w:ascii="宋体" w:hAnsi="宋体" w:eastAsia="宋体" w:cs="宋体"/>
                <w:sz w:val="24"/>
                <w:szCs w:val="24"/>
                <w:lang w:val="zh-CN" w:eastAsia="zh-CN"/>
              </w:rPr>
              <w:t xml:space="preserve">（3）方案不尽合理、针对性一般、可操作性一般，评审为中加5%； </w:t>
            </w:r>
            <w:r/>
          </w:p>
          <w:p>
            <w:pPr>
              <w:jc w:val="lef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sz w:val="24"/>
                <w:szCs w:val="24"/>
                <w:lang w:val="zh-CN" w:eastAsia="zh-CN"/>
              </w:rPr>
              <w:t xml:space="preserve">（4）方案不合理、无针对性、无可操作性，评审为差的，不加分。</w:t>
            </w:r>
            <w:r/>
          </w:p>
          <w:p>
            <w:pPr>
              <w:jc w:val="lef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widowControl/>
              <w:rPr>
                <w:rFonts w:hint="default" w:ascii="宋体" w:hAnsi="宋体" w:cs="宋体"/>
                <w:color w:val="000000" w:themeColor="text1"/>
                <w:sz w:val="24"/>
                <w:szCs w:val="24"/>
                <w:lang w:val="en-US" w:eastAsia="zh-CN"/>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 xml:space="preserve">5</w:t>
            </w:r>
            <w:r/>
          </w:p>
        </w:tc>
        <w:tc>
          <w:tcPr>
            <w:tcBorders>
              <w:top w:val="single" w:color="000000" w:sz="4" w:space="0"/>
              <w:left w:val="single" w:color="000000" w:sz="4" w:space="0"/>
              <w:bottom w:val="single" w:color="000000" w:sz="4" w:space="0"/>
              <w:right w:val="single" w:color="000000" w:sz="4" w:space="0"/>
            </w:tcBorders>
            <w:tcW w:w="1804" w:type="dxa"/>
            <w:vAlign w:val="center"/>
            <w:textDirection w:val="lrTb"/>
            <w:noWrap w:val="false"/>
          </w:tcPr>
          <w:p>
            <w:pPr>
              <w:jc w:val="lef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r>
      <w:tr>
        <w:trPr>
          <w:trHeight w:val="313"/>
        </w:trPr>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widowControl/>
              <w:rPr>
                <w:rFonts w:hint="default" w:ascii="宋体" w:hAnsi="宋体" w:cs="宋体"/>
                <w:color w:val="000000" w:themeColor="text1"/>
                <w:sz w:val="24"/>
                <w:szCs w:val="24"/>
                <w:lang w:val="en-US" w:eastAsia="zh-CN"/>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 xml:space="preserve">8</w:t>
            </w:r>
            <w:r/>
          </w:p>
        </w:tc>
        <w:tc>
          <w:tcPr>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重大活</w:t>
            </w:r>
            <w:r/>
          </w:p>
          <w:p>
            <w:pPr>
              <w:jc w:val="center"/>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动，检查</w:t>
            </w:r>
            <w:r/>
          </w:p>
          <w:p>
            <w:pPr>
              <w:jc w:val="center"/>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评比和</w:t>
            </w:r>
            <w:r/>
          </w:p>
          <w:p>
            <w:pPr>
              <w:jc w:val="center"/>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节假日</w:t>
            </w:r>
            <w:r/>
          </w:p>
          <w:p>
            <w:pPr>
              <w:jc w:val="center"/>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保障措</w:t>
            </w:r>
            <w:r/>
          </w:p>
          <w:p>
            <w:pPr>
              <w:jc w:val="center"/>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施</w:t>
            </w:r>
            <w:r/>
          </w:p>
        </w:tc>
        <w:tc>
          <w:tcPr>
            <w:tcBorders>
              <w:top w:val="single" w:color="000000" w:sz="4" w:space="0"/>
              <w:left w:val="single" w:color="000000" w:sz="4" w:space="0"/>
              <w:bottom w:val="single" w:color="000000" w:sz="4" w:space="0"/>
              <w:right w:val="single" w:color="000000" w:sz="4" w:space="0"/>
            </w:tcBorders>
            <w:tcW w:w="5603" w:type="dxa"/>
            <w:vAlign w:val="center"/>
            <w:textDirection w:val="lrTb"/>
            <w:noWrap w:val="false"/>
          </w:tcPr>
          <w:p>
            <w:pPr>
              <w:ind w:left="0" w:right="0" w:firstLine="0"/>
              <w:keepLines w:val="0"/>
              <w:keepNext w:val="0"/>
              <w:spacing w:before="0" w:beforeAutospacing="0" w:after="0" w:afterAutospacing="0" w:line="360" w:lineRule="exact"/>
              <w:widowControl/>
              <w:rPr>
                <w:rFonts w:hint="eastAsia" w:ascii="宋体" w:hAnsi="宋体" w:eastAsia="宋体" w:cs="宋体"/>
                <w:sz w:val="24"/>
                <w:szCs w:val="24"/>
                <w:lang w:val="zh-CN" w:eastAsia="zh-CN"/>
              </w:rPr>
              <w:suppressLineNumbers w:val="0"/>
            </w:pPr>
            <w:r>
              <w:rPr>
                <w:rFonts w:hint="eastAsia" w:ascii="宋体" w:hAnsi="宋体" w:eastAsia="宋体" w:cs="宋体"/>
                <w:sz w:val="24"/>
                <w:szCs w:val="24"/>
                <w:lang w:val="en-US" w:eastAsia="zh-CN"/>
              </w:rPr>
              <w:t xml:space="preserve">（一）</w:t>
            </w:r>
            <w:r>
              <w:rPr>
                <w:rFonts w:hint="eastAsia" w:ascii="宋体" w:hAnsi="宋体" w:eastAsia="宋体" w:cs="宋体"/>
                <w:sz w:val="24"/>
                <w:szCs w:val="24"/>
                <w:lang w:val="zh-CN" w:eastAsia="zh-CN"/>
              </w:rPr>
              <w:t xml:space="preserve">评分内容：</w:t>
            </w:r>
            <w:r/>
          </w:p>
          <w:p>
            <w:pPr>
              <w:ind w:left="0" w:right="0" w:firstLine="0"/>
              <w:keepLines w:val="0"/>
              <w:keepNext w:val="0"/>
              <w:spacing w:before="0" w:beforeAutospacing="0" w:after="0" w:afterAutospacing="0" w:line="360" w:lineRule="exact"/>
              <w:widowControl/>
              <w:rPr>
                <w:rFonts w:hint="eastAsia" w:ascii="宋体" w:hAnsi="宋体" w:eastAsia="宋体" w:cs="宋体"/>
                <w:sz w:val="24"/>
                <w:szCs w:val="24"/>
                <w:lang w:val="zh-CN" w:eastAsia="zh-CN"/>
              </w:rPr>
              <w:suppressLineNumbers w:val="0"/>
            </w:pPr>
            <w:r>
              <w:rPr>
                <w:rFonts w:hint="eastAsia" w:ascii="宋体" w:hAnsi="宋体" w:eastAsia="宋体" w:cs="宋体"/>
                <w:sz w:val="24"/>
                <w:szCs w:val="24"/>
                <w:lang w:val="zh-CN" w:eastAsia="zh-CN"/>
              </w:rPr>
              <w:t xml:space="preserve">投标人提供的</w:t>
            </w:r>
            <w:r>
              <w:rPr>
                <w:rFonts w:hint="eastAsia" w:ascii="宋体" w:hAnsi="宋体" w:eastAsia="宋体" w:cs="宋体"/>
                <w:sz w:val="24"/>
                <w:szCs w:val="24"/>
                <w:lang w:val="en-US" w:eastAsia="zh-CN"/>
              </w:rPr>
              <w:t xml:space="preserve">本</w:t>
            </w:r>
            <w:r>
              <w:rPr>
                <w:rFonts w:hint="eastAsia" w:ascii="宋体" w:hAnsi="宋体" w:eastAsia="宋体" w:cs="宋体"/>
                <w:sz w:val="24"/>
                <w:szCs w:val="24"/>
                <w:lang w:val="zh-CN" w:eastAsia="zh-CN"/>
              </w:rPr>
              <w:t xml:space="preserve">方案须包含以下内容：</w:t>
            </w:r>
            <w:r/>
          </w:p>
          <w:p>
            <w:pPr>
              <w:numPr>
                <w:ilvl w:val="0"/>
                <w:numId w:val="20"/>
              </w:numPr>
              <w:jc w:val="both"/>
              <w:widowControl/>
              <w:rPr>
                <w:rFonts w:hint="eastAsia" w:ascii="宋体" w:hAnsi="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重大活动，检查评比</w:t>
            </w:r>
            <w:r>
              <w:rPr>
                <w:rFonts w:hint="eastAsia" w:ascii="宋体" w:hAnsi="宋体" w:cs="宋体"/>
                <w:color w:val="000000" w:themeColor="text1"/>
                <w:sz w:val="24"/>
                <w:szCs w:val="24"/>
                <w:lang w:val="en-US" w:eastAsia="zh-CN"/>
                <w14:textFill>
                  <w14:solidFill>
                    <w14:schemeClr w14:val="tx1"/>
                  </w14:solidFill>
                </w14:textFill>
              </w:rPr>
              <w:t xml:space="preserve">保洁方案；</w:t>
            </w:r>
            <w:r/>
          </w:p>
          <w:p>
            <w:pPr>
              <w:numPr>
                <w:ilvl w:val="0"/>
                <w:numId w:val="20"/>
              </w:numPr>
              <w:jc w:val="both"/>
              <w:widowControl/>
              <w:rPr>
                <w:rFonts w:hint="default" w:ascii="宋体" w:hAnsi="宋体" w:cs="宋体"/>
                <w:color w:val="000000" w:themeColor="text1"/>
                <w:sz w:val="24"/>
                <w:szCs w:val="24"/>
                <w:lang w:val="en-US" w:eastAsia="zh-CN"/>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 xml:space="preserve">节假日无休保洁值守部署；</w:t>
            </w:r>
            <w:r/>
          </w:p>
          <w:p>
            <w:pPr>
              <w:numPr>
                <w:ilvl w:val="0"/>
                <w:numId w:val="20"/>
              </w:numPr>
              <w:jc w:val="both"/>
              <w:widowControl/>
              <w:rPr>
                <w:rFonts w:hint="default" w:ascii="宋体" w:hAnsi="宋体" w:cs="宋体"/>
                <w:color w:val="000000" w:themeColor="text1"/>
                <w:sz w:val="24"/>
                <w:szCs w:val="24"/>
                <w:lang w:val="en-US" w:eastAsia="zh-CN"/>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 xml:space="preserve">卫生死角、重点路段专项清理。</w:t>
            </w:r>
            <w:r/>
          </w:p>
          <w:p>
            <w:pPr>
              <w:numPr>
                <w:ilvl w:val="0"/>
                <w:numId w:val="0"/>
              </w:numPr>
              <w:ind w:right="0"/>
              <w:keepLines w:val="0"/>
              <w:keepNext w:val="0"/>
              <w:spacing w:before="0" w:beforeAutospacing="0" w:after="0" w:afterAutospacing="0" w:line="360" w:lineRule="exact"/>
              <w:widowControl/>
              <w:rPr>
                <w:rFonts w:hint="eastAsia" w:ascii="宋体" w:hAnsi="宋体" w:eastAsia="宋体" w:cs="宋体"/>
                <w:sz w:val="24"/>
                <w:szCs w:val="24"/>
                <w:lang w:val="zh-CN" w:eastAsia="zh-CN"/>
              </w:rPr>
              <w:suppressLineNumbers w:val="0"/>
            </w:pPr>
            <w:r>
              <w:rPr>
                <w:rFonts w:hint="eastAsia" w:ascii="宋体" w:hAnsi="宋体" w:eastAsia="宋体" w:cs="宋体"/>
                <w:sz w:val="24"/>
                <w:szCs w:val="24"/>
                <w:lang w:val="zh-CN" w:eastAsia="zh-CN"/>
              </w:rPr>
              <w:t xml:space="preserve">（二）评审依据：</w:t>
            </w:r>
            <w:r/>
          </w:p>
          <w:p>
            <w:pPr>
              <w:ind w:left="0" w:right="0" w:firstLine="0"/>
              <w:keepLines w:val="0"/>
              <w:keepNext w:val="0"/>
              <w:spacing w:before="0" w:beforeAutospacing="0" w:after="0" w:afterAutospacing="0" w:line="360" w:lineRule="exact"/>
              <w:widowControl/>
              <w:rPr>
                <w:rFonts w:hint="eastAsia" w:ascii="宋体" w:hAnsi="宋体" w:eastAsia="宋体" w:cs="宋体"/>
                <w:sz w:val="24"/>
                <w:szCs w:val="24"/>
                <w:lang w:val="zh-CN" w:eastAsia="zh-CN"/>
              </w:rPr>
              <w:suppressLineNumbers w:val="0"/>
            </w:pPr>
            <w:r>
              <w:rPr>
                <w:rFonts w:hint="eastAsia" w:ascii="宋体" w:hAnsi="宋体" w:eastAsia="宋体" w:cs="宋体"/>
                <w:sz w:val="24"/>
                <w:szCs w:val="24"/>
                <w:lang w:val="zh-CN" w:eastAsia="zh-CN"/>
              </w:rPr>
              <w:t xml:space="preserve">1考察以上内容，每满足任意一项内容得</w:t>
            </w:r>
            <w:r>
              <w:rPr>
                <w:rFonts w:hint="eastAsia" w:ascii="宋体" w:hAnsi="宋体" w:cs="宋体"/>
                <w:sz w:val="24"/>
                <w:szCs w:val="24"/>
                <w:lang w:val="en-US" w:eastAsia="zh-CN"/>
              </w:rPr>
              <w:t xml:space="preserve">2</w:t>
            </w:r>
            <w:r>
              <w:rPr>
                <w:rFonts w:hint="eastAsia" w:ascii="宋体" w:hAnsi="宋体" w:eastAsia="宋体" w:cs="宋体"/>
                <w:sz w:val="24"/>
                <w:szCs w:val="24"/>
                <w:lang w:val="en-US" w:eastAsia="zh-CN"/>
              </w:rPr>
              <w:t xml:space="preserve">0</w:t>
            </w:r>
            <w:r>
              <w:rPr>
                <w:rFonts w:hint="eastAsia" w:ascii="宋体" w:hAnsi="宋体" w:eastAsia="宋体" w:cs="宋体"/>
                <w:sz w:val="24"/>
                <w:szCs w:val="24"/>
                <w:lang w:val="zh-CN" w:eastAsia="zh-CN"/>
              </w:rPr>
              <w:t xml:space="preserve">%，最高得</w:t>
            </w:r>
            <w:r>
              <w:rPr>
                <w:rFonts w:hint="eastAsia" w:ascii="宋体" w:hAnsi="宋体" w:eastAsia="宋体" w:cs="宋体"/>
                <w:sz w:val="24"/>
                <w:szCs w:val="24"/>
                <w:lang w:val="en-US" w:eastAsia="zh-CN"/>
              </w:rPr>
              <w:t xml:space="preserve">6</w:t>
            </w:r>
            <w:r>
              <w:rPr>
                <w:rFonts w:hint="eastAsia" w:ascii="宋体" w:hAnsi="宋体" w:eastAsia="宋体" w:cs="宋体"/>
                <w:sz w:val="24"/>
                <w:szCs w:val="24"/>
                <w:lang w:val="zh-CN" w:eastAsia="zh-CN"/>
              </w:rPr>
              <w:t xml:space="preserve">0%。 </w:t>
            </w:r>
            <w:r/>
          </w:p>
          <w:p>
            <w:pPr>
              <w:ind w:left="0" w:right="0" w:firstLine="0"/>
              <w:keepLines w:val="0"/>
              <w:keepNext w:val="0"/>
              <w:spacing w:before="0" w:beforeAutospacing="0" w:after="0" w:afterAutospacing="0" w:line="360" w:lineRule="exact"/>
              <w:widowControl/>
              <w:rPr>
                <w:rFonts w:hint="eastAsia" w:ascii="宋体" w:hAnsi="宋体" w:eastAsia="宋体" w:cs="宋体"/>
                <w:sz w:val="24"/>
                <w:szCs w:val="24"/>
                <w:lang w:val="zh-CN" w:eastAsia="zh-CN"/>
              </w:rPr>
              <w:suppressLineNumbers w:val="0"/>
            </w:pPr>
            <w:r>
              <w:rPr>
                <w:rFonts w:hint="eastAsia" w:ascii="宋体" w:hAnsi="宋体" w:eastAsia="宋体" w:cs="宋体"/>
                <w:sz w:val="24"/>
                <w:szCs w:val="24"/>
                <w:lang w:val="zh-CN" w:eastAsia="zh-CN"/>
              </w:rPr>
              <w:t xml:space="preserve">2.在上述基础上，专家根据各投标人的具体响应内容按照量化的评审因素指标进一步评审。</w:t>
            </w:r>
            <w:r/>
          </w:p>
          <w:p>
            <w:pPr>
              <w:ind w:left="0" w:right="0" w:firstLine="0"/>
              <w:keepLines w:val="0"/>
              <w:keepNext w:val="0"/>
              <w:spacing w:before="0" w:beforeAutospacing="0" w:after="0" w:afterAutospacing="0" w:line="360" w:lineRule="exact"/>
              <w:widowControl/>
              <w:rPr>
                <w:rFonts w:hint="eastAsia" w:ascii="宋体" w:hAnsi="宋体" w:eastAsia="宋体" w:cs="宋体"/>
                <w:sz w:val="24"/>
                <w:szCs w:val="24"/>
                <w:lang w:val="zh-CN" w:eastAsia="zh-CN"/>
              </w:rPr>
              <w:suppressLineNumbers w:val="0"/>
            </w:pPr>
            <w:r>
              <w:rPr>
                <w:rFonts w:hint="eastAsia" w:ascii="宋体" w:hAnsi="宋体" w:eastAsia="宋体" w:cs="宋体"/>
                <w:sz w:val="24"/>
                <w:szCs w:val="24"/>
                <w:lang w:val="zh-CN" w:eastAsia="zh-CN"/>
              </w:rPr>
              <w:t xml:space="preserve">（1）方案整体科学合理、针对性强、可操作性强，评审为优加</w:t>
            </w:r>
            <w:r>
              <w:rPr>
                <w:rFonts w:hint="eastAsia" w:ascii="宋体" w:hAnsi="宋体" w:eastAsia="宋体" w:cs="宋体"/>
                <w:sz w:val="24"/>
                <w:szCs w:val="24"/>
                <w:lang w:val="en-US" w:eastAsia="zh-CN"/>
              </w:rPr>
              <w:t xml:space="preserve">4</w:t>
            </w:r>
            <w:r>
              <w:rPr>
                <w:rFonts w:hint="eastAsia" w:ascii="宋体" w:hAnsi="宋体" w:eastAsia="宋体" w:cs="宋体"/>
                <w:sz w:val="24"/>
                <w:szCs w:val="24"/>
                <w:lang w:val="zh-CN" w:eastAsia="zh-CN"/>
              </w:rPr>
              <w:t xml:space="preserve">0%；</w:t>
            </w:r>
            <w:r/>
          </w:p>
          <w:p>
            <w:pPr>
              <w:ind w:left="0" w:right="0" w:firstLine="0"/>
              <w:keepLines w:val="0"/>
              <w:keepNext w:val="0"/>
              <w:spacing w:before="0" w:beforeAutospacing="0" w:after="0" w:afterAutospacing="0" w:line="360" w:lineRule="exact"/>
              <w:widowControl/>
              <w:rPr>
                <w:rFonts w:hint="eastAsia" w:ascii="宋体" w:hAnsi="宋体" w:eastAsia="宋体" w:cs="宋体"/>
                <w:sz w:val="24"/>
                <w:szCs w:val="24"/>
                <w:lang w:val="zh-CN" w:eastAsia="zh-CN"/>
              </w:rPr>
              <w:suppressLineNumbers w:val="0"/>
            </w:pPr>
            <w:r>
              <w:rPr>
                <w:rFonts w:hint="eastAsia" w:ascii="宋体" w:hAnsi="宋体" w:eastAsia="宋体" w:cs="宋体"/>
                <w:sz w:val="24"/>
                <w:szCs w:val="24"/>
                <w:lang w:val="zh-CN" w:eastAsia="zh-CN"/>
              </w:rPr>
              <w:t xml:space="preserve">（2）方案较合理、有一定针对性、一定可操作性，评审为良加</w:t>
            </w:r>
            <w:r>
              <w:rPr>
                <w:rFonts w:hint="eastAsia" w:ascii="宋体" w:hAnsi="宋体" w:eastAsia="宋体" w:cs="宋体"/>
                <w:sz w:val="24"/>
                <w:szCs w:val="24"/>
                <w:lang w:val="en-US" w:eastAsia="zh-CN"/>
              </w:rPr>
              <w:t xml:space="preserve">2</w:t>
            </w:r>
            <w:r>
              <w:rPr>
                <w:rFonts w:hint="eastAsia" w:ascii="宋体" w:hAnsi="宋体" w:eastAsia="宋体" w:cs="宋体"/>
                <w:sz w:val="24"/>
                <w:szCs w:val="24"/>
                <w:lang w:val="zh-CN" w:eastAsia="zh-CN"/>
              </w:rPr>
              <w:t xml:space="preserve">0%；</w:t>
            </w:r>
            <w:r/>
          </w:p>
          <w:p>
            <w:pPr>
              <w:ind w:left="0" w:right="0" w:firstLine="0"/>
              <w:keepLines w:val="0"/>
              <w:keepNext w:val="0"/>
              <w:spacing w:before="0" w:beforeAutospacing="0" w:after="0" w:afterAutospacing="0" w:line="360" w:lineRule="exact"/>
              <w:widowControl/>
              <w:rPr>
                <w:rFonts w:hint="eastAsia" w:ascii="宋体" w:hAnsi="宋体" w:eastAsia="宋体" w:cs="宋体"/>
                <w:sz w:val="24"/>
                <w:szCs w:val="24"/>
                <w:lang w:val="zh-CN" w:eastAsia="zh-CN"/>
              </w:rPr>
              <w:suppressLineNumbers w:val="0"/>
            </w:pPr>
            <w:r>
              <w:rPr>
                <w:rFonts w:hint="eastAsia" w:ascii="宋体" w:hAnsi="宋体" w:eastAsia="宋体" w:cs="宋体"/>
                <w:sz w:val="24"/>
                <w:szCs w:val="24"/>
                <w:lang w:val="zh-CN" w:eastAsia="zh-CN"/>
              </w:rPr>
              <w:t xml:space="preserve">（3）方案不尽合理、针对性一般、可操作性一般，评审为中加5%； </w:t>
            </w:r>
            <w:r/>
          </w:p>
          <w:p>
            <w:pPr>
              <w:jc w:val="lef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sz w:val="24"/>
                <w:szCs w:val="24"/>
                <w:lang w:val="zh-CN" w:eastAsia="zh-CN"/>
              </w:rPr>
              <w:t xml:space="preserve">（4）方案不合理、无针对性、无可操作性，评审为差的，不加分。</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widowControl/>
              <w:rPr>
                <w:rFonts w:hint="default" w:ascii="宋体" w:hAnsi="宋体" w:cs="宋体"/>
                <w:color w:val="000000" w:themeColor="text1"/>
                <w:sz w:val="24"/>
                <w:szCs w:val="24"/>
                <w:lang w:val="en-US" w:eastAsia="zh-CN"/>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 xml:space="preserve">5</w:t>
            </w:r>
            <w:r/>
          </w:p>
        </w:tc>
        <w:tc>
          <w:tcPr>
            <w:tcBorders>
              <w:top w:val="single" w:color="000000" w:sz="4" w:space="0"/>
              <w:left w:val="single" w:color="000000" w:sz="4" w:space="0"/>
              <w:bottom w:val="single" w:color="000000" w:sz="4" w:space="0"/>
              <w:right w:val="single" w:color="000000" w:sz="4" w:space="0"/>
            </w:tcBorders>
            <w:tcW w:w="1804" w:type="dxa"/>
            <w:vAlign w:val="center"/>
            <w:textDirection w:val="lrTb"/>
            <w:noWrap w:val="false"/>
          </w:tcPr>
          <w:p>
            <w:pPr>
              <w:jc w:val="lef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r>
      <w:tr>
        <w:trPr>
          <w:trHeight w:val="292"/>
        </w:trPr>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widowControl/>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 xml:space="preserve">三</w:t>
            </w:r>
            <w:r/>
          </w:p>
        </w:tc>
        <w:tc>
          <w:tcPr>
            <w:gridSpan w:val="4"/>
            <w:tcBorders>
              <w:top w:val="single" w:color="000000" w:sz="4" w:space="0"/>
              <w:left w:val="single" w:color="000000" w:sz="4" w:space="0"/>
              <w:bottom w:val="single" w:color="000000" w:sz="4" w:space="0"/>
              <w:right w:val="single" w:color="000000" w:sz="4" w:space="0"/>
            </w:tcBorders>
            <w:tcW w:w="9279" w:type="dxa"/>
            <w:vAlign w:val="center"/>
            <w:textDirection w:val="lrTb"/>
            <w:noWrap w:val="false"/>
          </w:tcPr>
          <w:p>
            <w:pPr>
              <w:jc w:val="center"/>
              <w:widowControl/>
              <w:rPr>
                <w:rFonts w:hint="eastAsia" w:ascii="宋体" w:hAnsi="宋体" w:eastAsia="宋体" w:cs="宋体"/>
                <w:b/>
                <w:bCs/>
                <w:color w:val="000000" w:themeColor="text1"/>
                <w:sz w:val="24"/>
                <w:szCs w:val="24"/>
                <w:lang w:eastAsia="zh-CN"/>
                <w14:textFill>
                  <w14:solidFill>
                    <w14:schemeClr w14:val="tx1"/>
                  </w14:solidFill>
                </w14:textFill>
              </w:rPr>
            </w:pPr>
            <w:r>
              <w:rPr>
                <w:rFonts w:hint="eastAsia" w:ascii="宋体" w:hAnsi="宋体" w:eastAsia="宋体" w:cs="宋体"/>
                <w:b/>
                <w:bCs/>
                <w:color w:val="000000" w:themeColor="text1"/>
                <w:sz w:val="24"/>
                <w:szCs w:val="24"/>
                <w:lang w:bidi="ar"/>
                <w14:textFill>
                  <w14:solidFill>
                    <w14:schemeClr w14:val="tx1"/>
                  </w14:solidFill>
                </w14:textFill>
              </w:rPr>
              <w:t xml:space="preserve">客观分</w:t>
            </w:r>
            <w:r>
              <w:rPr>
                <w:rFonts w:hint="eastAsia" w:ascii="宋体" w:hAnsi="宋体" w:eastAsia="宋体" w:cs="宋体"/>
                <w:b/>
                <w:bCs/>
                <w:color w:val="000000" w:themeColor="text1"/>
                <w:sz w:val="24"/>
                <w:szCs w:val="24"/>
                <w:lang w:eastAsia="zh-CN" w:bidi="ar"/>
                <w14:textFill>
                  <w14:solidFill>
                    <w14:schemeClr w14:val="tx1"/>
                  </w14:solidFill>
                </w14:textFill>
              </w:rPr>
              <w:t xml:space="preserve">（</w:t>
            </w:r>
            <w:r>
              <w:rPr>
                <w:rFonts w:hint="eastAsia" w:ascii="宋体" w:hAnsi="宋体" w:cs="宋体"/>
                <w:b/>
                <w:bCs/>
                <w:color w:val="000000" w:themeColor="text1"/>
                <w:sz w:val="24"/>
                <w:szCs w:val="24"/>
                <w:lang w:val="en-US" w:eastAsia="zh-CN" w:bidi="ar"/>
                <w14:textFill>
                  <w14:solidFill>
                    <w14:schemeClr w14:val="tx1"/>
                  </w14:solidFill>
                </w14:textFill>
              </w:rPr>
              <w:t xml:space="preserve">28</w:t>
            </w:r>
            <w:r>
              <w:rPr>
                <w:rFonts w:hint="eastAsia" w:ascii="宋体" w:hAnsi="宋体" w:eastAsia="宋体" w:cs="宋体"/>
                <w:b/>
                <w:bCs/>
                <w:color w:val="000000" w:themeColor="text1"/>
                <w:sz w:val="24"/>
                <w:szCs w:val="24"/>
                <w:lang w:val="en-US" w:eastAsia="zh-CN" w:bidi="ar"/>
                <w14:textFill>
                  <w14:solidFill>
                    <w14:schemeClr w14:val="tx1"/>
                  </w14:solidFill>
                </w14:textFill>
              </w:rPr>
              <w:t xml:space="preserve">分</w:t>
            </w:r>
            <w:r>
              <w:rPr>
                <w:rFonts w:hint="eastAsia" w:ascii="宋体" w:hAnsi="宋体" w:eastAsia="宋体" w:cs="宋体"/>
                <w:b/>
                <w:bCs/>
                <w:color w:val="000000" w:themeColor="text1"/>
                <w:sz w:val="24"/>
                <w:szCs w:val="24"/>
                <w:lang w:eastAsia="zh-CN" w:bidi="ar"/>
                <w14:textFill>
                  <w14:solidFill>
                    <w14:schemeClr w14:val="tx1"/>
                  </w14:solidFill>
                </w14:textFill>
              </w:rPr>
              <w:t xml:space="preserve">）</w:t>
            </w:r>
            <w:r/>
          </w:p>
        </w:tc>
      </w:tr>
      <w:tr>
        <w:trPr>
          <w:trHeight w:val="960"/>
        </w:trPr>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widowControl/>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1</w:t>
            </w:r>
            <w:r/>
          </w:p>
        </w:tc>
        <w:tc>
          <w:tcPr>
            <w:tcBorders>
              <w:top w:val="single" w:color="000000" w:sz="4" w:space="0"/>
              <w:left w:val="single" w:color="000000" w:sz="4" w:space="0"/>
              <w:bottom w:val="single" w:color="auto" w:sz="4" w:space="0"/>
              <w:right w:val="single" w:color="000000" w:sz="4" w:space="0"/>
            </w:tcBorders>
            <w:tcW w:w="1284" w:type="dxa"/>
            <w:vAlign w:val="center"/>
            <w:textDirection w:val="lrTb"/>
            <w:noWrap w:val="false"/>
          </w:tcPr>
          <w:p>
            <w:pPr>
              <w:jc w:val="center"/>
              <w:widowControl/>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 xml:space="preserve">企业业绩</w:t>
            </w:r>
            <w:r/>
          </w:p>
        </w:tc>
        <w:tc>
          <w:tcPr>
            <w:tcBorders>
              <w:top w:val="single" w:color="000000" w:sz="4" w:space="0"/>
              <w:left w:val="single" w:color="000000" w:sz="4" w:space="0"/>
              <w:bottom w:val="single" w:color="000000" w:sz="4" w:space="0"/>
              <w:right w:val="single" w:color="000000" w:sz="4" w:space="0"/>
            </w:tcBorders>
            <w:tcW w:w="5603" w:type="dxa"/>
            <w:vAlign w:val="center"/>
            <w:textDirection w:val="lrTb"/>
            <w:noWrap w:val="false"/>
          </w:tcPr>
          <w:p>
            <w:pPr>
              <w:ind w:left="0" w:right="0" w:firstLine="0"/>
              <w:keepLines w:val="0"/>
              <w:keepNext w:val="0"/>
              <w:spacing w:before="0" w:beforeAutospacing="0" w:after="0" w:afterAutospacing="0" w:line="360" w:lineRule="exact"/>
              <w:widowControl/>
              <w:rPr>
                <w:rFonts w:hint="eastAsia" w:ascii="宋体" w:hAnsi="宋体" w:eastAsia="宋体" w:cs="宋体"/>
                <w:sz w:val="24"/>
                <w:szCs w:val="24"/>
                <w:lang w:val="zh-CN" w:eastAsia="zh-CN"/>
              </w:rPr>
              <w:suppressLineNumbers w:val="0"/>
            </w:pPr>
            <w:r>
              <w:rPr>
                <w:rFonts w:hint="eastAsia" w:ascii="宋体" w:hAnsi="宋体" w:eastAsia="宋体" w:cs="宋体"/>
                <w:sz w:val="24"/>
                <w:szCs w:val="24"/>
                <w:lang w:val="en-US" w:eastAsia="zh-CN"/>
              </w:rPr>
              <w:t xml:space="preserve">投标人近三年以来（响应截止时间往前推）</w:t>
            </w:r>
            <w:r>
              <w:rPr>
                <w:rFonts w:hint="eastAsia" w:ascii="宋体" w:hAnsi="宋体" w:eastAsia="宋体" w:cs="宋体"/>
                <w:sz w:val="24"/>
                <w:szCs w:val="24"/>
                <w:lang w:val="zh-CN" w:eastAsia="zh-CN"/>
              </w:rPr>
              <w:t xml:space="preserve">以来</w:t>
            </w:r>
            <w:r>
              <w:rPr>
                <w:rFonts w:hint="eastAsia" w:ascii="宋体" w:hAnsi="宋体" w:eastAsia="宋体" w:cs="宋体"/>
                <w:sz w:val="24"/>
                <w:szCs w:val="24"/>
                <w:lang w:val="en-US" w:eastAsia="zh-CN"/>
              </w:rPr>
              <w:t xml:space="preserve">承接</w:t>
            </w:r>
            <w:r>
              <w:rPr>
                <w:rFonts w:hint="eastAsia" w:ascii="宋体" w:hAnsi="宋体" w:eastAsia="宋体" w:cs="宋体"/>
                <w:sz w:val="24"/>
                <w:szCs w:val="24"/>
                <w:lang w:val="zh-CN" w:eastAsia="zh-CN"/>
              </w:rPr>
              <w:t xml:space="preserve">类似业绩的，有</w:t>
            </w:r>
            <w:r>
              <w:rPr>
                <w:rFonts w:hint="eastAsia" w:ascii="宋体" w:hAnsi="宋体" w:eastAsia="宋体" w:cs="宋体"/>
                <w:sz w:val="24"/>
                <w:szCs w:val="24"/>
                <w:lang w:val="en-US" w:eastAsia="zh-CN"/>
              </w:rPr>
              <w:t xml:space="preserve">1个</w:t>
            </w:r>
            <w:r>
              <w:rPr>
                <w:rFonts w:hint="eastAsia" w:ascii="宋体" w:hAnsi="宋体" w:eastAsia="宋体" w:cs="宋体"/>
                <w:sz w:val="24"/>
                <w:szCs w:val="24"/>
                <w:lang w:val="zh-CN" w:eastAsia="zh-CN"/>
              </w:rPr>
              <w:t xml:space="preserve">得</w:t>
            </w:r>
            <w:r>
              <w:rPr>
                <w:rFonts w:hint="eastAsia" w:ascii="宋体" w:hAnsi="宋体" w:eastAsia="宋体" w:cs="宋体"/>
                <w:sz w:val="24"/>
                <w:szCs w:val="24"/>
                <w:lang w:val="en-US" w:eastAsia="zh-CN"/>
              </w:rPr>
              <w:t xml:space="preserve">5</w:t>
            </w:r>
            <w:r>
              <w:rPr>
                <w:rFonts w:hint="eastAsia" w:ascii="宋体" w:hAnsi="宋体" w:eastAsia="宋体" w:cs="宋体"/>
                <w:sz w:val="24"/>
                <w:szCs w:val="24"/>
                <w:lang w:val="zh-CN" w:eastAsia="zh-CN"/>
              </w:rPr>
              <w:t xml:space="preserve">分，本项最高得</w:t>
            </w:r>
            <w:r>
              <w:rPr>
                <w:rFonts w:hint="eastAsia" w:ascii="宋体" w:hAnsi="宋体" w:eastAsia="宋体" w:cs="宋体"/>
                <w:sz w:val="24"/>
                <w:szCs w:val="24"/>
                <w:lang w:val="en-US" w:eastAsia="zh-CN"/>
              </w:rPr>
              <w:t xml:space="preserve">10</w:t>
            </w:r>
            <w:r>
              <w:rPr>
                <w:rFonts w:hint="eastAsia" w:ascii="宋体" w:hAnsi="宋体" w:eastAsia="宋体" w:cs="宋体"/>
                <w:sz w:val="24"/>
                <w:szCs w:val="24"/>
                <w:lang w:val="zh-CN" w:eastAsia="zh-CN"/>
              </w:rPr>
              <w:t xml:space="preserve">分。</w:t>
            </w:r>
            <w:r/>
          </w:p>
          <w:p>
            <w:pPr>
              <w:ind w:left="0" w:right="0" w:firstLine="0"/>
              <w:keepLines w:val="0"/>
              <w:keepNext w:val="0"/>
              <w:spacing w:before="0" w:beforeAutospacing="0" w:after="0" w:afterAutospacing="0" w:line="360" w:lineRule="exact"/>
              <w:widowControl/>
              <w:rPr>
                <w:rFonts w:hint="eastAsia" w:ascii="宋体" w:hAnsi="宋体" w:eastAsia="宋体" w:cs="宋体"/>
                <w:sz w:val="24"/>
                <w:szCs w:val="24"/>
                <w:lang w:val="zh-CN" w:eastAsia="zh-CN"/>
              </w:rPr>
              <w:suppressLineNumbers w:val="0"/>
            </w:pPr>
            <w:r>
              <w:rPr>
                <w:rFonts w:hint="eastAsia" w:ascii="宋体" w:hAnsi="宋体" w:eastAsia="宋体" w:cs="宋体"/>
                <w:sz w:val="24"/>
                <w:szCs w:val="24"/>
                <w:lang w:val="en-US" w:eastAsia="zh-CN"/>
              </w:rPr>
              <w:t xml:space="preserve">注：</w:t>
            </w:r>
            <w:r>
              <w:rPr>
                <w:rFonts w:hint="eastAsia" w:ascii="宋体" w:hAnsi="宋体" w:eastAsia="宋体" w:cs="宋体"/>
                <w:sz w:val="24"/>
                <w:szCs w:val="24"/>
                <w:lang w:val="zh-CN" w:eastAsia="zh-CN"/>
              </w:rPr>
              <w:t xml:space="preserve">提供合同（应提供能够明确反映投标供应商名称、签订时间（时间以合同签订日期为准）、服务内容等详细信息的合同,同一业主单位同一项目不同年份的年度合同</w:t>
            </w:r>
            <w:r>
              <w:rPr>
                <w:rFonts w:hint="eastAsia" w:ascii="宋体" w:hAnsi="宋体" w:eastAsia="宋体" w:cs="宋体"/>
                <w:sz w:val="24"/>
                <w:szCs w:val="24"/>
                <w:lang w:val="en-US" w:eastAsia="zh-CN"/>
              </w:rPr>
              <w:t xml:space="preserve">不</w:t>
            </w:r>
            <w:r>
              <w:rPr>
                <w:rFonts w:hint="eastAsia" w:ascii="宋体" w:hAnsi="宋体" w:eastAsia="宋体" w:cs="宋体"/>
                <w:sz w:val="24"/>
                <w:szCs w:val="24"/>
                <w:lang w:val="zh-CN" w:eastAsia="zh-CN"/>
              </w:rPr>
              <w:t xml:space="preserve">重复计分），未提供的或未按要求提供的不得分。</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widowControl/>
              <w:rPr>
                <w:rFonts w:hint="default"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cs="宋体"/>
                <w:color w:val="000000" w:themeColor="text1"/>
                <w:sz w:val="24"/>
                <w:szCs w:val="24"/>
                <w:lang w:val="en-US" w:eastAsia="zh-CN" w:bidi="ar"/>
                <w14:textFill>
                  <w14:solidFill>
                    <w14:schemeClr w14:val="tx1"/>
                  </w14:solidFill>
                </w14:textFill>
              </w:rPr>
              <w:t xml:space="preserve">10</w:t>
            </w:r>
            <w:r/>
          </w:p>
        </w:tc>
        <w:tc>
          <w:tcPr>
            <w:tcBorders>
              <w:top w:val="single" w:color="000000" w:sz="4" w:space="0"/>
              <w:left w:val="single" w:color="000000" w:sz="4" w:space="0"/>
              <w:bottom w:val="single" w:color="000000" w:sz="4" w:space="0"/>
              <w:right w:val="single" w:color="000000" w:sz="4" w:space="0"/>
            </w:tcBorders>
            <w:tcW w:w="1804" w:type="dxa"/>
            <w:vAlign w:val="center"/>
            <w:textDirection w:val="lrTb"/>
            <w:noWrap w:val="false"/>
          </w:tcPr>
          <w:p>
            <w:pPr>
              <w:jc w:val="lef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r>
      <w:tr>
        <w:trPr>
          <w:trHeight w:val="960"/>
        </w:trPr>
        <w:tc>
          <w:tcPr>
            <w:tcBorders>
              <w:top w:val="single" w:color="000000" w:sz="4" w:space="0"/>
              <w:left w:val="single" w:color="000000" w:sz="4" w:space="0"/>
              <w:bottom w:val="single" w:color="000000" w:sz="4" w:space="0"/>
              <w:right w:val="single" w:color="auto" w:sz="4" w:space="0"/>
            </w:tcBorders>
            <w:tcW w:w="600" w:type="dxa"/>
            <w:vAlign w:val="center"/>
            <w:textDirection w:val="lrTb"/>
            <w:noWrap w:val="false"/>
          </w:tcPr>
          <w:p>
            <w:pPr>
              <w:jc w:val="center"/>
              <w:widowControl/>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val="en-US" w:eastAsia="zh-CN" w:bidi="ar"/>
                <w14:textFill>
                  <w14:solidFill>
                    <w14:schemeClr w14:val="tx1"/>
                  </w14:solidFill>
                </w14:textFill>
              </w:rPr>
              <w:t xml:space="preserve">2</w:t>
            </w:r>
            <w:r/>
          </w:p>
        </w:tc>
        <w:tc>
          <w:tcPr>
            <w:tcBorders>
              <w:top w:val="single" w:color="auto" w:sz="4" w:space="0"/>
              <w:left w:val="single" w:color="auto" w:sz="4" w:space="0"/>
              <w:bottom w:val="single" w:color="auto" w:sz="4" w:space="0"/>
              <w:right w:val="single" w:color="auto" w:sz="4" w:space="0"/>
            </w:tcBorders>
            <w:tcW w:w="1284" w:type="dxa"/>
            <w:vAlign w:val="center"/>
            <w:textDirection w:val="lrTb"/>
            <w:noWrap w:val="false"/>
          </w:tcPr>
          <w:p>
            <w:pPr>
              <w:ind w:firstLine="28"/>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人员配</w:t>
            </w:r>
            <w:r/>
          </w:p>
          <w:p>
            <w:pPr>
              <w:ind w:firstLine="28"/>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sz w:val="24"/>
                <w:szCs w:val="24"/>
                <w:highlight w:val="none"/>
              </w:rPr>
              <w:t xml:space="preserve">置</w:t>
            </w:r>
            <w:r/>
          </w:p>
        </w:tc>
        <w:tc>
          <w:tcPr>
            <w:tcBorders>
              <w:top w:val="single" w:color="000000" w:sz="4" w:space="0"/>
              <w:left w:val="single" w:color="auto" w:sz="4" w:space="0"/>
              <w:bottom w:val="single" w:color="000000" w:sz="4" w:space="0"/>
              <w:right w:val="single" w:color="000000" w:sz="4" w:space="0"/>
            </w:tcBorders>
            <w:tcW w:w="5603" w:type="dxa"/>
            <w:vAlign w:val="center"/>
            <w:textDirection w:val="lrTb"/>
            <w:noWrap w:val="false"/>
          </w:tcPr>
          <w:p>
            <w:pPr>
              <w:ind w:left="0" w:right="0" w:firstLine="0"/>
              <w:keepLines w:val="0"/>
              <w:keepNext w:val="0"/>
              <w:spacing w:before="0" w:beforeAutospacing="0" w:after="0" w:afterAutospacing="0" w:line="360" w:lineRule="exact"/>
              <w:widowControl/>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拟配项目人员配置：</w:t>
            </w:r>
            <w:r/>
          </w:p>
          <w:p>
            <w:pPr>
              <w:ind w:left="0" w:right="0" w:firstLine="0"/>
              <w:keepLines w:val="0"/>
              <w:keepNext w:val="0"/>
              <w:spacing w:before="0" w:beforeAutospacing="0" w:after="0" w:afterAutospacing="0" w:line="360" w:lineRule="exact"/>
              <w:widowControl/>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1、项目负责人具备专科及以上学历的得6分。</w:t>
            </w:r>
            <w:r/>
          </w:p>
          <w:p>
            <w:pPr>
              <w:ind w:left="0" w:right="0" w:firstLine="0"/>
              <w:keepLines w:val="0"/>
              <w:keepNext w:val="0"/>
              <w:spacing w:before="0" w:beforeAutospacing="0" w:after="0" w:afterAutospacing="0" w:line="360" w:lineRule="exact"/>
              <w:widowControl/>
              <w:rPr>
                <w:rFonts w:hint="default"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3、项目负责人有环境类或管理类或安全类相关专业中级及以上职称的得6分。</w:t>
            </w:r>
            <w:r/>
          </w:p>
          <w:p>
            <w:pPr>
              <w:ind w:left="0" w:right="0" w:firstLine="0"/>
              <w:keepLines w:val="0"/>
              <w:keepNext w:val="0"/>
              <w:spacing w:before="0" w:beforeAutospacing="0" w:after="0" w:afterAutospacing="0" w:line="360" w:lineRule="exact"/>
              <w:widowControl/>
              <w:rPr>
                <w:rFonts w:hint="eastAsia" w:ascii="宋体" w:hAnsi="宋体" w:eastAsia="宋体" w:cs="宋体"/>
                <w:sz w:val="24"/>
                <w:szCs w:val="24"/>
                <w:lang w:val="zh-CN" w:eastAsia="zh-CN"/>
              </w:rPr>
              <w:suppressLineNumbers w:val="0"/>
            </w:pPr>
            <w:r>
              <w:rPr>
                <w:rFonts w:hint="eastAsia" w:ascii="宋体" w:hAnsi="宋体" w:eastAsia="宋体" w:cs="宋体"/>
                <w:sz w:val="24"/>
                <w:szCs w:val="24"/>
                <w:lang w:val="en-US" w:eastAsia="zh-CN"/>
              </w:rPr>
              <w:t xml:space="preserve">注：提供相关证书及投标人为其缴纳的近半年(从投标截止时间往前推)任意一月的社保证明材料。</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widowControl/>
              <w:rPr>
                <w:rFonts w:hint="default"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 xml:space="preserve">12</w:t>
            </w:r>
            <w:r/>
          </w:p>
        </w:tc>
        <w:tc>
          <w:tcPr>
            <w:tcBorders>
              <w:top w:val="single" w:color="000000" w:sz="4" w:space="0"/>
              <w:left w:val="single" w:color="000000" w:sz="4" w:space="0"/>
              <w:bottom w:val="single" w:color="000000" w:sz="4" w:space="0"/>
              <w:right w:val="single" w:color="000000" w:sz="4" w:space="0"/>
            </w:tcBorders>
            <w:tcW w:w="1804" w:type="dxa"/>
            <w:vAlign w:val="center"/>
            <w:textDirection w:val="lrTb"/>
            <w:noWrap w:val="false"/>
          </w:tcPr>
          <w:p>
            <w:pPr>
              <w:jc w:val="lef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r>
      <w:tr>
        <w:trPr>
          <w:trHeight w:val="960"/>
        </w:trPr>
        <w:tc>
          <w:tcPr>
            <w:shd w:val="clear" w:color="auto" w:fill="auto"/>
            <w:tcBorders>
              <w:top w:val="single" w:color="000000" w:sz="4" w:space="0"/>
              <w:left w:val="single" w:color="000000" w:sz="4" w:space="0"/>
              <w:bottom w:val="single" w:color="000000" w:sz="4" w:space="0"/>
              <w:right w:val="single" w:color="auto" w:sz="4" w:space="0"/>
            </w:tcBorders>
            <w:tcW w:w="600" w:type="dxa"/>
            <w:vAlign w:val="center"/>
            <w:textDirection w:val="lrTb"/>
            <w:noWrap w:val="false"/>
          </w:tcPr>
          <w:p>
            <w:pPr>
              <w:jc w:val="center"/>
              <w:widowControl/>
              <w:rPr>
                <w:rFonts w:hint="default"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 xml:space="preserve">3</w:t>
            </w:r>
            <w:r/>
          </w:p>
        </w:tc>
        <w:tc>
          <w:tcPr>
            <w:shd w:val="clear" w:color="auto" w:fill="auto"/>
            <w:tcBorders>
              <w:top w:val="single" w:color="auto" w:sz="4" w:space="0"/>
              <w:left w:val="single" w:color="auto" w:sz="4" w:space="0"/>
              <w:bottom w:val="single" w:color="auto" w:sz="4" w:space="0"/>
              <w:right w:val="single" w:color="auto" w:sz="4" w:space="0"/>
            </w:tcBorders>
            <w:tcW w:w="1284" w:type="dxa"/>
            <w:vAlign w:val="center"/>
            <w:textDirection w:val="lrTb"/>
            <w:noWrap w:val="false"/>
          </w:tcPr>
          <w:p>
            <w:pPr>
              <w:ind w:firstLine="28"/>
              <w:jc w:val="center"/>
              <w:rPr>
                <w:rFonts w:hint="eastAsia" w:ascii="宋体" w:hAnsi="宋体" w:eastAsia="宋体" w:cs="宋体"/>
                <w:color w:val="000000" w:themeColor="text1"/>
                <w:sz w:val="24"/>
                <w:szCs w:val="24"/>
                <w:lang w:val="en-US" w:eastAsia="zh-CN" w:bidi="ar"/>
                <w14:textFill>
                  <w14:solidFill>
                    <w14:schemeClr w14:val="tx1"/>
                  </w14:solidFill>
                </w14:textFill>
              </w:rPr>
            </w:pPr>
            <w:r>
              <w:rPr>
                <w:rFonts w:hint="eastAsia" w:ascii="宋体" w:hAnsi="宋体" w:cs="宋体"/>
                <w:sz w:val="24"/>
                <w:szCs w:val="24"/>
                <w:highlight w:val="none"/>
                <w:lang w:val="en-US" w:eastAsia="zh-CN"/>
              </w:rPr>
              <w:t xml:space="preserve">机械设备保障</w:t>
            </w:r>
            <w:r/>
          </w:p>
        </w:tc>
        <w:tc>
          <w:tcPr>
            <w:shd w:val="clear" w:color="auto" w:fill="auto"/>
            <w:tcBorders>
              <w:top w:val="single" w:color="000000" w:sz="4" w:space="0"/>
              <w:left w:val="single" w:color="auto" w:sz="4" w:space="0"/>
              <w:bottom w:val="single" w:color="000000" w:sz="4" w:space="0"/>
              <w:right w:val="single" w:color="000000" w:sz="4" w:space="0"/>
            </w:tcBorders>
            <w:tcW w:w="5603" w:type="dxa"/>
            <w:vAlign w:val="center"/>
            <w:textDirection w:val="lrTb"/>
            <w:noWrap w:val="false"/>
          </w:tcPr>
          <w:p>
            <w:pPr>
              <w:ind w:left="0" w:right="0" w:firstLine="0"/>
              <w:keepLines w:val="0"/>
              <w:keepNext w:val="0"/>
              <w:spacing w:before="0" w:beforeAutospacing="0" w:after="0" w:afterAutospacing="0" w:line="360" w:lineRule="exact"/>
              <w:widowControl/>
              <w:rPr>
                <w:rFonts w:hint="eastAsia" w:ascii="宋体" w:hAnsi="宋体" w:eastAsia="宋体" w:cs="宋体"/>
                <w:sz w:val="24"/>
                <w:szCs w:val="24"/>
                <w:lang w:val="en-US" w:eastAsia="zh-CN"/>
                <w14:ligatures w14:val="none"/>
              </w:rPr>
              <w:suppressLineNumbers w:val="0"/>
            </w:pPr>
            <w:r>
              <w:rPr>
                <w:rFonts w:hint="eastAsia" w:ascii="宋体" w:hAnsi="宋体" w:eastAsia="宋体" w:cs="宋体"/>
                <w:sz w:val="24"/>
                <w:szCs w:val="24"/>
                <w:lang w:val="en-US" w:eastAsia="zh-CN"/>
              </w:rPr>
              <w:t xml:space="preserve">1、每有1辆</w:t>
            </w:r>
            <w:r>
              <w:rPr>
                <w:rFonts w:hint="eastAsia" w:ascii="宋体" w:hAnsi="宋体" w:eastAsia="宋体" w:cs="宋体"/>
                <w:sz w:val="24"/>
                <w:szCs w:val="24"/>
                <w:lang w:val="en-US" w:eastAsia="zh-CN"/>
              </w:rPr>
              <w:t xml:space="preserve">压缩垃圾车</w:t>
            </w:r>
            <w:r>
              <w:rPr>
                <w:rFonts w:hint="eastAsia" w:ascii="宋体" w:hAnsi="宋体" w:eastAsia="宋体" w:cs="宋体"/>
                <w:sz w:val="24"/>
                <w:szCs w:val="24"/>
                <w:lang w:val="en-US" w:eastAsia="zh-CN"/>
              </w:rPr>
              <w:t xml:space="preserve">核定载质量≥2.5</w:t>
            </w:r>
            <w:r>
              <w:rPr>
                <w:rFonts w:hint="eastAsia" w:ascii="宋体" w:hAnsi="宋体" w:eastAsia="宋体" w:cs="宋体"/>
                <w:sz w:val="24"/>
                <w:szCs w:val="24"/>
                <w:lang w:val="en-US" w:eastAsia="zh-CN"/>
              </w:rPr>
              <w:t xml:space="preserve"> 吨</w:t>
            </w:r>
            <w:r>
              <w:rPr>
                <w:rFonts w:hint="eastAsia" w:ascii="宋体" w:hAnsi="宋体" w:eastAsia="宋体" w:cs="宋体"/>
                <w:sz w:val="24"/>
                <w:szCs w:val="24"/>
                <w:lang w:val="en-US" w:eastAsia="zh-CN"/>
              </w:rPr>
              <w:t xml:space="preserve">的，得3分，最高得6分；</w:t>
            </w:r>
            <w:r>
              <w:rPr>
                <w:rFonts w:hint="eastAsia" w:ascii="宋体" w:hAnsi="宋体" w:eastAsia="宋体" w:cs="宋体"/>
                <w:sz w:val="24"/>
                <w:szCs w:val="24"/>
                <w:lang w:val="en-US" w:eastAsia="zh-CN"/>
              </w:rPr>
              <w:br/>
            </w:r>
            <w:r>
              <w:rPr>
                <w:rFonts w:hint="eastAsia" w:ascii="宋体" w:hAnsi="宋体" w:eastAsia="宋体" w:cs="宋体"/>
                <w:sz w:val="24"/>
                <w:szCs w:val="24"/>
                <w:lang w:val="en-US" w:eastAsia="zh-CN"/>
              </w:rPr>
              <w:t xml:space="preserve">注：1、自有设备须提供照片，车辆行驶证(如有)，发票或购销合同原件扫描件或图片，缺一项不得分；</w:t>
            </w:r>
            <w:r>
              <w:rPr>
                <w:rFonts w:hint="eastAsia" w:ascii="宋体" w:hAnsi="宋体" w:eastAsia="宋体" w:cs="宋体"/>
                <w:sz w:val="24"/>
                <w:szCs w:val="24"/>
                <w:lang w:val="en-US" w:eastAsia="zh-CN"/>
              </w:rPr>
              <w:br/>
            </w:r>
            <w:r>
              <w:rPr>
                <w:rFonts w:hint="eastAsia" w:ascii="宋体" w:hAnsi="宋体" w:eastAsia="宋体" w:cs="宋体"/>
                <w:sz w:val="24"/>
                <w:szCs w:val="24"/>
                <w:lang w:val="en-US" w:eastAsia="zh-CN"/>
              </w:rPr>
              <w:t xml:space="preserve">2、租赁设备须提供照片，车辆行驶证(如有)，租赁合同原件(租赁期限需满足项目服务期限)扫描件或图片，缺一项不得分。</w:t>
            </w:r>
            <w:r>
              <w:rPr>
                <w:rFonts w:hint="eastAsia" w:ascii="宋体" w:hAnsi="宋体" w:eastAsia="宋体" w:cs="宋体"/>
                <w:sz w:val="24"/>
                <w:szCs w:val="24"/>
                <w:lang w:val="en-US" w:eastAsia="zh-CN"/>
              </w:rP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widowControl/>
              <w:rPr>
                <w:rFonts w:hint="default" w:ascii="宋体" w:hAnsi="宋体" w:cs="宋体"/>
                <w:color w:val="000000" w:themeColor="text1"/>
                <w:sz w:val="24"/>
                <w:szCs w:val="24"/>
                <w:lang w:val="en-US" w:eastAsia="zh-CN" w:bidi="ar"/>
                <w14:textFill>
                  <w14:solidFill>
                    <w14:schemeClr w14:val="tx1"/>
                  </w14:solidFill>
                </w14:textFill>
              </w:rPr>
            </w:pPr>
            <w:r>
              <w:rPr>
                <w:rFonts w:hint="eastAsia" w:ascii="宋体" w:hAnsi="宋体" w:cs="宋体"/>
                <w:color w:val="000000" w:themeColor="text1"/>
                <w:sz w:val="24"/>
                <w:szCs w:val="24"/>
                <w:lang w:val="en-US" w:eastAsia="zh-CN" w:bidi="ar"/>
                <w14:textFill>
                  <w14:solidFill>
                    <w14:schemeClr w14:val="tx1"/>
                  </w14:solidFill>
                </w14:textFill>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804" w:type="dxa"/>
            <w:vAlign w:val="center"/>
            <w:textDirection w:val="lrTb"/>
            <w:noWrap w:val="false"/>
          </w:tcPr>
          <w:p>
            <w:pPr>
              <w:jc w:val="left"/>
              <w:widowControl/>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r>
            <w:r/>
          </w:p>
        </w:tc>
      </w:tr>
    </w:tbl>
    <w:p>
      <w:pPr>
        <w:ind w:firstLine="420"/>
        <w:spacing w:line="360" w:lineRule="exact"/>
        <w:rPr>
          <w:rFonts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 xml:space="preserve">注：</w:t>
      </w:r>
      <w:r/>
    </w:p>
    <w:p>
      <w:pPr>
        <w:ind w:firstLine="480"/>
        <w:jc w:val="center"/>
        <w:spacing w:line="360" w:lineRule="auto"/>
        <w:rPr>
          <w:rFonts w:hint="eastAsia" w:ascii="宋体" w:hAnsi="宋体" w:eastAsia="宋体" w:cs="宋体"/>
          <w:b/>
          <w:sz w:val="36"/>
          <w:szCs w:val="36"/>
          <w:highlight w:val="yellow"/>
        </w:rPr>
        <w:outlineLvl w:val="0"/>
      </w:pPr>
      <w:r>
        <w:rPr>
          <w:rFonts w:hint="eastAsia" w:ascii="宋体" w:hAnsi="宋体"/>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olor w:val="000000" w:themeColor="text1"/>
          <w:sz w:val="24"/>
          <w:szCs w:val="24"/>
          <w:highlight w:val="none"/>
          <w:lang w:eastAsia="zh-CN"/>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上述各项得分相加即为供应商评审总分，评审总分最高者为第一成交候选人，其次为第二成交候选人。若得分相同，则以价格低的为成交供应商。</w:t>
      </w:r>
      <w:r>
        <w:rPr>
          <w:rFonts w:hint="eastAsia" w:ascii="宋体" w:hAnsi="宋体" w:eastAsia="宋体" w:cs="宋体"/>
          <w:b/>
          <w:sz w:val="36"/>
          <w:szCs w:val="36"/>
        </w:rPr>
        <w:br w:type="page" w:clear="all"/>
      </w:r>
      <w:bookmarkStart w:id="811" w:name="_Toc99301424"/>
      <w:r>
        <w:rPr>
          <w:rFonts w:hint="eastAsia" w:ascii="宋体" w:hAnsi="宋体" w:eastAsia="宋体" w:cs="宋体"/>
          <w:b/>
          <w:sz w:val="36"/>
          <w:szCs w:val="36"/>
          <w:highlight w:val="none"/>
        </w:rPr>
        <w:t xml:space="preserve">第五章   采购需求</w:t>
      </w:r>
      <w:bookmarkEnd w:id="811"/>
      <w:r/>
      <w:r/>
    </w:p>
    <w:p>
      <w:pPr>
        <w:pStyle w:val="1475"/>
        <w:ind w:left="0" w:firstLine="0"/>
        <w:keepLines w:val="0"/>
        <w:keepNext w:val="0"/>
        <w:pageBreakBefore w:val="0"/>
        <w:spacing w:line="440" w:lineRule="atLeast"/>
        <w:widowControl w:val="off"/>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14:textFill>
            <w14:solidFill>
              <w14:schemeClr w14:val="tx1"/>
            </w14:solidFill>
          </w14:textFill>
        </w:rPr>
        <w:t xml:space="preserve">一、采购标的</w:t>
      </w:r>
      <w:r/>
    </w:p>
    <w:p>
      <w:pPr>
        <w:ind w:firstLine="480"/>
        <w:keepLines w:val="0"/>
        <w:keepNext w:val="0"/>
        <w:pageBreakBefore w:val="0"/>
        <w:spacing w:line="440" w:lineRule="atLeast"/>
        <w:widowControl w:val="off"/>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1．项目名称：</w:t>
      </w:r>
      <w:r>
        <w:rPr>
          <w:rFonts w:hint="eastAsia" w:ascii="宋体" w:hAnsi="宋体" w:cs="宋体"/>
          <w:color w:val="000000" w:themeColor="text1"/>
          <w:sz w:val="24"/>
          <w:szCs w:val="24"/>
          <w:highlight w:val="none"/>
          <w:lang w:eastAsia="zh-CN"/>
          <w14:textFill>
            <w14:solidFill>
              <w14:schemeClr w14:val="tx1"/>
            </w14:solidFill>
          </w14:textFill>
        </w:rPr>
        <w:t xml:space="preserve">朱林镇2026年-2029年度集镇及工业园区道路保洁市场化运营项目</w:t>
      </w:r>
      <w:r/>
    </w:p>
    <w:p>
      <w:pPr>
        <w:ind w:firstLine="480"/>
        <w:keepLines w:val="0"/>
        <w:keepNext w:val="0"/>
        <w:pageBreakBefore w:val="0"/>
        <w:spacing w:line="440" w:lineRule="atLeast"/>
        <w:widowControl w:val="off"/>
        <w:rPr>
          <w:rFonts w:hint="default" w:ascii="宋体" w:hAnsi="宋体" w:eastAsia="宋体" w:cs="宋体"/>
          <w:color w:val="auto"/>
          <w:sz w:val="24"/>
          <w:szCs w:val="24"/>
          <w:highlight w:val="none"/>
          <w:lang w:val="en-US"/>
        </w:rPr>
      </w:pPr>
      <w:r>
        <w:rPr>
          <w:rFonts w:hint="eastAsia" w:ascii="宋体" w:hAnsi="宋体" w:eastAsia="宋体" w:cs="宋体"/>
          <w:color w:val="000000" w:themeColor="text1"/>
          <w:sz w:val="24"/>
          <w:szCs w:val="24"/>
          <w:highlight w:val="none"/>
          <w14:textFill>
            <w14:solidFill>
              <w14:schemeClr w14:val="tx1"/>
            </w14:solidFill>
          </w14:textFill>
        </w:rPr>
        <w:t xml:space="preserve">2．预算金额</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735</w:t>
      </w:r>
      <w:r>
        <w:rPr>
          <w:rFonts w:hint="eastAsia" w:ascii="宋体" w:hAnsi="宋体" w:eastAsia="宋体" w:cs="宋体"/>
          <w:color w:val="auto"/>
          <w:sz w:val="24"/>
          <w:szCs w:val="24"/>
          <w:highlight w:val="none"/>
          <w:lang w:val="en-US" w:eastAsia="zh-CN"/>
        </w:rPr>
        <w:t xml:space="preserve">万元</w:t>
      </w:r>
      <w:r/>
    </w:p>
    <w:p>
      <w:pPr>
        <w:ind w:firstLine="480"/>
        <w:keepLines w:val="0"/>
        <w:keepNext w:val="0"/>
        <w:pageBreakBefore w:val="0"/>
        <w:spacing w:line="440" w:lineRule="atLeas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auto"/>
          <w:sz w:val="24"/>
          <w:szCs w:val="24"/>
          <w:highlight w:val="none"/>
        </w:rPr>
        <w:t xml:space="preserve">3．最高限价：</w:t>
      </w:r>
      <w:r>
        <w:rPr>
          <w:rFonts w:hint="eastAsia" w:ascii="宋体" w:hAnsi="宋体" w:cs="宋体"/>
          <w:color w:val="auto"/>
          <w:sz w:val="24"/>
          <w:szCs w:val="24"/>
          <w:highlight w:val="none"/>
          <w:lang w:val="en-US" w:eastAsia="zh-CN"/>
        </w:rPr>
        <w:t xml:space="preserve">245</w:t>
      </w:r>
      <w:r>
        <w:rPr>
          <w:rFonts w:hint="eastAsia" w:ascii="宋体" w:hAnsi="宋体" w:eastAsia="宋体" w:cs="宋体"/>
          <w:color w:val="auto"/>
          <w:sz w:val="24"/>
          <w:szCs w:val="24"/>
          <w:highlight w:val="none"/>
          <w:lang w:val="en-US" w:eastAsia="zh-CN"/>
        </w:rPr>
        <w:t xml:space="preserve">万</w:t>
      </w:r>
      <w:r>
        <w:rPr>
          <w:rFonts w:hint="eastAsia" w:ascii="宋体" w:hAnsi="宋体" w:eastAsia="宋体" w:cs="宋体"/>
          <w:color w:val="auto"/>
          <w:sz w:val="24"/>
          <w:szCs w:val="24"/>
          <w:highlight w:val="none"/>
        </w:rPr>
        <w:t xml:space="preserve">元</w:t>
      </w:r>
      <w:r>
        <w:rPr>
          <w:rFonts w:hint="eastAsia" w:ascii="宋体" w:hAnsi="宋体" w:eastAsia="宋体" w:cs="宋体"/>
          <w:color w:val="000000" w:themeColor="text1"/>
          <w:sz w:val="24"/>
          <w:szCs w:val="24"/>
          <w:highlight w:val="none"/>
          <w14:textFill>
            <w14:solidFill>
              <w14:schemeClr w14:val="tx1"/>
            </w14:solidFill>
          </w14:textFill>
        </w:rPr>
        <w:t xml:space="preserve">/年；投标报价超过各包的最高限价，</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作</w:t>
      </w:r>
      <w:r>
        <w:rPr>
          <w:rFonts w:hint="eastAsia" w:ascii="宋体" w:hAnsi="宋体" w:eastAsia="宋体" w:cs="宋体"/>
          <w:color w:val="000000" w:themeColor="text1"/>
          <w:sz w:val="24"/>
          <w:szCs w:val="24"/>
          <w:highlight w:val="none"/>
          <w14:textFill>
            <w14:solidFill>
              <w14:schemeClr w14:val="tx1"/>
            </w14:solidFill>
          </w14:textFill>
        </w:rPr>
        <w:t xml:space="preserve">废标处理。</w:t>
      </w:r>
      <w:r/>
    </w:p>
    <w:p>
      <w:pPr>
        <w:numPr>
          <w:ilvl w:val="0"/>
          <w:numId w:val="0"/>
        </w:numPr>
        <w:ind w:left="0" w:right="0" w:firstLine="480"/>
        <w:jc w:val="left"/>
        <w:keepLines w:val="0"/>
        <w:keepNext w:val="0"/>
        <w:pageBreakBefore w:val="0"/>
        <w:spacing w:before="0" w:beforeAutospacing="0" w:after="0" w:afterAutospacing="0" w:line="240" w:lineRule="auto"/>
        <w:widowControl/>
        <w:rPr>
          <w:rFonts w:hint="default" w:ascii="宋体" w:hAnsi="宋体" w:eastAsia="宋体" w:cs="宋体"/>
          <w:color w:val="000000" w:themeColor="text1"/>
          <w:sz w:val="24"/>
          <w:szCs w:val="24"/>
          <w:highlight w:val="none"/>
          <w:lang w:val="en-US"/>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4．采购项目概况（简介）：</w:t>
      </w:r>
      <w:r>
        <w:rPr>
          <w:rFonts w:hint="eastAsia" w:ascii="宋体" w:hAnsi="宋体" w:cs="宋体"/>
          <w:b w:val="0"/>
          <w:bCs w:val="0"/>
          <w:color w:val="000000"/>
          <w:sz w:val="24"/>
          <w:szCs w:val="24"/>
          <w:lang w:val="en-US" w:eastAsia="zh-CN" w:bidi="ar"/>
        </w:rPr>
        <w:t xml:space="preserve"> </w:t>
      </w:r>
      <w:r>
        <w:rPr>
          <w:rFonts w:hint="eastAsia" w:ascii="宋体" w:hAnsi="宋体" w:cs="宋体"/>
          <w:color w:val="000000" w:themeColor="text1"/>
          <w:sz w:val="24"/>
          <w:szCs w:val="24"/>
          <w:highlight w:val="none"/>
          <w:lang w:eastAsia="zh-CN"/>
          <w14:textFill>
            <w14:solidFill>
              <w14:schemeClr w14:val="tx1"/>
            </w14:solidFill>
          </w14:textFill>
        </w:rPr>
        <w:t xml:space="preserve">朱林镇2026年-2029年度集镇及工业园区道路保洁等。</w:t>
      </w:r>
      <w:r/>
    </w:p>
    <w:p>
      <w:pPr>
        <w:ind w:firstLine="480"/>
        <w:keepLines w:val="0"/>
        <w:keepNext w:val="0"/>
        <w:pageBreakBefore w:val="0"/>
        <w:spacing w:line="440" w:lineRule="atLeast"/>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5．</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服务</w:t>
      </w:r>
      <w:r>
        <w:rPr>
          <w:rFonts w:hint="eastAsia" w:ascii="宋体" w:hAnsi="宋体" w:eastAsia="宋体" w:cs="宋体"/>
          <w:color w:val="000000" w:themeColor="text1"/>
          <w:sz w:val="24"/>
          <w:szCs w:val="24"/>
          <w:highlight w:val="none"/>
          <w14:textFill>
            <w14:solidFill>
              <w14:schemeClr w14:val="tx1"/>
            </w14:solidFill>
          </w14:textFill>
        </w:rPr>
        <w:t xml:space="preserve">期限</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3年（1+1+1）模式，合同期内考核符合采购人要求，则续签下一年合同；如年度考核不符合采购人要求，采购人有权终止合同（如甲方因服务方式发生改变，可提前三个月通知乙方，无条件解除合同）</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w:t>
      </w:r>
      <w:r/>
    </w:p>
    <w:p>
      <w:pPr>
        <w:ind w:firstLine="480"/>
        <w:keepLines w:val="0"/>
        <w:keepNext w:val="0"/>
        <w:pageBreakBefore w:val="0"/>
        <w:spacing w:line="440" w:lineRule="atLeas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6．是/否接受联合体投标：</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否</w:t>
      </w:r>
      <w:r/>
    </w:p>
    <w:p>
      <w:pPr>
        <w:ind w:firstLine="480"/>
        <w:keepLines w:val="0"/>
        <w:keepNext w:val="0"/>
        <w:pageBreakBefore w:val="0"/>
        <w:spacing w:line="440" w:lineRule="atLeas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7．是/否接受分支机构参与响应：</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否</w:t>
      </w:r>
      <w:r/>
    </w:p>
    <w:p>
      <w:pPr>
        <w:ind w:firstLine="480"/>
        <w:keepLines w:val="0"/>
        <w:keepNext w:val="0"/>
        <w:pageBreakBefore w:val="0"/>
        <w:spacing w:line="440" w:lineRule="atLeas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8．是/否属于政府购买服务：是</w:t>
      </w:r>
      <w:r/>
    </w:p>
    <w:p>
      <w:pPr>
        <w:ind w:firstLine="480"/>
        <w:keepLines w:val="0"/>
        <w:keepNext w:val="0"/>
        <w:pageBreakBefore w:val="0"/>
        <w:spacing w:line="440" w:lineRule="atLeas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9．是/否接受进口产品投标：否</w:t>
      </w:r>
      <w:r/>
    </w:p>
    <w:p>
      <w:pPr>
        <w:ind w:firstLine="480"/>
        <w:keepLines w:val="0"/>
        <w:keepNext w:val="0"/>
        <w:pageBreakBefore w:val="0"/>
        <w:spacing w:line="440" w:lineRule="atLeas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10．是/否专门面向中小企业预留采购份额：是</w:t>
      </w:r>
      <w:r/>
    </w:p>
    <w:p>
      <w:pPr>
        <w:ind w:firstLine="480"/>
        <w:keepLines w:val="0"/>
        <w:keepNext w:val="0"/>
        <w:pageBreakBefore w:val="0"/>
        <w:spacing w:line="440" w:lineRule="atLeas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11．本项目的特定资格要求：</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w:t>
      </w:r>
      <w:r/>
    </w:p>
    <w:p>
      <w:pPr>
        <w:ind w:firstLine="480"/>
        <w:keepLines w:val="0"/>
        <w:keepNext w:val="0"/>
        <w:pageBreakBefore w:val="0"/>
        <w:spacing w:line="440" w:lineRule="atLeas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12．项目类别：服务类</w:t>
      </w:r>
      <w:r/>
    </w:p>
    <w:p>
      <w:pPr>
        <w:pStyle w:val="1475"/>
        <w:ind w:left="0" w:firstLine="0"/>
        <w:keepLines w:val="0"/>
        <w:keepNext w:val="0"/>
        <w:pageBreakBefore w:val="0"/>
        <w:spacing w:line="440" w:lineRule="atLeast"/>
        <w:widowControl w:val="off"/>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14:textFill>
            <w14:solidFill>
              <w14:schemeClr w14:val="tx1"/>
            </w14:solidFill>
          </w14:textFill>
        </w:rPr>
        <w:t xml:space="preserve">二、商务要求</w:t>
      </w:r>
      <w:r/>
    </w:p>
    <w:p>
      <w:pPr>
        <w:ind w:firstLine="482"/>
        <w:keepLines w:val="0"/>
        <w:keepNext w:val="0"/>
        <w:pageBreakBefore w:val="0"/>
        <w:spacing w:line="440" w:lineRule="atLeas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1．交付（实施）的时间（期限）和地点（范围）</w:t>
      </w: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w:t>
      </w:r>
      <w:r/>
    </w:p>
    <w:p>
      <w:pPr>
        <w:ind w:firstLine="480"/>
        <w:keepLines w:val="0"/>
        <w:keepNext w:val="0"/>
        <w:pageBreakBefore w:val="0"/>
        <w:spacing w:line="440" w:lineRule="atLeast"/>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服务期限：</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3年（1+1+1）模式，合同期内考核符合采购人要求，则续签下一年合同；如年度考核不符合采购人要求，采购人有权终止合同（如甲方因服务方式发生改变，可提前三个月通知乙方，无条件解除合同）</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w:t>
      </w:r>
      <w:r/>
    </w:p>
    <w:p>
      <w:pPr>
        <w:ind w:firstLine="480"/>
        <w:keepLines w:val="0"/>
        <w:keepNext w:val="0"/>
        <w:pageBreakBefore w:val="0"/>
        <w:spacing w:line="440" w:lineRule="atLeas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地点（范围）</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常州市金坛区</w:t>
      </w:r>
      <w:r/>
    </w:p>
    <w:p>
      <w:pPr>
        <w:numPr>
          <w:ilvl w:val="0"/>
          <w:numId w:val="21"/>
        </w:numPr>
        <w:ind w:firstLine="482"/>
        <w:keepLines w:val="0"/>
        <w:keepNext w:val="0"/>
        <w:pageBreakBefore w:val="0"/>
        <w:spacing w:line="440" w:lineRule="atLeast"/>
        <w:widowControl w:val="off"/>
        <w:rPr>
          <w:rFonts w:hint="eastAsia" w:ascii="宋体" w:hAnsi="宋体" w:eastAsia="宋体" w:cs="宋体"/>
          <w:b/>
          <w:bCs w:val="0"/>
          <w:color w:val="000000" w:themeColor="text1"/>
          <w:sz w:val="24"/>
          <w:szCs w:val="24"/>
          <w:highlight w:val="none"/>
          <w:lang w:val="en-US" w:eastAsia="zh-CN"/>
          <w14:textFill>
            <w14:solidFill>
              <w14:schemeClr w14:val="tx1"/>
            </w14:solidFill>
          </w14:textFill>
        </w:rPr>
      </w:pPr>
      <w:r/>
      <w:bookmarkStart w:id="812" w:name="_Toc99301425"/>
      <w:r>
        <w:rPr>
          <w:rFonts w:hint="eastAsia" w:ascii="宋体" w:hAnsi="宋体" w:eastAsia="宋体" w:cs="宋体"/>
          <w:b/>
          <w:bCs w:val="0"/>
          <w:color w:val="000000" w:themeColor="text1"/>
          <w:sz w:val="24"/>
          <w:szCs w:val="24"/>
          <w:highlight w:val="none"/>
          <w:lang w:val="en-US" w:eastAsia="zh-CN"/>
          <w14:textFill>
            <w14:solidFill>
              <w14:schemeClr w14:val="tx1"/>
            </w14:solidFill>
          </w14:textFill>
        </w:rPr>
        <w:t xml:space="preserve">项目要求</w:t>
      </w:r>
      <w:r/>
    </w:p>
    <w:p>
      <w:pPr>
        <w:numPr>
          <w:ilvl w:val="0"/>
          <w:numId w:val="22"/>
        </w:numPr>
        <w:contextualSpacing/>
        <w:spacing w:line="360" w:lineRule="auto"/>
        <w:rPr>
          <w:rFonts w:hint="eastAsia" w:eastAsia="宋体"/>
          <w:sz w:val="24"/>
          <w:highlight w:val="none"/>
        </w:rPr>
      </w:pPr>
      <w:r>
        <w:rPr>
          <w:rFonts w:hint="eastAsia" w:eastAsia="宋体"/>
          <w:sz w:val="24"/>
          <w:highlight w:val="none"/>
        </w:rPr>
        <w:t xml:space="preserve">作业服务量清单</w:t>
      </w:r>
      <w:r>
        <w:rPr>
          <w:rFonts w:hint="eastAsia" w:eastAsia="宋体"/>
          <w:sz w:val="24"/>
          <w:highlight w:val="none"/>
          <w:lang w:val="en-US" w:eastAsia="zh-CN"/>
        </w:rPr>
        <w:t xml:space="preserve">及服务范围</w:t>
      </w:r>
      <w:r/>
    </w:p>
    <w:p>
      <w:pPr>
        <w:contextualSpacing/>
        <w:ind w:firstLine="480"/>
        <w:spacing w:line="360" w:lineRule="auto"/>
        <w:rPr>
          <w:rFonts w:hint="eastAsia"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1、作业服务量清单及说明包括本说明、作业量总表及明细表（附后表附件）、作业服务范围。</w:t>
      </w:r>
      <w:r/>
    </w:p>
    <w:p>
      <w:pPr>
        <w:contextualSpacing/>
        <w:ind w:firstLine="420"/>
        <w:jc w:val="left"/>
        <w:spacing w:line="360" w:lineRule="auto"/>
        <w:widowControl w:val="off"/>
        <w:rPr>
          <w:rFonts w:ascii="Calibri" w:hAnsi="Calibri" w:eastAsia="宋体" w:cs="Times New Roman"/>
          <w:bCs/>
          <w:sz w:val="21"/>
          <w:szCs w:val="22"/>
          <w:highlight w:val="none"/>
          <w:lang w:val="en-US" w:eastAsia="zh-CN" w:bidi="ar-SA"/>
        </w:rPr>
      </w:pPr>
      <w:r>
        <w:rPr>
          <w:rFonts w:ascii="Calibri" w:hAnsi="Calibri" w:eastAsia="宋体" w:cs="Times New Roman"/>
          <w:bCs/>
          <w:sz w:val="21"/>
          <w:szCs w:val="22"/>
          <w:highlight w:val="none"/>
          <w:lang w:val="en-US" w:eastAsia="zh-CN" w:bidi="ar-SA"/>
        </w:rPr>
        <mc:AlternateContent>
          <mc:Choice Requires="wpg">
            <w:drawing>
              <wp:inline xmlns:wp="http://schemas.openxmlformats.org/drawingml/2006/wordprocessingDrawing" distT="0" distB="0" distL="0" distR="0">
                <wp:extent cx="5705475" cy="2667000"/>
                <wp:effectExtent l="0" t="0" r="9525" b="0"/>
                <wp:docPr id="5" name="图片 6" descr="a695cd93-95ab-4fc2-a897-19639cbc57f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a695cd93-95ab-4fc2-a897-19639cbc57f4"/>
                        <pic:cNvPicPr>
                          <a:picLocks noChangeAspect="1"/>
                        </pic:cNvPicPr>
                        <pic:nvPr/>
                      </pic:nvPicPr>
                      <pic:blipFill>
                        <a:blip r:embed="rId29"/>
                        <a:stretch/>
                      </pic:blipFill>
                      <pic:spPr bwMode="auto">
                        <a:xfrm>
                          <a:off x="0" y="0"/>
                          <a:ext cx="5705475" cy="266700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449.2pt;height:210.0pt;mso-wrap-distance-left:0.0pt;mso-wrap-distance-top:0.0pt;mso-wrap-distance-right:0.0pt;mso-wrap-distance-bottom:0.0pt;" stroked="false">
                <v:path textboxrect="0,0,0,0"/>
                <v:imagedata r:id="rId29" o:title=""/>
              </v:shape>
            </w:pict>
          </mc:Fallback>
        </mc:AlternateContent>
      </w:r>
      <w:r/>
    </w:p>
    <w:p>
      <w:pPr>
        <w:rPr>
          <w:rFonts w:hint="default" w:eastAsia="宋体"/>
          <w:highlight w:val="none"/>
        </w:rPr>
      </w:pPr>
      <w:r>
        <w:rPr>
          <w:rFonts w:hint="default" w:eastAsia="宋体"/>
          <w:highlight w:val="none"/>
        </w:rPr>
      </w:r>
      <w:r/>
    </w:p>
    <w:p>
      <w:p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本作业服务量清单中的作业服务范围包括：集镇及工业园区</w:t>
      </w:r>
      <w:r>
        <w:rPr>
          <w:rFonts w:hint="eastAsia" w:ascii="宋体" w:hAnsi="宋体" w:eastAsia="宋体" w:cs="宋体"/>
          <w:color w:val="auto"/>
          <w:sz w:val="24"/>
          <w:szCs w:val="24"/>
          <w:highlight w:val="none"/>
          <w:lang w:val="en-US" w:eastAsia="zh-CN"/>
        </w:rPr>
        <w:t xml:space="preserve">卫生</w:t>
      </w:r>
      <w:r>
        <w:rPr>
          <w:rFonts w:hint="eastAsia" w:ascii="宋体" w:hAnsi="宋体" w:eastAsia="宋体" w:cs="宋体"/>
          <w:color w:val="auto"/>
          <w:sz w:val="24"/>
          <w:szCs w:val="24"/>
          <w:highlight w:val="none"/>
          <w:lang w:eastAsia="zh-CN"/>
        </w:rPr>
        <w:t xml:space="preserve">保洁市场化运营服务</w:t>
      </w:r>
      <w:r>
        <w:rPr>
          <w:rFonts w:hint="eastAsia" w:ascii="宋体" w:hAnsi="宋体" w:eastAsia="宋体" w:cs="宋体"/>
          <w:color w:val="auto"/>
          <w:sz w:val="24"/>
          <w:szCs w:val="24"/>
          <w:highlight w:val="none"/>
          <w:lang w:val="en-US" w:eastAsia="zh-CN"/>
        </w:rPr>
        <w:t xml:space="preserve">，四至为东至原大木桥（沿通济河以西，北与S340省道交汇，南从华林路双桥与旅游大道交汇）；南至旅游大道（东与华林路交汇，西与南沿江高铁交汇）；西至南沿江高铁、扬溧高速；北至S340省道；约3平方公里范围区域。</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sz w:val="24"/>
          <w:szCs w:val="24"/>
          <w:highlight w:val="none"/>
          <w:lang w:eastAsia="zh-CN"/>
        </w:rPr>
        <w:t xml:space="preserve">具体：a.道路环卫机械化作业服务；b.道路人工保洁(包含绿化带、公共绿地、道板冲洗）；</w:t>
      </w:r>
      <w:r>
        <w:rPr>
          <w:rFonts w:hint="eastAsia" w:ascii="宋体" w:hAnsi="宋体" w:eastAsia="宋体" w:cs="宋体"/>
          <w:sz w:val="24"/>
          <w:szCs w:val="24"/>
          <w:highlight w:val="none"/>
          <w:lang w:val="en-US" w:eastAsia="zh-CN"/>
        </w:rPr>
        <w:t xml:space="preserve">c</w:t>
      </w:r>
      <w:r>
        <w:rPr>
          <w:rFonts w:hint="eastAsia" w:ascii="宋体" w:hAnsi="宋体" w:eastAsia="宋体" w:cs="宋体"/>
          <w:sz w:val="24"/>
          <w:szCs w:val="24"/>
          <w:highlight w:val="none"/>
          <w:lang w:eastAsia="zh-CN"/>
        </w:rPr>
        <w:t xml:space="preserve">.街巷交界处延伸道路的保洁；d.花岗岩花台及座凳清洗保洁；e.道路抛撒物应急清理；f.果壳箱的清洗保洁与垃圾清运(包括零星垃圾包的收集)；g.路段保洁垃圾及区域内生活垃圾的收集清运（含消杀）</w:t>
      </w:r>
      <w:r>
        <w:rPr>
          <w:rFonts w:hint="eastAsia" w:ascii="宋体" w:hAnsi="宋体" w:eastAsia="宋体" w:cs="宋体"/>
          <w:color w:val="auto"/>
          <w:sz w:val="24"/>
          <w:szCs w:val="24"/>
          <w:highlight w:val="none"/>
          <w:lang w:eastAsia="zh-CN"/>
        </w:rPr>
        <w:t xml:space="preserve">；h.</w:t>
      </w:r>
      <w:r>
        <w:rPr>
          <w:rFonts w:hint="eastAsia" w:ascii="宋体" w:hAnsi="宋体" w:cs="宋体"/>
          <w:color w:val="auto"/>
          <w:sz w:val="24"/>
          <w:szCs w:val="24"/>
          <w:highlight w:val="none"/>
          <w:lang w:eastAsia="zh-CN"/>
        </w:rPr>
        <w:t xml:space="preserve">零星</w:t>
      </w:r>
      <w:r>
        <w:rPr>
          <w:rFonts w:hint="eastAsia" w:ascii="宋体" w:hAnsi="宋体" w:eastAsia="宋体" w:cs="宋体"/>
          <w:color w:val="auto"/>
          <w:sz w:val="24"/>
          <w:szCs w:val="24"/>
          <w:highlight w:val="none"/>
          <w:lang w:eastAsia="zh-CN"/>
        </w:rPr>
        <w:t xml:space="preserve">建筑垃圾</w:t>
      </w:r>
      <w:r>
        <w:rPr>
          <w:rFonts w:hint="eastAsia" w:ascii="宋体" w:hAnsi="宋体" w:cs="宋体"/>
          <w:color w:val="auto"/>
          <w:sz w:val="24"/>
          <w:szCs w:val="24"/>
          <w:highlight w:val="none"/>
          <w:lang w:eastAsia="zh-CN"/>
        </w:rPr>
        <w:t xml:space="preserve">及</w:t>
      </w:r>
      <w:r>
        <w:rPr>
          <w:rFonts w:hint="eastAsia" w:ascii="宋体" w:hAnsi="宋体" w:eastAsia="宋体" w:cs="宋体"/>
          <w:color w:val="auto"/>
          <w:sz w:val="24"/>
          <w:szCs w:val="24"/>
          <w:highlight w:val="none"/>
          <w:lang w:eastAsia="zh-CN"/>
        </w:rPr>
        <w:t xml:space="preserve">杂物</w:t>
      </w:r>
      <w:r>
        <w:rPr>
          <w:rFonts w:hint="eastAsia" w:ascii="宋体" w:hAnsi="宋体" w:cs="宋体"/>
          <w:color w:val="auto"/>
          <w:sz w:val="24"/>
          <w:szCs w:val="24"/>
          <w:highlight w:val="none"/>
          <w:lang w:eastAsia="zh-CN"/>
        </w:rPr>
        <w:t xml:space="preserve">清运</w:t>
      </w:r>
      <w:r>
        <w:rPr>
          <w:rFonts w:hint="eastAsia" w:ascii="宋体" w:hAnsi="宋体" w:eastAsia="宋体" w:cs="宋体"/>
          <w:color w:val="auto"/>
          <w:sz w:val="24"/>
          <w:szCs w:val="24"/>
          <w:highlight w:val="none"/>
          <w:lang w:eastAsia="zh-CN"/>
        </w:rPr>
        <w:t xml:space="preserve">；i.路段乱张贴清除；j.公共厕所保洁及维护；k.健身广场、停车场保洁，</w:t>
      </w:r>
      <w:r>
        <w:rPr>
          <w:rFonts w:hint="eastAsia" w:ascii="宋体" w:hAnsi="宋体" w:eastAsia="宋体" w:cs="宋体"/>
          <w:color w:val="auto"/>
          <w:sz w:val="24"/>
          <w:szCs w:val="24"/>
          <w:highlight w:val="none"/>
          <w:lang w:val="en-US" w:eastAsia="zh-CN"/>
        </w:rPr>
        <w:t xml:space="preserve">河道清理保洁</w:t>
      </w:r>
      <w:r>
        <w:rPr>
          <w:rFonts w:hint="eastAsia" w:ascii="宋体" w:hAnsi="宋体" w:eastAsia="宋体" w:cs="宋体"/>
          <w:color w:val="auto"/>
          <w:sz w:val="24"/>
          <w:szCs w:val="24"/>
          <w:highlight w:val="none"/>
          <w:lang w:eastAsia="zh-CN"/>
        </w:rPr>
        <w:t xml:space="preserve">；l.</w:t>
      </w:r>
      <w:r>
        <w:rPr>
          <w:rFonts w:hint="eastAsia" w:ascii="宋体" w:hAnsi="宋体" w:eastAsia="宋体" w:cs="宋体"/>
          <w:color w:val="auto"/>
          <w:sz w:val="24"/>
          <w:szCs w:val="24"/>
          <w:highlight w:val="none"/>
          <w:lang w:val="en-US" w:eastAsia="zh-CN"/>
        </w:rPr>
        <w:t xml:space="preserve">没有物业管理的</w:t>
      </w:r>
      <w:r>
        <w:rPr>
          <w:rFonts w:hint="eastAsia" w:ascii="宋体" w:hAnsi="宋体" w:eastAsia="宋体" w:cs="宋体"/>
          <w:color w:val="auto"/>
          <w:sz w:val="24"/>
          <w:szCs w:val="24"/>
          <w:highlight w:val="none"/>
          <w:lang w:eastAsia="zh-CN"/>
        </w:rPr>
        <w:t xml:space="preserve">小区保洁（含垃圾清运、小区道路保洁、楼道保洁（</w:t>
      </w:r>
      <w:r>
        <w:rPr>
          <w:rFonts w:hint="eastAsia" w:ascii="宋体" w:hAnsi="宋体" w:eastAsia="宋体" w:cs="宋体"/>
          <w:color w:val="auto"/>
          <w:sz w:val="24"/>
          <w:szCs w:val="24"/>
          <w:highlight w:val="none"/>
          <w:lang w:val="en-US" w:eastAsia="zh-CN"/>
        </w:rPr>
        <w:t xml:space="preserve">至少到二楼地面</w:t>
      </w:r>
      <w:r>
        <w:rPr>
          <w:rFonts w:hint="eastAsia" w:ascii="宋体" w:hAnsi="宋体" w:eastAsia="宋体" w:cs="宋体"/>
          <w:color w:val="auto"/>
          <w:sz w:val="24"/>
          <w:szCs w:val="24"/>
          <w:highlight w:val="none"/>
          <w:lang w:eastAsia="zh-CN"/>
        </w:rPr>
        <w:t xml:space="preserve">）、小区绿地保洁）；</w:t>
      </w:r>
      <w:r>
        <w:rPr>
          <w:rFonts w:hint="eastAsia" w:ascii="宋体" w:hAnsi="宋体" w:cs="宋体"/>
          <w:color w:val="auto"/>
          <w:sz w:val="24"/>
          <w:szCs w:val="24"/>
          <w:highlight w:val="none"/>
          <w:lang w:val="en-US" w:eastAsia="zh-CN"/>
        </w:rPr>
        <w:t xml:space="preserve">m.乱堆放清理；n</w:t>
      </w:r>
      <w:r>
        <w:rPr>
          <w:rFonts w:hint="eastAsia" w:ascii="宋体" w:hAnsi="宋体" w:eastAsia="宋体" w:cs="宋体"/>
          <w:color w:val="auto"/>
          <w:sz w:val="24"/>
          <w:szCs w:val="24"/>
          <w:highlight w:val="none"/>
          <w:lang w:val="en-US" w:eastAsia="zh-CN"/>
        </w:rPr>
        <w:t xml:space="preserve">.配合做好市容秩序管理</w:t>
      </w:r>
      <w:r>
        <w:rPr>
          <w:rFonts w:hint="eastAsia" w:ascii="宋体" w:hAnsi="宋体" w:eastAsia="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上述涉及的四至边界、道路交汇处均含两侧范围，</w:t>
      </w:r>
      <w:r>
        <w:rPr>
          <w:rFonts w:hint="eastAsia" w:ascii="宋体" w:hAnsi="宋体" w:eastAsia="宋体" w:cs="宋体"/>
          <w:color w:val="auto"/>
          <w:sz w:val="24"/>
          <w:szCs w:val="24"/>
          <w:highlight w:val="none"/>
          <w:lang w:eastAsia="zh-CN"/>
        </w:rPr>
        <w:t xml:space="preserve">具体作业工作量详见采购</w:t>
      </w:r>
      <w:r>
        <w:rPr>
          <w:rFonts w:hint="eastAsia" w:ascii="宋体" w:hAnsi="宋体" w:eastAsia="宋体" w:cs="宋体"/>
          <w:color w:val="auto"/>
          <w:sz w:val="24"/>
          <w:szCs w:val="24"/>
          <w:highlight w:val="none"/>
          <w:lang w:val="en-US" w:eastAsia="zh-CN"/>
        </w:rPr>
        <w:t xml:space="preserve">需求</w:t>
      </w:r>
      <w:r>
        <w:rPr>
          <w:rFonts w:hint="eastAsia" w:ascii="宋体" w:hAnsi="宋体" w:eastAsia="宋体" w:cs="宋体"/>
          <w:color w:val="auto"/>
          <w:sz w:val="24"/>
          <w:szCs w:val="24"/>
          <w:highlight w:val="none"/>
          <w:lang w:eastAsia="zh-CN"/>
        </w:rPr>
        <w:t xml:space="preserve">。</w:t>
      </w:r>
      <w:r/>
    </w:p>
    <w:p>
      <w:pPr>
        <w:numPr>
          <w:ilvl w:val="0"/>
          <w:numId w:val="23"/>
        </w:numPr>
        <w:ind w:firstLine="482"/>
        <w:jc w:val="both"/>
        <w:spacing w:line="360" w:lineRule="auto"/>
        <w:tabs>
          <w:tab w:val="left" w:pos="315" w:leader="none"/>
        </w:tabs>
        <w:rPr>
          <w:rFonts w:hint="eastAsia" w:ascii="宋体" w:hAnsi="宋体" w:cs="宋体"/>
          <w:b w:val="0"/>
          <w:bCs/>
          <w:color w:val="auto"/>
          <w:sz w:val="24"/>
          <w:szCs w:val="24"/>
          <w:highlight w:val="none"/>
          <w:shd w:val="clear" w:color="auto" w:fill="ffff00"/>
          <w:lang w:val="en-US" w:eastAsia="zh-CN"/>
        </w:rPr>
      </w:pPr>
      <w:r>
        <w:rPr>
          <w:rFonts w:hint="eastAsia" w:ascii="宋体" w:hAnsi="宋体" w:eastAsia="宋体" w:cs="宋体"/>
          <w:b/>
          <w:bCs/>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本次作业服务含有集镇垃圾中转站服务，包含垃圾中转站日常管理、污水渗滤液处理、设备日常维护维修服务，处置费用等合计为18万元，此项费用不得调整，否则作废标处理。</w:t>
      </w:r>
      <w:r/>
    </w:p>
    <w:p>
      <w:pPr>
        <w:numPr>
          <w:ilvl w:val="0"/>
          <w:numId w:val="23"/>
        </w:numPr>
        <w:ind w:firstLine="480"/>
        <w:jc w:val="both"/>
        <w:spacing w:line="360" w:lineRule="auto"/>
        <w:tabs>
          <w:tab w:val="left" w:pos="315" w:leader="none"/>
        </w:tabs>
        <w:rPr>
          <w:rFonts w:hint="default" w:ascii="宋体" w:hAnsi="宋体" w:cs="宋体"/>
          <w:b w:val="0"/>
          <w:bCs/>
          <w:color w:val="auto"/>
          <w:sz w:val="24"/>
          <w:szCs w:val="24"/>
          <w:highlight w:val="none"/>
          <w:shd w:val="clear" w:color="auto" w:fill="ffff00"/>
          <w:lang w:val="en-US" w:eastAsia="zh-CN"/>
        </w:rPr>
      </w:pPr>
      <w:r>
        <w:rPr>
          <w:rFonts w:hint="eastAsia" w:ascii="宋体" w:hAnsi="宋体" w:cs="宋体"/>
          <w:color w:val="auto"/>
          <w:sz w:val="24"/>
          <w:highlight w:val="none"/>
          <w:lang w:val="zh-CN" w:eastAsia="zh-CN"/>
        </w:rPr>
        <w:t xml:space="preserve">★本次作业服务含有朱林、西岗、唐王集镇</w:t>
      </w:r>
      <w:r>
        <w:rPr>
          <w:rFonts w:hint="eastAsia" w:ascii="宋体" w:hAnsi="宋体" w:cs="宋体"/>
          <w:color w:val="auto"/>
          <w:sz w:val="24"/>
          <w:highlight w:val="none"/>
          <w:lang w:val="en-US" w:eastAsia="zh-CN"/>
        </w:rPr>
        <w:t xml:space="preserve">范围</w:t>
      </w:r>
      <w:r>
        <w:rPr>
          <w:rFonts w:hint="eastAsia" w:ascii="宋体" w:hAnsi="宋体" w:cs="宋体"/>
          <w:color w:val="auto"/>
          <w:sz w:val="24"/>
          <w:highlight w:val="none"/>
          <w:lang w:val="zh-CN" w:eastAsia="zh-CN"/>
        </w:rPr>
        <w:t xml:space="preserve">、工业园区及三个物业</w:t>
      </w:r>
      <w:r>
        <w:rPr>
          <w:rFonts w:hint="eastAsia" w:ascii="宋体" w:hAnsi="宋体" w:cs="宋体"/>
          <w:color w:val="auto"/>
          <w:sz w:val="24"/>
          <w:highlight w:val="none"/>
          <w:lang w:val="en-US" w:eastAsia="zh-CN"/>
        </w:rPr>
        <w:t xml:space="preserve">小区内约1100个</w:t>
      </w:r>
      <w:r>
        <w:rPr>
          <w:rFonts w:hint="eastAsia" w:ascii="宋体" w:hAnsi="宋体" w:cs="宋体"/>
          <w:color w:val="auto"/>
          <w:sz w:val="24"/>
          <w:highlight w:val="none"/>
          <w:lang w:val="zh-CN" w:eastAsia="zh-CN"/>
        </w:rPr>
        <w:t xml:space="preserve">垃圾桶（</w:t>
      </w:r>
      <w:r>
        <w:rPr>
          <w:rFonts w:hint="eastAsia" w:ascii="宋体" w:hAnsi="宋体" w:cs="宋体"/>
          <w:color w:val="auto"/>
          <w:sz w:val="24"/>
          <w:highlight w:val="none"/>
          <w:lang w:val="en-US" w:eastAsia="zh-CN"/>
        </w:rPr>
        <w:t xml:space="preserve">垃圾桶费用已包含在内</w:t>
      </w:r>
      <w:r>
        <w:rPr>
          <w:rFonts w:hint="eastAsia" w:ascii="宋体" w:hAnsi="宋体" w:cs="宋体"/>
          <w:color w:val="auto"/>
          <w:sz w:val="24"/>
          <w:highlight w:val="none"/>
          <w:lang w:val="zh-CN" w:eastAsia="zh-CN"/>
        </w:rPr>
        <w:t xml:space="preserve">）</w:t>
      </w:r>
      <w:r>
        <w:rPr>
          <w:rFonts w:hint="eastAsia" w:ascii="宋体" w:hAnsi="宋体" w:cs="宋体"/>
          <w:color w:val="auto"/>
          <w:sz w:val="24"/>
          <w:highlight w:val="none"/>
          <w:lang w:val="en-US" w:eastAsia="zh-CN"/>
        </w:rPr>
        <w:t xml:space="preserve">管护</w:t>
      </w:r>
      <w:r>
        <w:rPr>
          <w:rFonts w:hint="eastAsia" w:ascii="宋体" w:hAnsi="宋体" w:cs="宋体"/>
          <w:color w:val="auto"/>
          <w:sz w:val="24"/>
          <w:highlight w:val="none"/>
          <w:lang w:val="zh-CN" w:eastAsia="zh-CN"/>
        </w:rPr>
        <w:t xml:space="preserve">外包服务</w:t>
      </w:r>
      <w:r>
        <w:rPr>
          <w:rFonts w:hint="eastAsia" w:ascii="宋体" w:hAnsi="宋体" w:cs="宋体"/>
          <w:color w:val="auto"/>
          <w:sz w:val="24"/>
          <w:highlight w:val="none"/>
          <w:lang w:val="en-US" w:eastAsia="zh-CN"/>
        </w:rPr>
        <w:t xml:space="preserve">。</w:t>
      </w:r>
      <w:r/>
    </w:p>
    <w:p>
      <w:pPr>
        <w:jc w:val="center"/>
        <w:spacing w:line="360" w:lineRule="exact"/>
        <w:tabs>
          <w:tab w:val="left" w:pos="315" w:leader="none"/>
        </w:tabs>
        <w:rPr>
          <w:rFonts w:hint="eastAsia" w:ascii="楷体" w:hAnsi="楷体" w:eastAsia="楷体"/>
          <w:b/>
          <w:color w:val="000000"/>
          <w:szCs w:val="21"/>
          <w:highlight w:val="none"/>
        </w:rPr>
      </w:pPr>
      <w:r>
        <w:rPr>
          <w:rFonts w:hint="eastAsia" w:ascii="楷体" w:hAnsi="楷体" w:eastAsia="楷体"/>
          <w:b/>
          <w:color w:val="000000"/>
          <w:szCs w:val="21"/>
          <w:highlight w:val="none"/>
        </w:rPr>
      </w:r>
      <w:r/>
    </w:p>
    <w:p>
      <w:pPr>
        <w:jc w:val="both"/>
        <w:spacing w:line="360" w:lineRule="exact"/>
        <w:tabs>
          <w:tab w:val="left" w:pos="315" w:leader="none"/>
        </w:tabs>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p>
      <w:pPr>
        <w:jc w:val="both"/>
        <w:spacing w:line="360" w:lineRule="exact"/>
        <w:tabs>
          <w:tab w:val="left" w:pos="315" w:leader="none"/>
        </w:tabs>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p>
      <w:pPr>
        <w:jc w:val="both"/>
        <w:spacing w:line="360" w:lineRule="exact"/>
        <w:tabs>
          <w:tab w:val="left" w:pos="315" w:leader="none"/>
        </w:tabs>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p>
      <w:pPr>
        <w:jc w:val="both"/>
        <w:spacing w:line="360" w:lineRule="exact"/>
        <w:tabs>
          <w:tab w:val="left" w:pos="315" w:leader="none"/>
        </w:tabs>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p>
      <w:pPr>
        <w:jc w:val="both"/>
        <w:spacing w:line="360" w:lineRule="exact"/>
        <w:tabs>
          <w:tab w:val="left" w:pos="315" w:leader="none"/>
        </w:tabs>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附表</w:t>
      </w:r>
      <w:r>
        <w:rPr>
          <w:rFonts w:hint="eastAsia" w:ascii="宋体" w:hAnsi="宋体" w:eastAsia="宋体" w:cs="宋体"/>
          <w:b/>
          <w:color w:val="000000"/>
          <w:szCs w:val="21"/>
          <w:highlight w:val="none"/>
          <w:lang w:val="en-US" w:eastAsia="zh-CN"/>
        </w:rPr>
        <w:t xml:space="preserve">1：</w:t>
      </w:r>
      <w:r>
        <w:rPr>
          <w:rFonts w:hint="eastAsia" w:ascii="宋体" w:hAnsi="宋体" w:eastAsia="宋体" w:cs="宋体"/>
          <w:b/>
          <w:color w:val="000000"/>
          <w:szCs w:val="21"/>
          <w:highlight w:val="none"/>
        </w:rPr>
        <w:t xml:space="preserve"> 保洁市场化运营项目 车辆/装备配置基本要求</w:t>
      </w:r>
      <w:r/>
    </w:p>
    <w:tbl>
      <w:tblPr>
        <w:tblStyle w:val="1020"/>
        <w:tblW w:w="8922" w:type="dxa"/>
        <w:tblInd w:w="-30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908"/>
        <w:gridCol w:w="738"/>
        <w:gridCol w:w="878"/>
        <w:gridCol w:w="1376"/>
        <w:gridCol w:w="960"/>
        <w:gridCol w:w="1305"/>
        <w:gridCol w:w="1757"/>
      </w:tblGrid>
      <w:tr>
        <w:trPr>
          <w:trHeight w:val="1285"/>
        </w:trPr>
        <w:tc>
          <w:tcPr>
            <w:tcW w:w="1908" w:type="dxa"/>
            <w:vAlign w:val="center"/>
            <w:textDirection w:val="lrTb"/>
            <w:noWrap w:val="false"/>
          </w:tcPr>
          <w:p>
            <w:pPr>
              <w:jc w:val="center"/>
              <w:spacing w:line="360" w:lineRule="exact"/>
              <w:tabs>
                <w:tab w:val="left" w:pos="709" w:leader="none"/>
                <w:tab w:val="left" w:pos="851" w:leader="none"/>
              </w:tabs>
              <w:rPr>
                <w:rFonts w:hint="eastAsia" w:ascii="宋体" w:hAnsi="宋体" w:eastAsia="宋体" w:cs="宋体"/>
                <w:szCs w:val="21"/>
                <w:highlight w:val="none"/>
              </w:rPr>
            </w:pPr>
            <w:r>
              <w:rPr>
                <w:rFonts w:hint="eastAsia" w:ascii="宋体" w:hAnsi="宋体" w:eastAsia="宋体" w:cs="宋体"/>
                <w:szCs w:val="21"/>
                <w:highlight w:val="none"/>
              </w:rPr>
              <w:t xml:space="preserve">项目区域</w:t>
            </w:r>
            <w:r/>
          </w:p>
        </w:tc>
        <w:tc>
          <w:tcPr>
            <w:shd w:val="clear" w:color="auto" w:fill="auto"/>
            <w:tcW w:w="738" w:type="dxa"/>
            <w:vAlign w:val="center"/>
            <w:textDirection w:val="lrTb"/>
            <w:noWrap w:val="false"/>
          </w:tcPr>
          <w:p>
            <w:pPr>
              <w:jc w:val="center"/>
              <w:spacing w:line="360" w:lineRule="exact"/>
              <w:tabs>
                <w:tab w:val="left" w:pos="709" w:leader="none"/>
                <w:tab w:val="left" w:pos="851" w:leader="none"/>
              </w:tabs>
              <w:rPr>
                <w:rFonts w:hint="eastAsia" w:ascii="宋体" w:hAnsi="宋体" w:eastAsia="宋体" w:cs="宋体"/>
                <w:szCs w:val="21"/>
                <w:highlight w:val="none"/>
              </w:rPr>
            </w:pPr>
            <w:r/>
            <w:bookmarkStart w:id="909" w:name="_GoBack"/>
            <w:r/>
            <w:bookmarkEnd w:id="909"/>
            <w:r>
              <w:rPr>
                <w:rFonts w:hint="eastAsia" w:ascii="宋体" w:hAnsi="宋体" w:cs="宋体"/>
                <w:szCs w:val="21"/>
                <w:highlight w:val="none"/>
                <w:lang w:val="en-US" w:eastAsia="zh-CN"/>
              </w:rPr>
              <w:t xml:space="preserve">2.5</w:t>
            </w:r>
            <w:r>
              <w:rPr>
                <w:rFonts w:hint="eastAsia" w:ascii="宋体" w:hAnsi="宋体" w:eastAsia="宋体" w:cs="宋体"/>
                <w:szCs w:val="21"/>
                <w:highlight w:val="none"/>
              </w:rPr>
              <w:t xml:space="preserve"> 吨</w:t>
            </w:r>
            <w:r/>
          </w:p>
          <w:p>
            <w:pPr>
              <w:jc w:val="center"/>
              <w:spacing w:line="360" w:lineRule="exact"/>
              <w:tabs>
                <w:tab w:val="left" w:pos="709" w:leader="none"/>
                <w:tab w:val="left" w:pos="851" w:leader="none"/>
              </w:tabs>
              <w:rPr>
                <w:rFonts w:hint="eastAsia" w:ascii="宋体" w:hAnsi="宋体" w:eastAsia="宋体" w:cs="宋体"/>
                <w:szCs w:val="21"/>
                <w:highlight w:val="none"/>
              </w:rPr>
            </w:pPr>
            <w:r>
              <w:rPr>
                <w:rFonts w:hint="eastAsia" w:ascii="宋体" w:hAnsi="宋体" w:eastAsia="宋体" w:cs="宋体"/>
                <w:szCs w:val="21"/>
                <w:highlight w:val="none"/>
              </w:rPr>
              <w:t xml:space="preserve">扫</w:t>
            </w:r>
            <w:r>
              <w:rPr>
                <w:rFonts w:hint="eastAsia" w:ascii="宋体" w:hAnsi="宋体" w:cs="宋体"/>
                <w:szCs w:val="21"/>
                <w:highlight w:val="none"/>
                <w:lang w:val="en-US" w:eastAsia="zh-CN"/>
              </w:rPr>
              <w:t xml:space="preserve">地</w:t>
            </w:r>
            <w:r>
              <w:rPr>
                <w:rFonts w:hint="eastAsia" w:ascii="宋体" w:hAnsi="宋体" w:eastAsia="宋体" w:cs="宋体"/>
                <w:szCs w:val="21"/>
                <w:highlight w:val="none"/>
              </w:rPr>
              <w:t xml:space="preserve">车</w:t>
            </w:r>
            <w:r/>
          </w:p>
        </w:tc>
        <w:tc>
          <w:tcPr>
            <w:shd w:val="clear" w:color="auto" w:fill="auto"/>
            <w:tcW w:w="878" w:type="dxa"/>
            <w:vAlign w:val="center"/>
            <w:textDirection w:val="lrTb"/>
            <w:noWrap w:val="false"/>
          </w:tcPr>
          <w:p>
            <w:pPr>
              <w:jc w:val="center"/>
              <w:spacing w:line="360" w:lineRule="exact"/>
              <w:tabs>
                <w:tab w:val="left" w:pos="709" w:leader="none"/>
                <w:tab w:val="left" w:pos="851" w:leader="none"/>
              </w:tabs>
              <w:rPr>
                <w:rFonts w:hint="eastAsia" w:ascii="宋体" w:hAnsi="宋体" w:eastAsia="宋体" w:cs="宋体"/>
                <w:szCs w:val="21"/>
                <w:highlight w:val="none"/>
              </w:rPr>
            </w:pPr>
            <w:r>
              <w:rPr>
                <w:rFonts w:hint="eastAsia" w:ascii="宋体" w:hAnsi="宋体" w:eastAsia="宋体" w:cs="宋体"/>
                <w:szCs w:val="21"/>
                <w:highlight w:val="none"/>
              </w:rPr>
              <w:t xml:space="preserve">8 吨</w:t>
            </w:r>
            <w:r>
              <w:rPr>
                <w:rFonts w:hint="eastAsia" w:ascii="宋体" w:hAnsi="宋体" w:cs="宋体"/>
                <w:szCs w:val="21"/>
                <w:highlight w:val="none"/>
                <w:lang w:val="en-US" w:eastAsia="zh-CN"/>
              </w:rPr>
              <w:t xml:space="preserve">抑尘（</w:t>
            </w:r>
            <w:r>
              <w:rPr>
                <w:rFonts w:hint="eastAsia" w:ascii="宋体" w:hAnsi="宋体" w:eastAsia="宋体" w:cs="宋体"/>
                <w:szCs w:val="21"/>
                <w:highlight w:val="none"/>
              </w:rPr>
              <w:t xml:space="preserve">洒水</w:t>
            </w:r>
            <w:r>
              <w:rPr>
                <w:rFonts w:hint="eastAsia" w:ascii="宋体" w:hAnsi="宋体" w:cs="宋体"/>
                <w:szCs w:val="21"/>
                <w:highlight w:val="none"/>
                <w:lang w:eastAsia="zh-CN"/>
              </w:rPr>
              <w:t xml:space="preserve">）</w:t>
            </w:r>
            <w:r>
              <w:rPr>
                <w:rFonts w:hint="eastAsia" w:ascii="宋体" w:hAnsi="宋体" w:eastAsia="宋体" w:cs="宋体"/>
                <w:szCs w:val="21"/>
                <w:highlight w:val="none"/>
              </w:rPr>
              <w:t xml:space="preserve">车</w:t>
            </w:r>
            <w:r/>
          </w:p>
        </w:tc>
        <w:tc>
          <w:tcPr>
            <w:tcW w:w="1376" w:type="dxa"/>
            <w:vAlign w:val="center"/>
            <w:textDirection w:val="lrTb"/>
            <w:noWrap w:val="false"/>
          </w:tcPr>
          <w:p>
            <w:pPr>
              <w:jc w:val="center"/>
              <w:spacing w:line="360" w:lineRule="exact"/>
              <w:tabs>
                <w:tab w:val="left" w:pos="709" w:leader="none"/>
                <w:tab w:val="left" w:pos="851" w:leader="none"/>
              </w:tabs>
              <w:rPr>
                <w:rFonts w:hint="eastAsia" w:ascii="宋体" w:hAnsi="宋体" w:eastAsia="宋体" w:cs="宋体"/>
                <w:szCs w:val="21"/>
                <w:highlight w:val="none"/>
              </w:rPr>
            </w:pPr>
            <w:r>
              <w:rPr>
                <w:rFonts w:hint="eastAsia" w:ascii="宋体" w:hAnsi="宋体" w:cs="宋体"/>
                <w:szCs w:val="21"/>
                <w:highlight w:val="none"/>
                <w:lang w:val="en-US" w:eastAsia="zh-CN"/>
              </w:rPr>
              <w:t xml:space="preserve">2.5</w:t>
            </w:r>
            <w:r>
              <w:rPr>
                <w:rFonts w:hint="eastAsia" w:ascii="宋体" w:hAnsi="宋体" w:eastAsia="宋体" w:cs="宋体"/>
                <w:szCs w:val="21"/>
                <w:highlight w:val="none"/>
              </w:rPr>
              <w:t xml:space="preserve"> 吨垃圾</w:t>
            </w:r>
            <w:r/>
          </w:p>
          <w:p>
            <w:pPr>
              <w:jc w:val="center"/>
              <w:spacing w:line="360" w:lineRule="exact"/>
              <w:tabs>
                <w:tab w:val="left" w:pos="709" w:leader="none"/>
                <w:tab w:val="left" w:pos="851" w:leader="none"/>
              </w:tabs>
              <w:rPr>
                <w:rFonts w:hint="eastAsia" w:ascii="宋体" w:hAnsi="宋体" w:eastAsia="宋体" w:cs="宋体"/>
                <w:szCs w:val="21"/>
                <w:highlight w:val="none"/>
              </w:rPr>
            </w:pPr>
            <w:r>
              <w:rPr>
                <w:rFonts w:hint="eastAsia" w:ascii="宋体" w:hAnsi="宋体" w:eastAsia="宋体" w:cs="宋体"/>
                <w:szCs w:val="21"/>
                <w:highlight w:val="none"/>
              </w:rPr>
              <w:t xml:space="preserve">压缩车（直</w:t>
            </w:r>
            <w:r/>
          </w:p>
          <w:p>
            <w:pPr>
              <w:jc w:val="center"/>
              <w:spacing w:line="360" w:lineRule="exact"/>
              <w:tabs>
                <w:tab w:val="left" w:pos="709" w:leader="none"/>
                <w:tab w:val="left" w:pos="851" w:leader="none"/>
              </w:tabs>
              <w:rPr>
                <w:rFonts w:hint="eastAsia" w:ascii="宋体" w:hAnsi="宋体" w:eastAsia="宋体" w:cs="宋体"/>
                <w:szCs w:val="21"/>
                <w:highlight w:val="none"/>
              </w:rPr>
            </w:pPr>
            <w:r>
              <w:rPr>
                <w:rFonts w:hint="eastAsia" w:ascii="宋体" w:hAnsi="宋体" w:eastAsia="宋体" w:cs="宋体"/>
                <w:szCs w:val="21"/>
                <w:highlight w:val="none"/>
              </w:rPr>
              <w:t xml:space="preserve">收直运）</w:t>
            </w:r>
            <w:r/>
          </w:p>
        </w:tc>
        <w:tc>
          <w:tcPr>
            <w:tcW w:w="960" w:type="dxa"/>
            <w:vAlign w:val="center"/>
            <w:textDirection w:val="lrTb"/>
            <w:noWrap w:val="false"/>
          </w:tcPr>
          <w:p>
            <w:pPr>
              <w:jc w:val="center"/>
              <w:spacing w:line="360" w:lineRule="exact"/>
              <w:tabs>
                <w:tab w:val="left" w:pos="709" w:leader="none"/>
                <w:tab w:val="left" w:pos="851" w:leader="none"/>
              </w:tabs>
              <w:rPr>
                <w:rFonts w:hint="eastAsia" w:ascii="宋体" w:hAnsi="宋体" w:eastAsia="宋体" w:cs="宋体"/>
                <w:szCs w:val="21"/>
                <w:highlight w:val="none"/>
              </w:rPr>
            </w:pPr>
            <w:r>
              <w:rPr>
                <w:rFonts w:hint="eastAsia" w:ascii="宋体" w:hAnsi="宋体" w:eastAsia="宋体" w:cs="宋体"/>
                <w:szCs w:val="21"/>
                <w:highlight w:val="none"/>
              </w:rPr>
              <w:t xml:space="preserve">8 吨</w:t>
            </w:r>
            <w:r>
              <w:rPr>
                <w:rFonts w:hint="eastAsia" w:ascii="宋体" w:hAnsi="宋体" w:eastAsia="宋体" w:cs="宋体"/>
                <w:szCs w:val="21"/>
                <w:highlight w:val="none"/>
                <w:lang w:val="en-US" w:eastAsia="zh-CN"/>
              </w:rPr>
              <w:t xml:space="preserve">洗扫</w:t>
            </w:r>
            <w:r>
              <w:rPr>
                <w:rFonts w:hint="eastAsia" w:ascii="宋体" w:hAnsi="宋体" w:eastAsia="宋体" w:cs="宋体"/>
                <w:szCs w:val="21"/>
                <w:highlight w:val="none"/>
              </w:rPr>
              <w:t xml:space="preserve">车</w:t>
            </w:r>
            <w:r/>
          </w:p>
        </w:tc>
        <w:tc>
          <w:tcPr>
            <w:tcW w:w="1305" w:type="dxa"/>
            <w:vAlign w:val="center"/>
            <w:textDirection w:val="lrTb"/>
            <w:noWrap w:val="false"/>
          </w:tcPr>
          <w:p>
            <w:pPr>
              <w:jc w:val="center"/>
              <w:spacing w:line="360" w:lineRule="exact"/>
              <w:tabs>
                <w:tab w:val="left" w:pos="709" w:leader="none"/>
                <w:tab w:val="left" w:pos="851" w:leader="none"/>
              </w:tabs>
              <w:rPr>
                <w:rFonts w:hint="eastAsia" w:ascii="宋体" w:hAnsi="宋体" w:eastAsia="宋体" w:cs="宋体"/>
                <w:szCs w:val="21"/>
                <w:highlight w:val="none"/>
              </w:rPr>
            </w:pPr>
            <w:r>
              <w:rPr>
                <w:rFonts w:hint="eastAsia" w:ascii="宋体" w:hAnsi="宋体" w:eastAsia="宋体" w:cs="宋体"/>
                <w:szCs w:val="21"/>
                <w:highlight w:val="none"/>
              </w:rPr>
              <w:t xml:space="preserve">电动垃圾收运车（1.5吨）</w:t>
            </w:r>
            <w:r/>
          </w:p>
        </w:tc>
        <w:tc>
          <w:tcPr>
            <w:tcW w:w="1757" w:type="dxa"/>
            <w:vAlign w:val="top"/>
            <w:textDirection w:val="lrTb"/>
            <w:noWrap w:val="false"/>
          </w:tcPr>
          <w:p>
            <w:pPr>
              <w:jc w:val="center"/>
              <w:spacing w:line="360" w:lineRule="exact"/>
              <w:tabs>
                <w:tab w:val="left" w:pos="709" w:leader="none"/>
                <w:tab w:val="left" w:pos="851" w:leader="none"/>
              </w:tabs>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备注</w:t>
            </w:r>
            <w:r/>
          </w:p>
        </w:tc>
      </w:tr>
      <w:tr>
        <w:trPr>
          <w:trHeight w:val="1359"/>
        </w:trPr>
        <w:tc>
          <w:tcPr>
            <w:tcW w:w="1908" w:type="dxa"/>
            <w:vAlign w:val="center"/>
            <w:textDirection w:val="lrTb"/>
            <w:noWrap w:val="false"/>
          </w:tcPr>
          <w:p>
            <w:pPr>
              <w:jc w:val="center"/>
              <w:spacing w:line="360" w:lineRule="exact"/>
              <w:tabs>
                <w:tab w:val="left" w:pos="709" w:leader="none"/>
                <w:tab w:val="left" w:pos="851" w:leader="none"/>
              </w:tabs>
              <w:rPr>
                <w:rFonts w:hint="eastAsia" w:ascii="宋体" w:hAnsi="宋体" w:eastAsia="宋体" w:cs="宋体"/>
                <w:szCs w:val="21"/>
                <w:highlight w:val="none"/>
              </w:rPr>
            </w:pPr>
            <w:r>
              <w:rPr>
                <w:rFonts w:hint="eastAsia" w:ascii="宋体" w:hAnsi="宋体" w:eastAsia="宋体" w:cs="宋体"/>
                <w:szCs w:val="21"/>
                <w:highlight w:val="none"/>
              </w:rPr>
              <w:t xml:space="preserve">朱林集镇及工业园区</w:t>
            </w:r>
            <w:r/>
          </w:p>
        </w:tc>
        <w:tc>
          <w:tcPr>
            <w:tcW w:w="738" w:type="dxa"/>
            <w:vAlign w:val="center"/>
            <w:textDirection w:val="lrTb"/>
            <w:noWrap w:val="false"/>
          </w:tcPr>
          <w:p>
            <w:pPr>
              <w:jc w:val="center"/>
              <w:spacing w:line="360" w:lineRule="exact"/>
              <w:tabs>
                <w:tab w:val="left" w:pos="709" w:leader="none"/>
                <w:tab w:val="left" w:pos="851" w:leader="none"/>
              </w:tabs>
              <w:rPr>
                <w:rFonts w:hint="eastAsia" w:ascii="宋体" w:hAnsi="宋体" w:eastAsia="宋体" w:cs="宋体"/>
                <w:szCs w:val="21"/>
                <w:highlight w:val="none"/>
              </w:rPr>
            </w:pPr>
            <w:r>
              <w:rPr>
                <w:rFonts w:hint="eastAsia" w:ascii="宋体" w:hAnsi="宋体" w:eastAsia="宋体" w:cs="宋体"/>
                <w:szCs w:val="21"/>
                <w:highlight w:val="none"/>
              </w:rPr>
              <w:t xml:space="preserve">1</w:t>
            </w:r>
            <w:r/>
          </w:p>
        </w:tc>
        <w:tc>
          <w:tcPr>
            <w:tcW w:w="878" w:type="dxa"/>
            <w:vAlign w:val="center"/>
            <w:textDirection w:val="lrTb"/>
            <w:noWrap w:val="false"/>
          </w:tcPr>
          <w:p>
            <w:pPr>
              <w:jc w:val="center"/>
              <w:spacing w:line="360" w:lineRule="exact"/>
              <w:tabs>
                <w:tab w:val="left" w:pos="709" w:leader="none"/>
                <w:tab w:val="left" w:pos="851" w:leader="none"/>
              </w:tabs>
              <w:rPr>
                <w:rFonts w:hint="eastAsia" w:ascii="宋体" w:hAnsi="宋体" w:eastAsia="宋体" w:cs="宋体"/>
                <w:szCs w:val="21"/>
                <w:highlight w:val="none"/>
              </w:rPr>
            </w:pPr>
            <w:r>
              <w:rPr>
                <w:rFonts w:hint="eastAsia" w:ascii="宋体" w:hAnsi="宋体" w:eastAsia="宋体" w:cs="宋体"/>
                <w:szCs w:val="21"/>
                <w:highlight w:val="none"/>
              </w:rPr>
              <w:t xml:space="preserve">1</w:t>
            </w:r>
            <w:r/>
          </w:p>
        </w:tc>
        <w:tc>
          <w:tcPr>
            <w:tcW w:w="1376" w:type="dxa"/>
            <w:vAlign w:val="center"/>
            <w:textDirection w:val="lrTb"/>
            <w:noWrap w:val="false"/>
          </w:tcPr>
          <w:p>
            <w:pPr>
              <w:jc w:val="center"/>
              <w:spacing w:line="360" w:lineRule="exact"/>
              <w:tabs>
                <w:tab w:val="left" w:pos="709" w:leader="none"/>
                <w:tab w:val="left" w:pos="851" w:leader="none"/>
              </w:tabs>
              <w:rPr>
                <w:rFonts w:hint="eastAsia" w:ascii="宋体" w:hAnsi="宋体" w:eastAsia="宋体" w:cs="宋体"/>
                <w:szCs w:val="21"/>
                <w:highlight w:val="none"/>
                <w:lang w:eastAsia="zh-CN"/>
              </w:rPr>
            </w:pPr>
            <w:r>
              <w:rPr>
                <w:rFonts w:hint="eastAsia" w:ascii="宋体" w:hAnsi="宋体" w:eastAsia="宋体" w:cs="宋体"/>
                <w:szCs w:val="21"/>
                <w:highlight w:val="none"/>
                <w:lang w:val="en-US" w:eastAsia="zh-CN"/>
              </w:rPr>
              <w:t xml:space="preserve">0</w:t>
            </w:r>
            <w:r/>
          </w:p>
        </w:tc>
        <w:tc>
          <w:tcPr>
            <w:tcW w:w="960" w:type="dxa"/>
            <w:vAlign w:val="center"/>
            <w:textDirection w:val="lrTb"/>
            <w:noWrap w:val="false"/>
          </w:tcPr>
          <w:p>
            <w:pPr>
              <w:jc w:val="center"/>
              <w:spacing w:line="360" w:lineRule="exact"/>
              <w:tabs>
                <w:tab w:val="left" w:pos="709" w:leader="none"/>
                <w:tab w:val="left" w:pos="851" w:leader="none"/>
              </w:tabs>
              <w:rPr>
                <w:rFonts w:hint="eastAsia" w:ascii="宋体" w:hAnsi="宋体" w:eastAsia="宋体" w:cs="宋体"/>
                <w:szCs w:val="21"/>
                <w:highlight w:val="none"/>
                <w:lang w:eastAsia="zh-CN"/>
              </w:rPr>
            </w:pPr>
            <w:r>
              <w:rPr>
                <w:rFonts w:hint="eastAsia" w:ascii="宋体" w:hAnsi="宋体" w:eastAsia="宋体" w:cs="宋体"/>
                <w:szCs w:val="21"/>
                <w:highlight w:val="none"/>
                <w:lang w:val="en-US" w:eastAsia="zh-CN"/>
              </w:rPr>
              <w:t xml:space="preserve">1</w:t>
            </w:r>
            <w:r/>
          </w:p>
        </w:tc>
        <w:tc>
          <w:tcPr>
            <w:tcW w:w="1305" w:type="dxa"/>
            <w:vAlign w:val="center"/>
            <w:textDirection w:val="lrTb"/>
            <w:noWrap w:val="false"/>
          </w:tcPr>
          <w:p>
            <w:pPr>
              <w:jc w:val="center"/>
              <w:spacing w:line="360" w:lineRule="exact"/>
              <w:tabs>
                <w:tab w:val="left" w:pos="709" w:leader="none"/>
                <w:tab w:val="left" w:pos="851" w:leader="none"/>
              </w:tabs>
              <w:rPr>
                <w:rFonts w:hint="default"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  4  </w:t>
            </w:r>
            <w:r/>
          </w:p>
        </w:tc>
        <w:tc>
          <w:tcPr>
            <w:tcW w:w="1757" w:type="dxa"/>
            <w:vAlign w:val="top"/>
            <w:textDirection w:val="lrTb"/>
            <w:noWrap w:val="false"/>
          </w:tcPr>
          <w:p>
            <w:pPr>
              <w:jc w:val="center"/>
              <w:spacing w:line="360" w:lineRule="exact"/>
              <w:tabs>
                <w:tab w:val="left" w:pos="709" w:leader="none"/>
                <w:tab w:val="left" w:pos="851" w:leader="none"/>
              </w:tabs>
              <w:rPr>
                <w:rFonts w:hint="default" w:ascii="宋体" w:hAnsi="宋体" w:eastAsia="宋体" w:cs="宋体"/>
                <w:szCs w:val="21"/>
                <w:highlight w:val="none"/>
                <w:lang w:val="en-US" w:eastAsia="zh-CN"/>
              </w:rPr>
            </w:pPr>
            <w:r>
              <w:rPr>
                <w:rFonts w:hint="eastAsia" w:ascii="宋体" w:hAnsi="宋体" w:eastAsia="宋体"/>
                <w:spacing w:val="2"/>
                <w:highlight w:val="none"/>
              </w:rPr>
              <w:t xml:space="preserve">作业车辆均须安装 “智能清扫系统”或“金坛环卫GPS系统”后按</w:t>
            </w:r>
            <w:r>
              <w:rPr>
                <w:rFonts w:hint="default" w:ascii="宋体" w:hAnsi="宋体" w:eastAsia="宋体"/>
                <w:spacing w:val="2"/>
                <w:highlight w:val="none"/>
              </w:rPr>
              <w:t xml:space="preserve">标段要求</w:t>
            </w:r>
            <w:r>
              <w:rPr>
                <w:rFonts w:hint="eastAsia" w:ascii="宋体" w:hAnsi="宋体" w:eastAsia="宋体"/>
                <w:spacing w:val="2"/>
                <w:highlight w:val="none"/>
              </w:rPr>
              <w:t xml:space="preserve">投入作</w:t>
            </w:r>
            <w:r>
              <w:rPr>
                <w:rFonts w:hint="eastAsia" w:ascii="宋体" w:hAnsi="宋体" w:eastAsia="宋体"/>
                <w:spacing w:val="2"/>
                <w:szCs w:val="21"/>
                <w:highlight w:val="none"/>
              </w:rPr>
              <w:t xml:space="preserve">业</w:t>
            </w:r>
            <w:r>
              <w:rPr>
                <w:rFonts w:hint="eastAsia" w:ascii="宋体" w:hAnsi="宋体" w:eastAsia="宋体"/>
                <w:spacing w:val="2"/>
                <w:szCs w:val="21"/>
                <w:highlight w:val="none"/>
                <w:lang w:eastAsia="zh-CN"/>
              </w:rPr>
              <w:t xml:space="preserve">，</w:t>
            </w:r>
            <w:r>
              <w:rPr>
                <w:rFonts w:hint="eastAsia" w:ascii="宋体" w:hAnsi="宋体" w:eastAsia="宋体"/>
                <w:spacing w:val="2"/>
                <w:szCs w:val="21"/>
                <w:highlight w:val="none"/>
                <w:lang w:val="en-US" w:eastAsia="zh-CN"/>
              </w:rPr>
              <w:t xml:space="preserve">费用由投标人承担。</w:t>
            </w:r>
            <w:r>
              <w:rPr>
                <w:rFonts w:hint="eastAsia" w:ascii="宋体" w:hAnsi="宋体" w:eastAsia="宋体" w:cs="宋体"/>
                <w:szCs w:val="21"/>
                <w:highlight w:val="none"/>
              </w:rPr>
              <w:t xml:space="preserve">电动垃圾收运车（1.5吨）</w:t>
            </w:r>
            <w:r>
              <w:rPr>
                <w:rFonts w:hint="eastAsia" w:ascii="宋体" w:hAnsi="宋体" w:eastAsia="宋体" w:cs="宋体"/>
                <w:szCs w:val="21"/>
                <w:highlight w:val="none"/>
                <w:lang w:val="en-US" w:eastAsia="zh-CN"/>
              </w:rPr>
              <w:t xml:space="preserve">除外。</w:t>
            </w:r>
            <w:r>
              <w:rPr>
                <w:rFonts w:hint="eastAsia" w:ascii="宋体" w:hAnsi="宋体" w:eastAsia="宋体" w:cs="宋体"/>
                <w:color w:val="auto"/>
                <w:szCs w:val="21"/>
                <w:highlight w:val="none"/>
                <w:lang w:val="en-US" w:eastAsia="zh-CN"/>
              </w:rPr>
              <w:t xml:space="preserve">车辆需停放在朱林辖区范围内。</w:t>
            </w:r>
            <w:r/>
          </w:p>
        </w:tc>
      </w:tr>
    </w:tbl>
    <w:p>
      <w:pPr>
        <w:numPr>
          <w:ilvl w:val="0"/>
          <w:numId w:val="0"/>
        </w:numPr>
        <w:jc w:val="left"/>
        <w:spacing w:line="360" w:lineRule="auto"/>
        <w:widowControl/>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p>
      <w:pPr>
        <w:numPr>
          <w:ilvl w:val="0"/>
          <w:numId w:val="0"/>
        </w:numPr>
        <w:jc w:val="left"/>
        <w:spacing w:line="360" w:lineRule="auto"/>
        <w:widowControl/>
        <w:rPr>
          <w:rFonts w:hint="eastAsia" w:ascii="宋体" w:hAnsi="宋体" w:eastAsia="宋体" w:cs="宋体"/>
          <w:b/>
          <w:color w:val="000000"/>
          <w:szCs w:val="21"/>
          <w:highlight w:val="none"/>
          <w:lang w:val="en-US" w:eastAsia="zh-CN"/>
        </w:rPr>
      </w:pPr>
      <w:r>
        <w:rPr>
          <w:rFonts w:hint="eastAsia" w:ascii="宋体" w:hAnsi="宋体" w:eastAsia="宋体" w:cs="宋体"/>
          <w:b/>
          <w:color w:val="000000"/>
          <w:szCs w:val="21"/>
          <w:highlight w:val="none"/>
        </w:rPr>
        <w:t xml:space="preserve">附表</w:t>
      </w:r>
      <w:r>
        <w:rPr>
          <w:rFonts w:hint="eastAsia" w:ascii="宋体" w:hAnsi="宋体" w:eastAsia="宋体" w:cs="宋体"/>
          <w:b/>
          <w:color w:val="000000"/>
          <w:szCs w:val="21"/>
          <w:highlight w:val="none"/>
          <w:lang w:val="en-US" w:eastAsia="zh-CN"/>
        </w:rPr>
        <w:t xml:space="preserve">2：垃圾桶统计表</w:t>
      </w:r>
      <w:r/>
    </w:p>
    <w:tbl>
      <w:tblPr>
        <w:tblStyle w:val="1020"/>
        <w:tblpPr w:horzAnchor="page" w:tblpXSpec="center" w:vertAnchor="text" w:tblpY="174" w:leftFromText="180" w:topFromText="0" w:rightFromText="180" w:bottomFromText="0"/>
        <w:tblW w:w="9682" w:type="dxa"/>
        <w:tblInd w:w="2177" w:type="dxa"/>
        <w:tblLayout w:type="fixed"/>
        <w:tblCellMar>
          <w:left w:w="108" w:type="dxa"/>
          <w:top w:w="0" w:type="dxa"/>
          <w:right w:w="108" w:type="dxa"/>
          <w:bottom w:w="0" w:type="dxa"/>
        </w:tblCellMar>
        <w:tblLook w:val="04A0" w:firstRow="1" w:lastRow="0" w:firstColumn="1" w:lastColumn="0" w:noHBand="0" w:noVBand="1"/>
      </w:tblPr>
      <w:tblGrid>
        <w:gridCol w:w="1302"/>
        <w:gridCol w:w="945"/>
        <w:gridCol w:w="1155"/>
        <w:gridCol w:w="1740"/>
        <w:gridCol w:w="960"/>
        <w:gridCol w:w="1170"/>
        <w:gridCol w:w="2410"/>
      </w:tblGrid>
      <w:tr>
        <w:trPr>
          <w:trHeight w:val="904"/>
        </w:trPr>
        <w:tc>
          <w:tcPr>
            <w:tcBorders>
              <w:top w:val="single" w:color="auto" w:sz="4" w:space="0"/>
              <w:left w:val="single" w:color="auto" w:sz="4" w:space="0"/>
              <w:right w:val="single" w:color="auto" w:sz="4" w:space="0"/>
            </w:tcBorders>
            <w:tcW w:w="1302" w:type="dxa"/>
            <w:vAlign w:val="center"/>
            <w:textDirection w:val="lrTb"/>
            <w:noWrap w:val="false"/>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标段区域</w:t>
            </w:r>
            <w:r/>
          </w:p>
        </w:tc>
        <w:tc>
          <w:tcPr>
            <w:tcBorders>
              <w:top w:val="single" w:color="auto" w:sz="4" w:space="0"/>
              <w:left w:val="none" w:color="000000" w:sz="4" w:space="0"/>
              <w:bottom w:val="single" w:color="auto" w:sz="4" w:space="0"/>
              <w:right w:val="single" w:color="auto" w:sz="4" w:space="0"/>
            </w:tcBorders>
            <w:tcW w:w="945" w:type="dxa"/>
            <w:vAlign w:val="center"/>
            <w:textDirection w:val="lrTb"/>
            <w:noWrap w:val="false"/>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val="en-US" w:eastAsia="zh-CN"/>
              </w:rPr>
              <w:t xml:space="preserve">集镇</w:t>
            </w:r>
            <w:r>
              <w:rPr>
                <w:rFonts w:hint="eastAsia" w:ascii="宋体" w:hAnsi="宋体" w:eastAsia="宋体" w:cs="宋体"/>
                <w:szCs w:val="21"/>
                <w:highlight w:val="none"/>
              </w:rPr>
              <w:t xml:space="preserve"> </w:t>
            </w:r>
            <w:r/>
          </w:p>
          <w:p>
            <w:pPr>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垃圾桶</w:t>
            </w:r>
            <w:r/>
          </w:p>
        </w:tc>
        <w:tc>
          <w:tcPr>
            <w:tcBorders>
              <w:top w:val="single" w:color="auto" w:sz="4" w:space="0"/>
              <w:left w:val="none" w:color="000000" w:sz="4" w:space="0"/>
              <w:bottom w:val="single" w:color="auto" w:sz="4" w:space="0"/>
              <w:right w:val="single" w:color="auto" w:sz="4" w:space="0"/>
            </w:tcBorders>
            <w:tcW w:w="1155" w:type="dxa"/>
            <w:vAlign w:val="center"/>
            <w:textDirection w:val="lrTb"/>
            <w:noWrap w:val="false"/>
          </w:tcPr>
          <w:p>
            <w:pPr>
              <w:jc w:val="center"/>
              <w:widowControl/>
              <w:rPr>
                <w:rFonts w:hint="eastAsia" w:ascii="宋体" w:hAnsi="宋体" w:cs="宋体"/>
                <w:szCs w:val="21"/>
                <w:highlight w:val="none"/>
                <w:lang w:eastAsia="zh-CN"/>
              </w:rPr>
            </w:pPr>
            <w:r>
              <w:rPr>
                <w:rFonts w:hint="eastAsia" w:ascii="宋体" w:hAnsi="宋体" w:cs="宋体"/>
                <w:szCs w:val="21"/>
                <w:highlight w:val="none"/>
                <w:lang w:eastAsia="zh-CN"/>
              </w:rPr>
              <w:t xml:space="preserve">园区</w:t>
            </w:r>
            <w:r/>
          </w:p>
          <w:p>
            <w:pPr>
              <w:jc w:val="center"/>
              <w:widowControl/>
              <w:rPr>
                <w:rFonts w:hint="eastAsia" w:ascii="宋体" w:hAnsi="宋体" w:eastAsia="宋体" w:cs="宋体"/>
                <w:szCs w:val="21"/>
                <w:highlight w:val="none"/>
                <w:lang w:eastAsia="zh-CN"/>
              </w:rPr>
            </w:pPr>
            <w:r>
              <w:rPr>
                <w:rFonts w:hint="eastAsia" w:ascii="宋体" w:hAnsi="宋体" w:cs="宋体"/>
                <w:szCs w:val="21"/>
                <w:highlight w:val="none"/>
                <w:lang w:eastAsia="zh-CN"/>
              </w:rPr>
              <w:t xml:space="preserve">垃圾桶</w:t>
            </w:r>
            <w:r/>
          </w:p>
        </w:tc>
        <w:tc>
          <w:tcPr>
            <w:tcBorders>
              <w:top w:val="single" w:color="auto" w:sz="4" w:space="0"/>
              <w:left w:val="none" w:color="000000" w:sz="4" w:space="0"/>
              <w:bottom w:val="single" w:color="auto" w:sz="4" w:space="0"/>
              <w:right w:val="single" w:color="auto" w:sz="4" w:space="0"/>
            </w:tcBorders>
            <w:tcW w:w="1740" w:type="dxa"/>
            <w:vAlign w:val="center"/>
            <w:textDirection w:val="lrTb"/>
            <w:noWrap w:val="false"/>
          </w:tcPr>
          <w:p>
            <w:pPr>
              <w:jc w:val="center"/>
              <w:widowControl/>
              <w:rPr>
                <w:rFonts w:hint="eastAsia" w:ascii="宋体" w:hAnsi="宋体" w:cs="宋体"/>
                <w:szCs w:val="21"/>
                <w:highlight w:val="none"/>
                <w:lang w:eastAsia="zh-CN"/>
              </w:rPr>
            </w:pPr>
            <w:r>
              <w:rPr>
                <w:rFonts w:hint="eastAsia" w:ascii="宋体" w:hAnsi="宋体" w:cs="宋体"/>
                <w:szCs w:val="21"/>
                <w:highlight w:val="none"/>
                <w:lang w:eastAsia="zh-CN"/>
              </w:rPr>
              <w:t xml:space="preserve">西岗、唐王集镇</w:t>
            </w:r>
            <w:r/>
          </w:p>
          <w:p>
            <w:pPr>
              <w:jc w:val="center"/>
              <w:widowControl/>
              <w:rPr>
                <w:rFonts w:hint="eastAsia" w:ascii="宋体" w:hAnsi="宋体" w:cs="宋体"/>
                <w:szCs w:val="21"/>
                <w:highlight w:val="none"/>
                <w:lang w:eastAsia="zh-CN"/>
              </w:rPr>
            </w:pPr>
            <w:r>
              <w:rPr>
                <w:rFonts w:hint="eastAsia" w:ascii="宋体" w:hAnsi="宋体" w:cs="宋体"/>
                <w:szCs w:val="21"/>
                <w:highlight w:val="none"/>
                <w:lang w:eastAsia="zh-CN"/>
              </w:rPr>
              <w:t xml:space="preserve">垃圾桶</w:t>
            </w:r>
            <w:r/>
          </w:p>
        </w:tc>
        <w:tc>
          <w:tcPr>
            <w:tcBorders>
              <w:top w:val="single" w:color="auto" w:sz="4" w:space="0"/>
              <w:left w:val="none" w:color="000000" w:sz="4" w:space="0"/>
              <w:bottom w:val="single" w:color="auto" w:sz="4" w:space="0"/>
              <w:right w:val="single" w:color="auto" w:sz="4" w:space="0"/>
            </w:tcBorders>
            <w:tcW w:w="960" w:type="dxa"/>
            <w:vAlign w:val="center"/>
            <w:textDirection w:val="lrTb"/>
            <w:noWrap w:val="false"/>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公共厕所</w:t>
            </w:r>
            <w:r/>
          </w:p>
        </w:tc>
        <w:tc>
          <w:tcPr>
            <w:tcBorders>
              <w:top w:val="single" w:color="auto" w:sz="4" w:space="0"/>
              <w:left w:val="single" w:color="auto" w:sz="4" w:space="0"/>
              <w:bottom w:val="single" w:color="auto" w:sz="4" w:space="0"/>
              <w:right w:val="single" w:color="auto" w:sz="4" w:space="0"/>
            </w:tcBorders>
            <w:tcW w:w="1170" w:type="dxa"/>
            <w:vAlign w:val="center"/>
            <w:textDirection w:val="lrTb"/>
            <w:noWrap w:val="false"/>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val="en-US" w:eastAsia="zh-CN"/>
              </w:rPr>
              <w:t xml:space="preserve">小区</w:t>
            </w:r>
            <w:r>
              <w:rPr>
                <w:rFonts w:hint="eastAsia" w:ascii="宋体" w:hAnsi="宋体" w:eastAsia="宋体" w:cs="宋体"/>
                <w:szCs w:val="21"/>
                <w:highlight w:val="none"/>
              </w:rPr>
              <w:t xml:space="preserve">垃圾桶</w:t>
            </w:r>
            <w:r/>
          </w:p>
        </w:tc>
        <w:tc>
          <w:tcPr>
            <w:tcBorders>
              <w:top w:val="single" w:color="auto" w:sz="4" w:space="0"/>
              <w:left w:val="single" w:color="auto" w:sz="4" w:space="0"/>
              <w:bottom w:val="single" w:color="auto" w:sz="4" w:space="0"/>
              <w:right w:val="single" w:color="000000" w:sz="4" w:space="0"/>
            </w:tcBorders>
            <w:tcW w:w="2410" w:type="dxa"/>
            <w:vAlign w:val="center"/>
            <w:textDirection w:val="lrTb"/>
            <w:noWrap w:val="false"/>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备注</w:t>
            </w:r>
            <w:r/>
          </w:p>
        </w:tc>
      </w:tr>
      <w:tr>
        <w:trPr>
          <w:trHeight w:val="90"/>
        </w:trPr>
        <w:tc>
          <w:tcPr>
            <w:tcBorders>
              <w:top w:val="single" w:color="auto" w:sz="4" w:space="0"/>
              <w:left w:val="single" w:color="auto" w:sz="4" w:space="0"/>
              <w:bottom w:val="single" w:color="auto" w:sz="4" w:space="0"/>
              <w:right w:val="single" w:color="auto" w:sz="4" w:space="0"/>
            </w:tcBorders>
            <w:tcW w:w="1302"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朱林集镇及工业园区</w:t>
            </w:r>
            <w:r/>
          </w:p>
        </w:tc>
        <w:tc>
          <w:tcPr>
            <w:tcBorders>
              <w:top w:val="single" w:color="auto" w:sz="4" w:space="0"/>
              <w:left w:val="none" w:color="000000" w:sz="4" w:space="0"/>
              <w:bottom w:val="single" w:color="auto" w:sz="4" w:space="0"/>
              <w:right w:val="single" w:color="auto" w:sz="4" w:space="0"/>
            </w:tcBorders>
            <w:tcW w:w="945"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cs="宋体"/>
                <w:color w:val="auto"/>
                <w:szCs w:val="21"/>
                <w:highlight w:val="none"/>
                <w:lang w:val="en-US" w:eastAsia="zh-CN"/>
              </w:rPr>
              <w:t xml:space="preserve">290</w:t>
            </w:r>
            <w:r>
              <w:rPr>
                <w:rFonts w:hint="eastAsia" w:ascii="宋体" w:hAnsi="宋体" w:eastAsia="宋体" w:cs="宋体"/>
                <w:color w:val="auto"/>
                <w:szCs w:val="21"/>
                <w:highlight w:val="none"/>
              </w:rPr>
              <w:t xml:space="preserve">个</w:t>
            </w:r>
            <w:r/>
          </w:p>
        </w:tc>
        <w:tc>
          <w:tcPr>
            <w:tcBorders>
              <w:top w:val="single" w:color="auto" w:sz="4" w:space="0"/>
              <w:left w:val="none" w:color="000000" w:sz="4" w:space="0"/>
              <w:bottom w:val="single" w:color="auto" w:sz="4" w:space="0"/>
              <w:right w:val="single" w:color="auto" w:sz="4" w:space="0"/>
            </w:tcBorders>
            <w:tcW w:w="1155" w:type="dxa"/>
            <w:vAlign w:val="center"/>
            <w:textDirection w:val="lrTb"/>
            <w:noWrap w:val="false"/>
          </w:tcPr>
          <w:p>
            <w:pPr>
              <w:jc w:val="center"/>
              <w:widowControl/>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350个</w:t>
            </w:r>
            <w:r/>
          </w:p>
        </w:tc>
        <w:tc>
          <w:tcPr>
            <w:tcBorders>
              <w:top w:val="single" w:color="auto" w:sz="4" w:space="0"/>
              <w:left w:val="none" w:color="000000" w:sz="4" w:space="0"/>
              <w:bottom w:val="single" w:color="auto" w:sz="4" w:space="0"/>
              <w:right w:val="single" w:color="auto" w:sz="4" w:space="0"/>
            </w:tcBorders>
            <w:tcW w:w="1740" w:type="dxa"/>
            <w:vAlign w:val="center"/>
            <w:textDirection w:val="lrTb"/>
            <w:noWrap w:val="false"/>
          </w:tcPr>
          <w:p>
            <w:pPr>
              <w:jc w:val="center"/>
              <w:widowControl/>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300个</w:t>
            </w:r>
            <w:r/>
          </w:p>
        </w:tc>
        <w:tc>
          <w:tcPr>
            <w:tcBorders>
              <w:top w:val="single" w:color="auto" w:sz="4" w:space="0"/>
              <w:left w:val="none" w:color="000000" w:sz="4" w:space="0"/>
              <w:bottom w:val="single" w:color="auto" w:sz="4" w:space="0"/>
              <w:right w:val="single" w:color="auto" w:sz="4" w:space="0"/>
            </w:tcBorders>
            <w:tcW w:w="960" w:type="dxa"/>
            <w:vAlign w:val="center"/>
            <w:textDirection w:val="lrTb"/>
            <w:noWrap w:val="false"/>
          </w:tcPr>
          <w:p>
            <w:pPr>
              <w:jc w:val="center"/>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7座</w:t>
            </w:r>
            <w:r/>
          </w:p>
        </w:tc>
        <w:tc>
          <w:tcPr>
            <w:tcBorders>
              <w:top w:val="single" w:color="auto" w:sz="4" w:space="0"/>
              <w:left w:val="none" w:color="000000" w:sz="4" w:space="0"/>
              <w:bottom w:val="single" w:color="auto" w:sz="4" w:space="0"/>
              <w:right w:val="single" w:color="auto" w:sz="4" w:space="0"/>
            </w:tcBorders>
            <w:tcW w:w="1170"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cs="宋体"/>
                <w:color w:val="auto"/>
                <w:szCs w:val="21"/>
                <w:highlight w:val="none"/>
                <w:lang w:val="en-US" w:eastAsia="zh-CN"/>
              </w:rPr>
              <w:t xml:space="preserve">190</w:t>
            </w:r>
            <w:r>
              <w:rPr>
                <w:rFonts w:hint="eastAsia" w:ascii="宋体" w:hAnsi="宋体" w:eastAsia="宋体" w:cs="宋体"/>
                <w:color w:val="auto"/>
                <w:szCs w:val="21"/>
                <w:highlight w:val="none"/>
              </w:rPr>
              <w:t xml:space="preserve">个</w:t>
            </w:r>
            <w:r/>
          </w:p>
        </w:tc>
        <w:tc>
          <w:tcPr>
            <w:tcBorders>
              <w:top w:val="single" w:color="auto" w:sz="4" w:space="0"/>
              <w:left w:val="none" w:color="000000" w:sz="4" w:space="0"/>
              <w:bottom w:val="single" w:color="auto" w:sz="4" w:space="0"/>
              <w:right w:val="single" w:color="auto" w:sz="4" w:space="0"/>
            </w:tcBorders>
            <w:tcW w:w="2410"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以240升垃圾桶为标准</w:t>
            </w:r>
            <w:r/>
          </w:p>
          <w:p>
            <w:pPr>
              <w:jc w:val="center"/>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rPr>
              <w:t xml:space="preserve">镇区及小区一天</w:t>
            </w:r>
            <w:r>
              <w:rPr>
                <w:rFonts w:hint="eastAsia" w:ascii="宋体" w:hAnsi="宋体" w:eastAsia="宋体" w:cs="宋体"/>
                <w:color w:val="auto"/>
                <w:szCs w:val="21"/>
                <w:highlight w:val="none"/>
                <w:lang w:val="en-US" w:eastAsia="zh-CN"/>
              </w:rPr>
              <w:t xml:space="preserve">清运</w:t>
            </w:r>
            <w:r>
              <w:rPr>
                <w:rFonts w:hint="eastAsia" w:ascii="宋体" w:hAnsi="宋体" w:eastAsia="宋体" w:cs="宋体"/>
                <w:color w:val="auto"/>
                <w:szCs w:val="21"/>
                <w:highlight w:val="none"/>
              </w:rPr>
              <w:t xml:space="preserve">二次</w:t>
            </w:r>
            <w:r>
              <w:rPr>
                <w:rFonts w:hint="eastAsia" w:ascii="宋体" w:hAnsi="宋体" w:cs="宋体"/>
                <w:color w:val="auto"/>
                <w:szCs w:val="21"/>
                <w:highlight w:val="none"/>
                <w:lang w:eastAsia="zh-CN"/>
              </w:rPr>
              <w:t xml:space="preserve">。</w:t>
            </w:r>
            <w:r/>
          </w:p>
        </w:tc>
      </w:tr>
    </w:tbl>
    <w:p>
      <w:pPr>
        <w:rPr>
          <w:rFonts w:hint="eastAsia" w:eastAsia="宋体"/>
          <w:lang w:val="en-US" w:eastAsia="zh-CN"/>
        </w:rPr>
      </w:pPr>
      <w:r>
        <w:rPr>
          <w:rFonts w:hint="eastAsia" w:eastAsia="宋体"/>
          <w:lang w:val="en-US" w:eastAsia="zh-CN"/>
        </w:rPr>
      </w:r>
      <w:r/>
    </w:p>
    <w:tbl>
      <w:tblPr>
        <w:tblStyle w:val="1020"/>
        <w:tblpPr w:horzAnchor="page" w:tblpX="1318" w:vertAnchor="text" w:tblpY="449" w:leftFromText="180" w:topFromText="0" w:rightFromText="180" w:bottomFromText="0"/>
        <w:tblW w:w="9733" w:type="dxa"/>
        <w:jc w:val="center"/>
        <w:tblLayout w:type="fixed"/>
        <w:tblCellMar>
          <w:left w:w="108" w:type="dxa"/>
          <w:top w:w="0" w:type="dxa"/>
          <w:right w:w="108" w:type="dxa"/>
          <w:bottom w:w="0" w:type="dxa"/>
        </w:tblCellMar>
        <w:tblLook w:val="04A0" w:firstRow="1" w:lastRow="0" w:firstColumn="1" w:lastColumn="0" w:noHBand="0" w:noVBand="1"/>
      </w:tblPr>
      <w:tblGrid>
        <w:gridCol w:w="1451"/>
        <w:gridCol w:w="1389"/>
        <w:gridCol w:w="1433"/>
        <w:gridCol w:w="1114"/>
        <w:gridCol w:w="2113"/>
        <w:gridCol w:w="2233"/>
      </w:tblGrid>
      <w:tr>
        <w:trPr>
          <w:jc w:val="center"/>
          <w:trHeight w:val="469"/>
        </w:trPr>
        <w:tc>
          <w:tcPr>
            <w:tcBorders>
              <w:top w:val="single" w:color="auto" w:sz="4" w:space="0"/>
              <w:left w:val="single" w:color="auto" w:sz="4" w:space="0"/>
              <w:bottom w:val="single" w:color="auto" w:sz="4" w:space="0"/>
              <w:right w:val="single" w:color="auto" w:sz="4" w:space="0"/>
            </w:tcBorders>
            <w:tcW w:w="1451" w:type="dxa"/>
            <w:vAlign w:val="center"/>
            <w:vMerge w:val="restart"/>
            <w:textDirection w:val="lrTb"/>
            <w:noWrap w:val="false"/>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区域</w:t>
            </w:r>
            <w:r/>
          </w:p>
        </w:tc>
        <w:tc>
          <w:tcPr>
            <w:tcBorders>
              <w:top w:val="single" w:color="auto" w:sz="4" w:space="0"/>
              <w:left w:val="single" w:color="auto" w:sz="4" w:space="0"/>
              <w:bottom w:val="single" w:color="auto" w:sz="4" w:space="0"/>
              <w:right w:val="single" w:color="auto" w:sz="4" w:space="0"/>
            </w:tcBorders>
            <w:tcW w:w="1389" w:type="dxa"/>
            <w:vAlign w:val="center"/>
            <w:vMerge w:val="restart"/>
            <w:textDirection w:val="lrTb"/>
            <w:noWrap w:val="false"/>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道路类型</w:t>
            </w:r>
            <w:r/>
          </w:p>
        </w:tc>
        <w:tc>
          <w:tcPr>
            <w:tcBorders>
              <w:top w:val="single" w:color="auto" w:sz="4" w:space="0"/>
              <w:left w:val="single" w:color="auto" w:sz="4" w:space="0"/>
              <w:bottom w:val="single" w:color="auto" w:sz="4" w:space="0"/>
              <w:right w:val="single" w:color="auto" w:sz="4" w:space="0"/>
            </w:tcBorders>
            <w:tcW w:w="1433" w:type="dxa"/>
            <w:vAlign w:val="center"/>
            <w:vMerge w:val="restart"/>
            <w:textDirection w:val="lrTb"/>
            <w:noWrap w:val="false"/>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道路条数（条）</w:t>
            </w:r>
            <w:r/>
          </w:p>
        </w:tc>
        <w:tc>
          <w:tcPr>
            <w:tcBorders>
              <w:top w:val="single" w:color="auto" w:sz="4" w:space="0"/>
              <w:left w:val="single" w:color="auto" w:sz="4" w:space="0"/>
              <w:bottom w:val="single" w:color="auto" w:sz="4" w:space="0"/>
              <w:right w:val="single" w:color="auto" w:sz="4" w:space="0"/>
            </w:tcBorders>
            <w:tcW w:w="1114" w:type="dxa"/>
            <w:vAlign w:val="center"/>
            <w:vMerge w:val="restart"/>
            <w:textDirection w:val="lrTb"/>
            <w:noWrap w:val="false"/>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道路总长（m）</w:t>
            </w:r>
            <w:r/>
          </w:p>
        </w:tc>
        <w:tc>
          <w:tcPr>
            <w:gridSpan w:val="2"/>
            <w:tcBorders>
              <w:top w:val="single" w:color="auto" w:sz="4" w:space="0"/>
              <w:left w:val="single" w:color="auto" w:sz="4" w:space="0"/>
              <w:bottom w:val="single" w:color="auto" w:sz="4" w:space="0"/>
              <w:right w:val="single" w:color="auto" w:sz="4" w:space="0"/>
            </w:tcBorders>
            <w:tcW w:w="4346" w:type="dxa"/>
            <w:vAlign w:val="center"/>
            <w:textDirection w:val="lrTb"/>
            <w:noWrap w:val="false"/>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机械化作业里程（m）</w:t>
            </w:r>
            <w:r/>
          </w:p>
        </w:tc>
      </w:tr>
      <w:tr>
        <w:trPr>
          <w:jc w:val="center"/>
          <w:trHeight w:val="364"/>
        </w:trPr>
        <w:tc>
          <w:tcPr>
            <w:tcBorders>
              <w:top w:val="single" w:color="auto" w:sz="4" w:space="0"/>
              <w:left w:val="single" w:color="auto" w:sz="4" w:space="0"/>
              <w:bottom w:val="single" w:color="auto" w:sz="4" w:space="0"/>
              <w:right w:val="single" w:color="auto" w:sz="4" w:space="0"/>
            </w:tcBorders>
            <w:tcW w:w="1451" w:type="dxa"/>
            <w:vAlign w:val="center"/>
            <w:vMerge w:val="continue"/>
            <w:textDirection w:val="lrTb"/>
            <w:noWrap w:val="false"/>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auto" w:sz="4" w:space="0"/>
              <w:left w:val="single" w:color="auto" w:sz="4" w:space="0"/>
              <w:bottom w:val="single" w:color="auto" w:sz="4" w:space="0"/>
              <w:right w:val="single" w:color="auto" w:sz="4" w:space="0"/>
            </w:tcBorders>
            <w:tcW w:w="1389" w:type="dxa"/>
            <w:vAlign w:val="center"/>
            <w:vMerge w:val="continue"/>
            <w:textDirection w:val="lrTb"/>
            <w:noWrap w:val="false"/>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auto" w:sz="4" w:space="0"/>
              <w:left w:val="single" w:color="auto" w:sz="4" w:space="0"/>
              <w:bottom w:val="single" w:color="auto" w:sz="4" w:space="0"/>
              <w:right w:val="single" w:color="auto" w:sz="4" w:space="0"/>
            </w:tcBorders>
            <w:tcW w:w="1433" w:type="dxa"/>
            <w:vAlign w:val="center"/>
            <w:vMerge w:val="continue"/>
            <w:textDirection w:val="lrTb"/>
            <w:noWrap w:val="false"/>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auto" w:sz="4" w:space="0"/>
              <w:left w:val="single" w:color="auto" w:sz="4" w:space="0"/>
              <w:bottom w:val="single" w:color="auto" w:sz="4" w:space="0"/>
              <w:right w:val="single" w:color="auto" w:sz="4" w:space="0"/>
            </w:tcBorders>
            <w:tcW w:w="1114" w:type="dxa"/>
            <w:vAlign w:val="center"/>
            <w:vMerge w:val="continue"/>
            <w:textDirection w:val="lrTb"/>
            <w:noWrap w:val="false"/>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auto" w:sz="4" w:space="0"/>
              <w:left w:val="single" w:color="auto" w:sz="4" w:space="0"/>
              <w:bottom w:val="single" w:color="auto" w:sz="4" w:space="0"/>
              <w:right w:val="single" w:color="auto" w:sz="4" w:space="0"/>
            </w:tcBorders>
            <w:tcW w:w="2113" w:type="dxa"/>
            <w:vAlign w:val="center"/>
            <w:textDirection w:val="lrTb"/>
            <w:noWrap w:val="false"/>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机扫</w:t>
            </w:r>
            <w:r/>
          </w:p>
        </w:tc>
        <w:tc>
          <w:tcPr>
            <w:tcBorders>
              <w:top w:val="single" w:color="auto" w:sz="4" w:space="0"/>
              <w:left w:val="single" w:color="auto" w:sz="4" w:space="0"/>
              <w:bottom w:val="single" w:color="auto" w:sz="4" w:space="0"/>
              <w:right w:val="single" w:color="auto" w:sz="4" w:space="0"/>
            </w:tcBorders>
            <w:tcW w:w="2233" w:type="dxa"/>
            <w:vAlign w:val="center"/>
            <w:textDirection w:val="lrTb"/>
            <w:noWrap w:val="false"/>
          </w:tcPr>
          <w:p>
            <w:pPr>
              <w:jc w:val="center"/>
              <w:widowControl/>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冲洗、洒水</w:t>
            </w:r>
            <w:r/>
          </w:p>
        </w:tc>
      </w:tr>
      <w:tr>
        <w:trPr>
          <w:jc w:val="center"/>
          <w:trHeight w:val="734"/>
        </w:trPr>
        <w:tc>
          <w:tcPr>
            <w:tcBorders>
              <w:top w:val="single" w:color="auto" w:sz="4" w:space="0"/>
              <w:left w:val="single" w:color="auto" w:sz="4" w:space="0"/>
              <w:bottom w:val="single" w:color="auto" w:sz="4" w:space="0"/>
              <w:right w:val="single" w:color="auto" w:sz="4" w:space="0"/>
            </w:tcBorders>
            <w:tcW w:w="1451" w:type="dxa"/>
            <w:vAlign w:val="center"/>
            <w:textDirection w:val="lrTb"/>
            <w:noWrap w:val="false"/>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朱林集镇及工业园区</w:t>
            </w:r>
            <w:r/>
          </w:p>
        </w:tc>
        <w:tc>
          <w:tcPr>
            <w:tcBorders>
              <w:top w:val="single" w:color="auto" w:sz="4" w:space="0"/>
              <w:left w:val="single" w:color="auto" w:sz="4" w:space="0"/>
              <w:bottom w:val="single" w:color="auto" w:sz="4" w:space="0"/>
              <w:right w:val="single" w:color="auto" w:sz="4" w:space="0"/>
            </w:tcBorders>
            <w:tcW w:w="1389" w:type="dxa"/>
            <w:vAlign w:val="center"/>
            <w:textDirection w:val="lrTb"/>
            <w:noWrap w:val="false"/>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三级/四级道路</w:t>
            </w:r>
            <w:r/>
          </w:p>
        </w:tc>
        <w:tc>
          <w:tcPr>
            <w:tcBorders>
              <w:top w:val="single" w:color="auto" w:sz="4" w:space="0"/>
              <w:left w:val="single" w:color="auto" w:sz="4" w:space="0"/>
              <w:bottom w:val="single" w:color="auto" w:sz="4" w:space="0"/>
              <w:right w:val="single" w:color="auto" w:sz="4" w:space="0"/>
            </w:tcBorders>
            <w:tcW w:w="1433" w:type="dxa"/>
            <w:vAlign w:val="center"/>
            <w:textDirection w:val="lrTb"/>
            <w:noWrap w:val="false"/>
          </w:tcPr>
          <w:p>
            <w:pPr>
              <w:jc w:val="center"/>
              <w:widowControl/>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21</w:t>
            </w:r>
            <w:r/>
          </w:p>
        </w:tc>
        <w:tc>
          <w:tcPr>
            <w:tcBorders>
              <w:top w:val="single" w:color="auto" w:sz="4" w:space="0"/>
              <w:left w:val="single" w:color="auto" w:sz="4" w:space="0"/>
              <w:bottom w:val="single" w:color="auto" w:sz="4" w:space="0"/>
              <w:right w:val="single" w:color="auto" w:sz="4" w:space="0"/>
            </w:tcBorders>
            <w:tcW w:w="1114" w:type="dxa"/>
            <w:vAlign w:val="center"/>
            <w:textDirection w:val="lrTb"/>
            <w:noWrap w:val="false"/>
          </w:tcPr>
          <w:p>
            <w:pPr>
              <w:jc w:val="center"/>
              <w:widowControl/>
              <w:rPr>
                <w:rFonts w:hint="default"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21585</w:t>
            </w:r>
            <w:r/>
          </w:p>
        </w:tc>
        <w:tc>
          <w:tcPr>
            <w:tcBorders>
              <w:top w:val="single" w:color="auto" w:sz="4" w:space="0"/>
              <w:left w:val="single" w:color="auto" w:sz="4" w:space="0"/>
              <w:bottom w:val="single" w:color="auto" w:sz="4" w:space="0"/>
              <w:right w:val="single" w:color="auto" w:sz="4" w:space="0"/>
            </w:tcBorders>
            <w:tcW w:w="2113" w:type="dxa"/>
            <w:vAlign w:val="center"/>
            <w:textDirection w:val="lrTb"/>
            <w:noWrap w:val="false"/>
          </w:tcPr>
          <w:p>
            <w:pPr>
              <w:jc w:val="center"/>
              <w:widowControl/>
              <w:rPr>
                <w:rFonts w:hint="default"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41240</w:t>
            </w:r>
            <w:r/>
          </w:p>
        </w:tc>
        <w:tc>
          <w:tcPr>
            <w:tcBorders>
              <w:top w:val="single" w:color="auto" w:sz="4" w:space="0"/>
              <w:left w:val="single" w:color="auto" w:sz="4" w:space="0"/>
              <w:bottom w:val="single" w:color="auto" w:sz="4" w:space="0"/>
              <w:right w:val="single" w:color="auto" w:sz="4" w:space="0"/>
            </w:tcBorders>
            <w:tcW w:w="2233" w:type="dxa"/>
            <w:vAlign w:val="center"/>
            <w:textDirection w:val="lrTb"/>
            <w:noWrap w:val="false"/>
          </w:tcPr>
          <w:p>
            <w:pPr>
              <w:jc w:val="center"/>
              <w:widowControl/>
              <w:rPr>
                <w:rFonts w:hint="default"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27985</w:t>
            </w:r>
            <w:r/>
          </w:p>
        </w:tc>
      </w:tr>
    </w:tbl>
    <w:p>
      <w:pPr>
        <w:numPr>
          <w:ilvl w:val="0"/>
          <w:numId w:val="0"/>
        </w:numPr>
        <w:jc w:val="left"/>
        <w:spacing w:line="360" w:lineRule="auto"/>
        <w:widowControl/>
        <w:rPr>
          <w:rFonts w:hint="eastAsia" w:ascii="宋体" w:hAnsi="宋体" w:eastAsia="宋体" w:cs="宋体"/>
          <w:sz w:val="24"/>
          <w:highlight w:val="none"/>
          <w:lang w:val="en-US" w:eastAsia="zh-CN"/>
        </w:rPr>
      </w:pPr>
      <w:r>
        <w:rPr>
          <w:rFonts w:hint="eastAsia" w:ascii="宋体" w:hAnsi="宋体" w:eastAsia="宋体" w:cs="宋体"/>
          <w:b/>
          <w:color w:val="000000"/>
          <w:szCs w:val="21"/>
          <w:highlight w:val="none"/>
        </w:rPr>
        <w:t xml:space="preserve">附表</w:t>
      </w:r>
      <w:r>
        <w:rPr>
          <w:rFonts w:hint="eastAsia" w:ascii="宋体" w:hAnsi="宋体" w:eastAsia="宋体" w:cs="宋体"/>
          <w:b/>
          <w:color w:val="000000"/>
          <w:szCs w:val="21"/>
          <w:highlight w:val="none"/>
          <w:lang w:val="en-US" w:eastAsia="zh-CN"/>
        </w:rPr>
        <w:t xml:space="preserve">3：</w:t>
      </w:r>
      <w:r>
        <w:rPr>
          <w:rFonts w:hint="eastAsia" w:ascii="宋体" w:hAnsi="宋体" w:eastAsia="宋体" w:cs="宋体"/>
          <w:b/>
          <w:color w:val="000000"/>
          <w:szCs w:val="21"/>
          <w:highlight w:val="none"/>
        </w:rPr>
        <w:t xml:space="preserve">常州市金坛区朱林镇作业服务项目各标段机械作业量总表</w:t>
      </w:r>
      <w:r/>
    </w:p>
    <w:p>
      <w:pPr>
        <w:spacing w:line="320" w:lineRule="exact"/>
        <w:rPr>
          <w:rFonts w:hint="eastAsia" w:ascii="宋体" w:hAnsi="宋体" w:eastAsia="宋体" w:cs="宋体"/>
          <w:b/>
          <w:color w:val="000000"/>
          <w:szCs w:val="21"/>
          <w:highlight w:val="none"/>
          <w:lang w:val="en-US" w:eastAsia="zh-CN"/>
        </w:rPr>
      </w:pPr>
      <w:r>
        <w:rPr>
          <w:rFonts w:hint="eastAsia" w:ascii="宋体" w:hAnsi="宋体" w:eastAsia="宋体" w:cs="宋体"/>
          <w:color w:val="000000"/>
          <w:sz w:val="21"/>
          <w:szCs w:val="21"/>
          <w:highlight w:val="none"/>
          <w:lang w:val="en-US" w:eastAsia="zh-CN"/>
        </w:rPr>
        <w:t xml:space="preserve">注：</w:t>
      </w:r>
      <w:r>
        <w:rPr>
          <w:rFonts w:hint="eastAsia" w:ascii="宋体" w:hAnsi="宋体" w:eastAsia="宋体" w:cs="宋体"/>
          <w:color w:val="000000"/>
          <w:sz w:val="21"/>
          <w:szCs w:val="21"/>
          <w:highlight w:val="none"/>
        </w:rPr>
        <w:t xml:space="preserve">“机械化作业里程”为单次作业里程。已含作业的道路边数，未含作业频次。</w:t>
      </w:r>
      <w:r/>
    </w:p>
    <w:p>
      <w:pPr>
        <w:numPr>
          <w:ilvl w:val="0"/>
          <w:numId w:val="0"/>
        </w:numPr>
        <w:jc w:val="center"/>
        <w:spacing w:line="360" w:lineRule="auto"/>
        <w:widowControl/>
        <w:rPr>
          <w:rFonts w:hint="eastAsia" w:ascii="宋体" w:hAnsi="宋体" w:eastAsia="宋体" w:cs="宋体"/>
          <w:b/>
          <w:color w:val="000000"/>
          <w:szCs w:val="21"/>
          <w:highlight w:val="yellow"/>
          <w:lang w:val="en-US" w:eastAsia="zh-CN"/>
        </w:rPr>
      </w:pPr>
      <w:r>
        <w:rPr>
          <w:rFonts w:hint="eastAsia" w:ascii="宋体" w:hAnsi="宋体" w:eastAsia="宋体" w:cs="宋体"/>
          <w:b/>
          <w:color w:val="000000"/>
          <w:szCs w:val="21"/>
          <w:highlight w:val="none"/>
          <w:lang w:val="en-US" w:eastAsia="zh-CN"/>
        </w:rPr>
        <w:t xml:space="preserve">附表4：最低作业定额及频次</w:t>
      </w:r>
      <w:r/>
    </w:p>
    <w:tbl>
      <w:tblPr>
        <w:tblStyle w:val="1020"/>
        <w:tblW w:w="765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71"/>
        <w:gridCol w:w="2137"/>
        <w:gridCol w:w="2756"/>
        <w:gridCol w:w="1891"/>
      </w:tblGrid>
      <w:tr>
        <w:trPr>
          <w:jc w:val="center"/>
          <w:trHeight w:val="553"/>
        </w:trPr>
        <w:tc>
          <w:tcPr>
            <w:tcW w:w="871" w:type="dxa"/>
            <w:vAlign w:val="center"/>
            <w:textDirection w:val="lrTb"/>
            <w:noWrap w:val="false"/>
          </w:tcPr>
          <w:p>
            <w:pPr>
              <w:jc w:val="center"/>
              <w:widowControl/>
              <w:rPr>
                <w:rFonts w:hint="eastAsia" w:ascii="宋体" w:hAnsi="宋体" w:eastAsia="宋体" w:cs="宋体"/>
                <w:szCs w:val="21"/>
                <w:highlight w:val="none"/>
                <w:lang w:eastAsia="zh-CN"/>
              </w:rPr>
            </w:pPr>
            <w:r>
              <w:rPr>
                <w:rFonts w:hint="eastAsia" w:ascii="宋体" w:hAnsi="宋体" w:eastAsia="宋体" w:cs="宋体"/>
                <w:szCs w:val="21"/>
                <w:highlight w:val="none"/>
                <w:lang w:eastAsia="zh-CN"/>
              </w:rPr>
              <w:t xml:space="preserve">序号</w:t>
            </w:r>
            <w:r/>
          </w:p>
        </w:tc>
        <w:tc>
          <w:tcPr>
            <w:tcW w:w="2137" w:type="dxa"/>
            <w:vAlign w:val="center"/>
            <w:textDirection w:val="lrTb"/>
            <w:noWrap w:val="false"/>
          </w:tcPr>
          <w:p>
            <w:pPr>
              <w:jc w:val="center"/>
              <w:widowControl/>
              <w:rPr>
                <w:rFonts w:hint="eastAsia" w:ascii="宋体" w:hAnsi="宋体" w:eastAsia="宋体" w:cs="宋体"/>
                <w:szCs w:val="21"/>
                <w:highlight w:val="none"/>
                <w:lang w:eastAsia="zh-CN"/>
              </w:rPr>
            </w:pPr>
            <w:r>
              <w:rPr>
                <w:rFonts w:hint="eastAsia" w:ascii="宋体" w:hAnsi="宋体" w:eastAsia="宋体" w:cs="宋体"/>
                <w:szCs w:val="21"/>
                <w:highlight w:val="none"/>
                <w:lang w:eastAsia="zh-CN"/>
              </w:rPr>
              <w:t xml:space="preserve">车辆/装备</w:t>
            </w:r>
            <w:r/>
          </w:p>
        </w:tc>
        <w:tc>
          <w:tcPr>
            <w:tcW w:w="2756" w:type="dxa"/>
            <w:vAlign w:val="center"/>
            <w:textDirection w:val="lrTb"/>
            <w:noWrap w:val="false"/>
          </w:tcPr>
          <w:p>
            <w:pPr>
              <w:jc w:val="center"/>
              <w:widowControl/>
              <w:rPr>
                <w:rFonts w:hint="eastAsia" w:ascii="宋体" w:hAnsi="宋体" w:eastAsia="宋体" w:cs="宋体"/>
                <w:szCs w:val="21"/>
                <w:highlight w:val="none"/>
                <w:lang w:eastAsia="zh-CN"/>
              </w:rPr>
            </w:pPr>
            <w:r>
              <w:rPr>
                <w:rFonts w:hint="eastAsia" w:ascii="宋体" w:hAnsi="宋体" w:eastAsia="宋体" w:cs="宋体"/>
                <w:szCs w:val="21"/>
                <w:highlight w:val="none"/>
                <w:lang w:eastAsia="zh-CN"/>
              </w:rPr>
              <w:t xml:space="preserve">最低作业定额（公里/日）</w:t>
            </w:r>
            <w:r/>
          </w:p>
        </w:tc>
        <w:tc>
          <w:tcPr>
            <w:tcW w:w="1891" w:type="dxa"/>
            <w:vAlign w:val="center"/>
            <w:textDirection w:val="lrTb"/>
            <w:noWrap w:val="false"/>
          </w:tcPr>
          <w:p>
            <w:pPr>
              <w:jc w:val="center"/>
              <w:widowControl/>
              <w:rPr>
                <w:rFonts w:hint="eastAsia" w:ascii="宋体" w:hAnsi="宋体" w:eastAsia="宋体" w:cs="宋体"/>
                <w:szCs w:val="21"/>
                <w:highlight w:val="none"/>
                <w:lang w:eastAsia="zh-CN"/>
              </w:rPr>
            </w:pPr>
            <w:r>
              <w:rPr>
                <w:rFonts w:hint="eastAsia" w:ascii="宋体" w:hAnsi="宋体" w:eastAsia="宋体" w:cs="宋体"/>
                <w:szCs w:val="21"/>
                <w:highlight w:val="none"/>
                <w:lang w:eastAsia="zh-CN"/>
              </w:rPr>
              <w:t xml:space="preserve">每天作业频次</w:t>
            </w:r>
            <w:r/>
          </w:p>
        </w:tc>
      </w:tr>
      <w:tr>
        <w:trPr>
          <w:jc w:val="center"/>
          <w:trHeight w:val="485"/>
        </w:trPr>
        <w:tc>
          <w:tcPr>
            <w:tcW w:w="871" w:type="dxa"/>
            <w:vAlign w:val="center"/>
            <w:textDirection w:val="lrTb"/>
            <w:noWrap w:val="false"/>
          </w:tcPr>
          <w:p>
            <w:pPr>
              <w:jc w:val="center"/>
              <w:widowControl/>
              <w:rPr>
                <w:rFonts w:hint="eastAsia" w:ascii="宋体" w:hAnsi="宋体" w:eastAsia="宋体" w:cs="宋体"/>
                <w:szCs w:val="21"/>
                <w:highlight w:val="none"/>
                <w:lang w:eastAsia="zh-CN"/>
              </w:rPr>
            </w:pPr>
            <w:r>
              <w:rPr>
                <w:rFonts w:hint="eastAsia" w:ascii="宋体" w:hAnsi="宋体" w:eastAsia="宋体" w:cs="宋体"/>
                <w:szCs w:val="21"/>
                <w:highlight w:val="none"/>
                <w:lang w:eastAsia="zh-CN"/>
              </w:rPr>
              <w:t xml:space="preserve">1</w:t>
            </w:r>
            <w:r/>
          </w:p>
        </w:tc>
        <w:tc>
          <w:tcPr>
            <w:tcW w:w="2137" w:type="dxa"/>
            <w:vAlign w:val="center"/>
            <w:textDirection w:val="lrTb"/>
            <w:noWrap w:val="false"/>
          </w:tcPr>
          <w:p>
            <w:pPr>
              <w:jc w:val="center"/>
              <w:widowControl/>
              <w:rPr>
                <w:rFonts w:hint="eastAsia" w:ascii="宋体" w:hAnsi="宋体" w:eastAsia="宋体" w:cs="宋体"/>
                <w:szCs w:val="21"/>
                <w:highlight w:val="none"/>
                <w:lang w:eastAsia="zh-CN"/>
              </w:rPr>
            </w:pPr>
            <w:r>
              <w:rPr>
                <w:rFonts w:hint="eastAsia" w:ascii="宋体" w:hAnsi="宋体" w:eastAsia="宋体" w:cs="宋体"/>
                <w:szCs w:val="21"/>
                <w:highlight w:val="none"/>
                <w:lang w:eastAsia="zh-CN"/>
              </w:rPr>
              <w:t xml:space="preserve">2.5 吨扫地车</w:t>
            </w:r>
            <w:r/>
          </w:p>
        </w:tc>
        <w:tc>
          <w:tcPr>
            <w:tcW w:w="2756" w:type="dxa"/>
            <w:vAlign w:val="center"/>
            <w:textDirection w:val="lrTb"/>
            <w:noWrap w:val="false"/>
          </w:tcPr>
          <w:p>
            <w:pPr>
              <w:jc w:val="center"/>
              <w:widowControl/>
              <w:rPr>
                <w:rFonts w:hint="eastAsia" w:ascii="宋体" w:hAnsi="宋体" w:eastAsia="宋体" w:cs="宋体"/>
                <w:szCs w:val="21"/>
                <w:highlight w:val="none"/>
                <w:lang w:eastAsia="zh-CN"/>
              </w:rPr>
            </w:pPr>
            <w:r>
              <w:rPr>
                <w:rFonts w:hint="eastAsia" w:ascii="宋体" w:hAnsi="宋体" w:eastAsia="宋体" w:cs="宋体"/>
                <w:szCs w:val="21"/>
                <w:highlight w:val="none"/>
                <w:lang w:eastAsia="zh-CN"/>
              </w:rPr>
              <w:t xml:space="preserve">60</w:t>
            </w:r>
            <w:r/>
          </w:p>
        </w:tc>
        <w:tc>
          <w:tcPr>
            <w:tcW w:w="1891" w:type="dxa"/>
            <w:vAlign w:val="center"/>
            <w:textDirection w:val="lrTb"/>
            <w:noWrap w:val="false"/>
          </w:tcPr>
          <w:p>
            <w:pPr>
              <w:jc w:val="center"/>
              <w:widowControl/>
              <w:rPr>
                <w:rFonts w:hint="eastAsia" w:ascii="宋体" w:hAnsi="宋体" w:eastAsia="宋体" w:cs="宋体"/>
                <w:szCs w:val="21"/>
                <w:highlight w:val="none"/>
                <w:lang w:eastAsia="zh-CN"/>
              </w:rPr>
            </w:pPr>
            <w:r>
              <w:rPr>
                <w:rFonts w:hint="eastAsia" w:ascii="宋体" w:hAnsi="宋体" w:eastAsia="宋体" w:cs="宋体"/>
                <w:szCs w:val="21"/>
                <w:highlight w:val="none"/>
                <w:lang w:eastAsia="zh-CN"/>
              </w:rPr>
              <w:t xml:space="preserve">1</w:t>
            </w:r>
            <w:r/>
          </w:p>
        </w:tc>
      </w:tr>
      <w:tr>
        <w:trPr>
          <w:jc w:val="center"/>
          <w:trHeight w:val="269"/>
        </w:trPr>
        <w:tc>
          <w:tcPr>
            <w:tcW w:w="871" w:type="dxa"/>
            <w:vAlign w:val="center"/>
            <w:textDirection w:val="lrTb"/>
            <w:noWrap w:val="false"/>
          </w:tcPr>
          <w:p>
            <w:pPr>
              <w:jc w:val="center"/>
              <w:widowControl/>
              <w:rPr>
                <w:rFonts w:hint="eastAsia" w:ascii="宋体" w:hAnsi="宋体" w:eastAsia="宋体" w:cs="宋体"/>
                <w:szCs w:val="21"/>
                <w:highlight w:val="none"/>
                <w:lang w:eastAsia="zh-CN"/>
              </w:rPr>
            </w:pPr>
            <w:r>
              <w:rPr>
                <w:rFonts w:hint="eastAsia" w:ascii="宋体" w:hAnsi="宋体" w:eastAsia="宋体" w:cs="宋体"/>
                <w:szCs w:val="21"/>
                <w:highlight w:val="none"/>
                <w:lang w:eastAsia="zh-CN"/>
              </w:rPr>
              <w:t xml:space="preserve">2</w:t>
            </w:r>
            <w:r/>
          </w:p>
        </w:tc>
        <w:tc>
          <w:tcPr>
            <w:tcW w:w="2137" w:type="dxa"/>
            <w:vAlign w:val="center"/>
            <w:textDirection w:val="lrTb"/>
            <w:noWrap w:val="false"/>
          </w:tcPr>
          <w:p>
            <w:pPr>
              <w:jc w:val="center"/>
              <w:widowControl/>
              <w:rPr>
                <w:rFonts w:hint="eastAsia" w:ascii="宋体" w:hAnsi="宋体" w:eastAsia="宋体" w:cs="宋体"/>
                <w:szCs w:val="21"/>
                <w:highlight w:val="none"/>
                <w:lang w:eastAsia="zh-CN"/>
              </w:rPr>
            </w:pPr>
            <w:r>
              <w:rPr>
                <w:rFonts w:hint="eastAsia" w:ascii="宋体" w:hAnsi="宋体" w:eastAsia="宋体" w:cs="宋体"/>
                <w:szCs w:val="21"/>
                <w:highlight w:val="none"/>
                <w:lang w:eastAsia="zh-CN"/>
              </w:rPr>
              <w:t xml:space="preserve">8 吨抑尘（洒水）车</w:t>
            </w:r>
            <w:r/>
          </w:p>
        </w:tc>
        <w:tc>
          <w:tcPr>
            <w:tcW w:w="2756" w:type="dxa"/>
            <w:vAlign w:val="center"/>
            <w:textDirection w:val="lrTb"/>
            <w:noWrap w:val="false"/>
          </w:tcPr>
          <w:p>
            <w:pPr>
              <w:jc w:val="center"/>
              <w:widowControl/>
              <w:rPr>
                <w:rFonts w:hint="eastAsia" w:ascii="宋体" w:hAnsi="宋体" w:eastAsia="宋体" w:cs="宋体"/>
                <w:szCs w:val="21"/>
                <w:highlight w:val="none"/>
                <w:lang w:eastAsia="zh-CN"/>
              </w:rPr>
            </w:pPr>
            <w:r>
              <w:rPr>
                <w:rFonts w:hint="eastAsia" w:ascii="宋体" w:hAnsi="宋体" w:eastAsia="宋体" w:cs="宋体"/>
                <w:szCs w:val="21"/>
                <w:highlight w:val="none"/>
                <w:lang w:eastAsia="zh-CN"/>
              </w:rPr>
              <w:t xml:space="preserve">冲洗35</w:t>
            </w:r>
            <w:r/>
          </w:p>
          <w:p>
            <w:pPr>
              <w:jc w:val="center"/>
              <w:widowControl/>
              <w:rPr>
                <w:rFonts w:hint="eastAsia" w:ascii="宋体" w:hAnsi="宋体" w:eastAsia="宋体" w:cs="宋体"/>
                <w:szCs w:val="21"/>
                <w:highlight w:val="none"/>
                <w:lang w:eastAsia="zh-CN"/>
              </w:rPr>
            </w:pPr>
            <w:r>
              <w:rPr>
                <w:rFonts w:hint="eastAsia" w:ascii="宋体" w:hAnsi="宋体" w:eastAsia="宋体" w:cs="宋体"/>
                <w:szCs w:val="21"/>
                <w:highlight w:val="none"/>
                <w:lang w:eastAsia="zh-CN"/>
              </w:rPr>
              <w:t xml:space="preserve">洒水90</w:t>
            </w:r>
            <w:r/>
          </w:p>
        </w:tc>
        <w:tc>
          <w:tcPr>
            <w:tcW w:w="1891" w:type="dxa"/>
            <w:vAlign w:val="center"/>
            <w:textDirection w:val="lrTb"/>
            <w:noWrap w:val="false"/>
          </w:tcPr>
          <w:p>
            <w:pPr>
              <w:jc w:val="center"/>
              <w:widowControl/>
              <w:rPr>
                <w:rFonts w:hint="eastAsia" w:ascii="宋体" w:hAnsi="宋体" w:eastAsia="宋体" w:cs="宋体"/>
                <w:szCs w:val="21"/>
                <w:highlight w:val="none"/>
                <w:lang w:eastAsia="zh-CN"/>
              </w:rPr>
            </w:pPr>
            <w:r>
              <w:rPr>
                <w:rFonts w:hint="eastAsia" w:ascii="宋体" w:hAnsi="宋体" w:eastAsia="宋体" w:cs="宋体"/>
                <w:szCs w:val="21"/>
                <w:highlight w:val="none"/>
                <w:lang w:eastAsia="zh-CN"/>
              </w:rPr>
              <w:t xml:space="preserve">1</w:t>
            </w:r>
            <w:r/>
          </w:p>
        </w:tc>
      </w:tr>
      <w:tr>
        <w:trPr>
          <w:jc w:val="center"/>
          <w:trHeight w:val="490"/>
        </w:trPr>
        <w:tc>
          <w:tcPr>
            <w:tcW w:w="871" w:type="dxa"/>
            <w:vAlign w:val="center"/>
            <w:textDirection w:val="lrTb"/>
            <w:noWrap w:val="false"/>
          </w:tcPr>
          <w:p>
            <w:pPr>
              <w:jc w:val="center"/>
              <w:widowControl/>
              <w:rPr>
                <w:rFonts w:hint="eastAsia" w:ascii="宋体" w:hAnsi="宋体" w:eastAsia="宋体" w:cs="宋体"/>
                <w:szCs w:val="21"/>
                <w:highlight w:val="none"/>
                <w:lang w:eastAsia="zh-CN"/>
              </w:rPr>
            </w:pPr>
            <w:r>
              <w:rPr>
                <w:rFonts w:hint="eastAsia" w:ascii="宋体" w:hAnsi="宋体" w:eastAsia="宋体" w:cs="宋体"/>
                <w:szCs w:val="21"/>
                <w:highlight w:val="none"/>
                <w:lang w:eastAsia="zh-CN"/>
              </w:rPr>
              <w:t xml:space="preserve">3</w:t>
            </w:r>
            <w:r/>
          </w:p>
        </w:tc>
        <w:tc>
          <w:tcPr>
            <w:tcW w:w="2137" w:type="dxa"/>
            <w:vAlign w:val="center"/>
            <w:textDirection w:val="lrTb"/>
            <w:noWrap w:val="false"/>
          </w:tcPr>
          <w:p>
            <w:pPr>
              <w:jc w:val="center"/>
              <w:widowControl/>
              <w:rPr>
                <w:rFonts w:hint="eastAsia" w:ascii="宋体" w:hAnsi="宋体" w:eastAsia="宋体" w:cs="宋体"/>
                <w:szCs w:val="21"/>
                <w:highlight w:val="none"/>
                <w:lang w:eastAsia="zh-CN"/>
              </w:rPr>
            </w:pPr>
            <w:r>
              <w:rPr>
                <w:rFonts w:hint="eastAsia" w:ascii="宋体" w:hAnsi="宋体" w:eastAsia="宋体" w:cs="宋体"/>
                <w:szCs w:val="21"/>
                <w:highlight w:val="none"/>
                <w:lang w:eastAsia="zh-CN"/>
              </w:rPr>
              <w:t xml:space="preserve">8吨洗扫车</w:t>
            </w:r>
            <w:r/>
          </w:p>
        </w:tc>
        <w:tc>
          <w:tcPr>
            <w:tcW w:w="2756" w:type="dxa"/>
            <w:vAlign w:val="center"/>
            <w:textDirection w:val="lrTb"/>
            <w:noWrap w:val="false"/>
          </w:tcPr>
          <w:p>
            <w:pPr>
              <w:jc w:val="center"/>
              <w:widowControl/>
              <w:rPr>
                <w:rFonts w:hint="eastAsia" w:ascii="宋体" w:hAnsi="宋体" w:eastAsia="宋体" w:cs="宋体"/>
                <w:szCs w:val="21"/>
                <w:highlight w:val="none"/>
                <w:lang w:eastAsia="zh-CN"/>
              </w:rPr>
            </w:pPr>
            <w:r>
              <w:rPr>
                <w:rFonts w:hint="eastAsia" w:ascii="宋体" w:hAnsi="宋体" w:eastAsia="宋体" w:cs="宋体"/>
                <w:szCs w:val="21"/>
                <w:highlight w:val="none"/>
                <w:lang w:eastAsia="zh-CN"/>
              </w:rPr>
              <w:t xml:space="preserve">25</w:t>
            </w:r>
            <w:r/>
          </w:p>
        </w:tc>
        <w:tc>
          <w:tcPr>
            <w:tcW w:w="1891" w:type="dxa"/>
            <w:vAlign w:val="center"/>
            <w:textDirection w:val="lrTb"/>
            <w:noWrap w:val="false"/>
          </w:tcPr>
          <w:p>
            <w:pPr>
              <w:jc w:val="center"/>
              <w:widowControl/>
              <w:rPr>
                <w:rFonts w:hint="eastAsia" w:ascii="宋体" w:hAnsi="宋体" w:eastAsia="宋体" w:cs="宋体"/>
                <w:szCs w:val="21"/>
                <w:highlight w:val="none"/>
                <w:lang w:eastAsia="zh-CN"/>
              </w:rPr>
            </w:pPr>
            <w:r>
              <w:rPr>
                <w:rFonts w:hint="eastAsia" w:ascii="宋体" w:hAnsi="宋体" w:eastAsia="宋体" w:cs="宋体"/>
                <w:szCs w:val="21"/>
                <w:highlight w:val="none"/>
                <w:lang w:eastAsia="zh-CN"/>
              </w:rPr>
              <w:t xml:space="preserve">根据需要，暂估150个小时</w:t>
            </w:r>
            <w:r/>
          </w:p>
        </w:tc>
      </w:tr>
    </w:tbl>
    <w:p>
      <w:pPr>
        <w:numPr>
          <w:ilvl w:val="0"/>
          <w:numId w:val="0"/>
        </w:numPr>
        <w:jc w:val="left"/>
        <w:spacing w:line="360" w:lineRule="auto"/>
        <w:widowControl/>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p>
      <w:pPr>
        <w:numPr>
          <w:ilvl w:val="0"/>
          <w:numId w:val="0"/>
        </w:numPr>
        <w:jc w:val="center"/>
        <w:spacing w:line="360" w:lineRule="auto"/>
        <w:widowControl/>
        <w:rPr>
          <w:rFonts w:hint="eastAsia" w:ascii="宋体" w:hAnsi="宋体" w:eastAsia="宋体" w:cs="宋体"/>
          <w:sz w:val="24"/>
          <w:highlight w:val="none"/>
          <w:lang w:val="en-US" w:eastAsia="zh-CN"/>
        </w:rPr>
      </w:pPr>
      <w:r>
        <w:rPr>
          <w:rFonts w:hint="eastAsia" w:ascii="宋体" w:hAnsi="宋体" w:eastAsia="宋体" w:cs="宋体"/>
          <w:b/>
          <w:color w:val="000000"/>
          <w:szCs w:val="21"/>
          <w:highlight w:val="none"/>
        </w:rPr>
        <w:t xml:space="preserve">附表</w:t>
      </w:r>
      <w:r>
        <w:rPr>
          <w:rFonts w:hint="eastAsia" w:ascii="宋体" w:hAnsi="宋体" w:eastAsia="宋体" w:cs="宋体"/>
          <w:b/>
          <w:color w:val="000000"/>
          <w:szCs w:val="21"/>
          <w:highlight w:val="none"/>
          <w:lang w:val="en-US" w:eastAsia="zh-CN"/>
        </w:rPr>
        <w:t xml:space="preserve">5：</w:t>
      </w:r>
      <w:r>
        <w:rPr>
          <w:rFonts w:hint="eastAsia" w:ascii="宋体" w:hAnsi="宋体" w:eastAsia="宋体" w:cs="宋体"/>
          <w:b/>
          <w:color w:val="000000"/>
          <w:szCs w:val="21"/>
          <w:highlight w:val="none"/>
        </w:rPr>
        <w:t xml:space="preserve">常州市金坛区朱林镇作业服务项目各标段机械作业量总表</w:t>
      </w:r>
      <w:r/>
    </w:p>
    <w:tbl>
      <w:tblPr>
        <w:tblStyle w:val="1020"/>
        <w:tblpPr w:horzAnchor="page" w:tblpX="1345" w:vertAnchor="text" w:tblpY="173" w:leftFromText="180" w:topFromText="0" w:rightFromText="180" w:bottomFromText="0"/>
        <w:tblW w:w="963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53"/>
        <w:gridCol w:w="1256"/>
        <w:gridCol w:w="1434"/>
        <w:gridCol w:w="1434"/>
        <w:gridCol w:w="1434"/>
        <w:gridCol w:w="3226"/>
      </w:tblGrid>
      <w:tr>
        <w:trPr>
          <w:jc w:val="center"/>
          <w:trHeight w:val="802"/>
        </w:trPr>
        <w:tc>
          <w:tcPr>
            <w:tcW w:w="853" w:type="dxa"/>
            <w:vAlign w:val="center"/>
            <w:textDirection w:val="lrTb"/>
            <w:noWrap w:val="false"/>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区域</w:t>
            </w:r>
            <w:r/>
          </w:p>
        </w:tc>
        <w:tc>
          <w:tcPr>
            <w:tcW w:w="1256" w:type="dxa"/>
            <w:vAlign w:val="center"/>
            <w:textDirection w:val="lrTb"/>
            <w:noWrap w:val="false"/>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类别</w:t>
            </w:r>
            <w:r/>
          </w:p>
        </w:tc>
        <w:tc>
          <w:tcPr>
            <w:tcW w:w="1434" w:type="dxa"/>
            <w:vAlign w:val="center"/>
            <w:textDirection w:val="lrTb"/>
            <w:noWrap w:val="false"/>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慢车道面积(㎡)</w:t>
            </w:r>
            <w:r/>
          </w:p>
        </w:tc>
        <w:tc>
          <w:tcPr>
            <w:tcW w:w="1434" w:type="dxa"/>
            <w:vAlign w:val="center"/>
            <w:textDirection w:val="lrTb"/>
            <w:noWrap w:val="false"/>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人行道面积(㎡)</w:t>
            </w:r>
            <w:r/>
          </w:p>
        </w:tc>
        <w:tc>
          <w:tcPr>
            <w:tcW w:w="1434" w:type="dxa"/>
            <w:vAlign w:val="center"/>
            <w:textDirection w:val="lrTb"/>
            <w:noWrap w:val="false"/>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小区</w:t>
            </w:r>
            <w:r/>
          </w:p>
          <w:p>
            <w:pPr>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（个）</w:t>
            </w:r>
            <w:r/>
          </w:p>
        </w:tc>
        <w:tc>
          <w:tcPr>
            <w:tcW w:w="3226" w:type="dxa"/>
            <w:vAlign w:val="center"/>
            <w:textDirection w:val="lrTb"/>
            <w:noWrap w:val="false"/>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乱张贴范围</w:t>
            </w:r>
            <w:r/>
          </w:p>
        </w:tc>
      </w:tr>
      <w:tr>
        <w:trPr>
          <w:jc w:val="center"/>
          <w:trHeight w:val="1202"/>
        </w:trPr>
        <w:tc>
          <w:tcPr>
            <w:tcW w:w="853" w:type="dxa"/>
            <w:vAlign w:val="center"/>
            <w:textDirection w:val="lrTb"/>
            <w:noWrap w:val="false"/>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朱林集镇及工业园区</w:t>
            </w:r>
            <w:r/>
          </w:p>
        </w:tc>
        <w:tc>
          <w:tcPr>
            <w:tcW w:w="1256" w:type="dxa"/>
            <w:vAlign w:val="center"/>
            <w:textDirection w:val="lrTb"/>
            <w:noWrap w:val="false"/>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人工保洁</w:t>
            </w:r>
            <w:r/>
          </w:p>
        </w:tc>
        <w:tc>
          <w:tcPr>
            <w:tcW w:w="1434" w:type="dxa"/>
            <w:vAlign w:val="center"/>
            <w:textDirection w:val="lrTb"/>
            <w:noWrap w:val="false"/>
          </w:tcPr>
          <w:p>
            <w:pPr>
              <w:jc w:val="center"/>
              <w:widowControl/>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9922</w:t>
            </w:r>
            <w:r/>
          </w:p>
        </w:tc>
        <w:tc>
          <w:tcPr>
            <w:tcW w:w="1434" w:type="dxa"/>
            <w:vAlign w:val="center"/>
            <w:textDirection w:val="lrTb"/>
            <w:noWrap w:val="false"/>
          </w:tcPr>
          <w:p>
            <w:pPr>
              <w:jc w:val="center"/>
              <w:widowControl/>
              <w:rPr>
                <w:rFonts w:hint="default"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71462</w:t>
            </w:r>
            <w:r/>
          </w:p>
        </w:tc>
        <w:tc>
          <w:tcPr>
            <w:tcW w:w="1434" w:type="dxa"/>
            <w:vAlign w:val="center"/>
            <w:textDirection w:val="lrTb"/>
            <w:noWrap w:val="false"/>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val="en-US" w:eastAsia="zh-CN"/>
              </w:rPr>
              <w:t xml:space="preserve">11</w:t>
            </w:r>
            <w:r>
              <w:rPr>
                <w:rFonts w:hint="eastAsia" w:ascii="宋体" w:hAnsi="宋体" w:eastAsia="宋体" w:cs="宋体"/>
                <w:szCs w:val="21"/>
                <w:highlight w:val="none"/>
              </w:rPr>
              <w:t xml:space="preserve">个</w:t>
            </w:r>
            <w:r/>
          </w:p>
        </w:tc>
        <w:tc>
          <w:tcPr>
            <w:tcW w:w="3226" w:type="dxa"/>
            <w:vAlign w:val="center"/>
            <w:textDirection w:val="lrTb"/>
            <w:noWrap w:val="false"/>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朱林集镇及工业园区</w:t>
            </w:r>
            <w:r/>
          </w:p>
        </w:tc>
      </w:tr>
    </w:tbl>
    <w:p>
      <w:pPr>
        <w:ind w:firstLine="48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p>
      <w:pPr>
        <w:numPr>
          <w:ilvl w:val="0"/>
          <w:numId w:val="0"/>
        </w:numPr>
        <w:jc w:val="center"/>
        <w:spacing w:line="360" w:lineRule="auto"/>
        <w:shd w:val="clear" w:color="auto" w:fill="auto"/>
        <w:widowControl/>
        <w:rPr>
          <w:rFonts w:hint="eastAsia" w:ascii="宋体" w:hAnsi="宋体" w:eastAsia="宋体" w:cs="宋体"/>
          <w:sz w:val="24"/>
          <w:highlight w:val="none"/>
          <w:lang w:val="en-US" w:eastAsia="zh-CN"/>
        </w:rPr>
      </w:pPr>
      <w:r>
        <w:rPr>
          <w:rFonts w:hint="eastAsia" w:ascii="宋体" w:hAnsi="宋体" w:eastAsia="宋体" w:cs="宋体"/>
          <w:b/>
          <w:color w:val="000000"/>
          <w:szCs w:val="21"/>
          <w:highlight w:val="none"/>
        </w:rPr>
        <w:t xml:space="preserve">附表</w:t>
      </w:r>
      <w:r>
        <w:rPr>
          <w:rFonts w:hint="eastAsia" w:ascii="宋体" w:hAnsi="宋体" w:eastAsia="宋体" w:cs="宋体"/>
          <w:b/>
          <w:color w:val="000000"/>
          <w:szCs w:val="21"/>
          <w:highlight w:val="none"/>
          <w:lang w:val="en-US" w:eastAsia="zh-CN"/>
        </w:rPr>
        <w:t xml:space="preserve">6：河道清理保洁</w:t>
      </w:r>
      <w:r>
        <w:rPr>
          <w:rFonts w:hint="eastAsia" w:ascii="宋体" w:hAnsi="宋体" w:eastAsia="宋体" w:cs="宋体"/>
          <w:b/>
          <w:color w:val="000000"/>
          <w:szCs w:val="21"/>
          <w:highlight w:val="none"/>
        </w:rPr>
        <w:t xml:space="preserve">作业量总表</w:t>
      </w:r>
      <w:r/>
    </w:p>
    <w:tbl>
      <w:tblPr>
        <w:tblStyle w:val="1020"/>
        <w:tblpPr w:horzAnchor="page" w:tblpX="1345" w:vertAnchor="text" w:tblpY="173" w:leftFromText="180" w:topFromText="0" w:rightFromText="180" w:bottomFromText="0"/>
        <w:tblW w:w="957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694"/>
        <w:gridCol w:w="2865"/>
        <w:gridCol w:w="2040"/>
        <w:gridCol w:w="1979"/>
      </w:tblGrid>
      <w:tr>
        <w:trPr>
          <w:jc w:val="center"/>
          <w:trHeight w:val="581"/>
        </w:trPr>
        <w:tc>
          <w:tcPr>
            <w:tcW w:w="2694" w:type="dxa"/>
            <w:vAlign w:val="center"/>
            <w:textDirection w:val="lrTb"/>
            <w:noWrap w:val="false"/>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区域</w:t>
            </w:r>
            <w:r/>
          </w:p>
        </w:tc>
        <w:tc>
          <w:tcPr>
            <w:tcW w:w="2865" w:type="dxa"/>
            <w:vAlign w:val="center"/>
            <w:textDirection w:val="lrTb"/>
            <w:noWrap w:val="false"/>
          </w:tcPr>
          <w:p>
            <w:pPr>
              <w:jc w:val="center"/>
              <w:widowControl/>
              <w:rPr>
                <w:rFonts w:hint="eastAsia" w:ascii="宋体" w:hAnsi="宋体" w:eastAsia="宋体" w:cs="宋体"/>
                <w:szCs w:val="21"/>
                <w:highlight w:val="none"/>
                <w:lang w:eastAsia="zh-CN"/>
              </w:rPr>
            </w:pPr>
            <w:r>
              <w:rPr>
                <w:rFonts w:hint="eastAsia" w:ascii="宋体" w:hAnsi="宋体" w:eastAsia="宋体" w:cs="宋体"/>
                <w:szCs w:val="21"/>
                <w:highlight w:val="none"/>
                <w:lang w:val="en-US" w:eastAsia="zh-CN"/>
              </w:rPr>
              <w:t xml:space="preserve">位置</w:t>
            </w:r>
            <w:r/>
          </w:p>
        </w:tc>
        <w:tc>
          <w:tcPr>
            <w:tcW w:w="2040" w:type="dxa"/>
            <w:vAlign w:val="center"/>
            <w:textDirection w:val="lrTb"/>
            <w:noWrap w:val="false"/>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val="en-US" w:eastAsia="zh-CN"/>
              </w:rPr>
              <w:t xml:space="preserve">长</w:t>
            </w:r>
            <w:r>
              <w:rPr>
                <w:rFonts w:hint="eastAsia" w:ascii="宋体" w:hAnsi="宋体" w:eastAsia="宋体" w:cs="宋体"/>
                <w:szCs w:val="21"/>
                <w:highlight w:val="none"/>
              </w:rPr>
              <w:t xml:space="preserve">(</w:t>
            </w:r>
            <w:r>
              <w:rPr>
                <w:rFonts w:hint="eastAsia" w:ascii="宋体" w:hAnsi="宋体" w:eastAsia="宋体" w:cs="宋体"/>
                <w:szCs w:val="21"/>
                <w:highlight w:val="none"/>
                <w:lang w:val="en-US" w:eastAsia="zh-CN"/>
              </w:rPr>
              <w:t xml:space="preserve">m</w:t>
            </w:r>
            <w:r>
              <w:rPr>
                <w:rFonts w:hint="eastAsia" w:ascii="宋体" w:hAnsi="宋体" w:eastAsia="宋体" w:cs="宋体"/>
                <w:szCs w:val="21"/>
                <w:highlight w:val="none"/>
              </w:rPr>
              <w:t xml:space="preserve">)</w:t>
            </w:r>
            <w:r/>
          </w:p>
        </w:tc>
        <w:tc>
          <w:tcPr>
            <w:tcW w:w="1979" w:type="dxa"/>
            <w:vAlign w:val="center"/>
            <w:textDirection w:val="lrTb"/>
            <w:noWrap w:val="false"/>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lang w:val="en-US" w:eastAsia="zh-CN"/>
              </w:rPr>
              <w:t xml:space="preserve">宽</w:t>
            </w:r>
            <w:r>
              <w:rPr>
                <w:rFonts w:hint="eastAsia" w:ascii="宋体" w:hAnsi="宋体" w:eastAsia="宋体" w:cs="宋体"/>
                <w:szCs w:val="21"/>
                <w:highlight w:val="none"/>
              </w:rPr>
              <w:t xml:space="preserve">(</w:t>
            </w:r>
            <w:r>
              <w:rPr>
                <w:rFonts w:hint="eastAsia" w:ascii="宋体" w:hAnsi="宋体" w:eastAsia="宋体" w:cs="宋体"/>
                <w:szCs w:val="21"/>
                <w:highlight w:val="none"/>
                <w:lang w:val="en-US" w:eastAsia="zh-CN"/>
              </w:rPr>
              <w:t xml:space="preserve">m</w:t>
            </w:r>
            <w:r>
              <w:rPr>
                <w:rFonts w:hint="eastAsia" w:ascii="宋体" w:hAnsi="宋体" w:eastAsia="宋体" w:cs="宋体"/>
                <w:szCs w:val="21"/>
                <w:highlight w:val="none"/>
              </w:rPr>
              <w:t xml:space="preserve">)</w:t>
            </w:r>
            <w:r/>
          </w:p>
        </w:tc>
      </w:tr>
      <w:tr>
        <w:trPr>
          <w:jc w:val="center"/>
          <w:trHeight w:val="884"/>
        </w:trPr>
        <w:tc>
          <w:tcPr>
            <w:tcW w:w="2694" w:type="dxa"/>
            <w:vAlign w:val="center"/>
            <w:textDirection w:val="lrTb"/>
            <w:noWrap w:val="false"/>
          </w:tcPr>
          <w:p>
            <w:pPr>
              <w:jc w:val="center"/>
              <w:widowControl/>
              <w:rPr>
                <w:rFonts w:hint="default"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340省道（园区）</w:t>
            </w:r>
            <w:r/>
          </w:p>
        </w:tc>
        <w:tc>
          <w:tcPr>
            <w:tcW w:w="2865" w:type="dxa"/>
            <w:vAlign w:val="center"/>
            <w:textDirection w:val="lrTb"/>
            <w:noWrap w:val="false"/>
          </w:tcPr>
          <w:p>
            <w:pPr>
              <w:jc w:val="center"/>
              <w:widowControl/>
              <w:rPr>
                <w:rFonts w:hint="eastAsia" w:ascii="宋体" w:hAnsi="宋体" w:eastAsia="宋体" w:cs="宋体"/>
                <w:szCs w:val="21"/>
                <w:highlight w:val="none"/>
              </w:rPr>
            </w:pPr>
            <w:r>
              <w:rPr>
                <w:rFonts w:hint="eastAsia" w:ascii="宋体" w:hAnsi="宋体" w:eastAsia="宋体" w:cs="宋体"/>
                <w:szCs w:val="21"/>
                <w:highlight w:val="none"/>
              </w:rPr>
              <w:t xml:space="preserve">高架边桥一智雄环保北侧</w:t>
            </w:r>
            <w:r/>
          </w:p>
        </w:tc>
        <w:tc>
          <w:tcPr>
            <w:tcW w:w="2040" w:type="dxa"/>
            <w:vAlign w:val="center"/>
            <w:textDirection w:val="lrTb"/>
            <w:noWrap w:val="false"/>
          </w:tcPr>
          <w:p>
            <w:pPr>
              <w:jc w:val="center"/>
              <w:widowControl/>
              <w:rPr>
                <w:rFonts w:hint="default"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1300</w:t>
            </w:r>
            <w:r/>
          </w:p>
        </w:tc>
        <w:tc>
          <w:tcPr>
            <w:tcW w:w="1979" w:type="dxa"/>
            <w:vAlign w:val="center"/>
            <w:textDirection w:val="lrTb"/>
            <w:noWrap w:val="false"/>
          </w:tcPr>
          <w:p>
            <w:pPr>
              <w:jc w:val="center"/>
              <w:widowControl/>
              <w:rPr>
                <w:rFonts w:hint="default"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5</w:t>
            </w:r>
            <w:r/>
          </w:p>
        </w:tc>
      </w:tr>
    </w:tbl>
    <w:p>
      <w:pPr>
        <w:ind w:firstLine="48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lang w:eastAsia="zh-CN"/>
        </w:rPr>
        <w:t xml:space="preserve">作业任务和作业时间要求：</w:t>
      </w:r>
      <w:r/>
    </w:p>
    <w:p>
      <w:pPr>
        <w:ind w:firstLine="480"/>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①本次招标由道路环卫机械化作业、道路人工保洁和区域内生活垃圾清运组成。道路环卫机械化作业每日下午22:00开始组织冲洗作业（每年3月1日—12月31日），每日晚上24:00开始机械化清扫作业至次日上午7:00前全部撤离作业路段；洒水季节（每年3月1日—12月31日）组织车辆在9:00—15:00作业在确保回避交通高峰的情况下，作业时间可根据需要自行组织。人工保洁和生活垃圾收集清运根据路段作业时间要求组织。各标段应合理安排作业类型的人员与车辆，保证作业质量达到《</w:t>
      </w:r>
      <w:r>
        <w:rPr>
          <w:rFonts w:hint="eastAsia" w:ascii="宋体" w:hAnsi="宋体" w:eastAsia="宋体" w:cs="宋体"/>
          <w:sz w:val="24"/>
          <w:szCs w:val="24"/>
          <w:highlight w:val="none"/>
          <w:lang w:val="en-US" w:eastAsia="zh-CN"/>
        </w:rPr>
        <w:t xml:space="preserve">朱林镇2026年-2029年度集镇及工业园区道路保洁市场化运营项目</w:t>
      </w:r>
      <w:r>
        <w:rPr>
          <w:rFonts w:hint="eastAsia" w:ascii="宋体" w:hAnsi="宋体" w:eastAsia="宋体" w:cs="宋体"/>
          <w:sz w:val="24"/>
          <w:szCs w:val="24"/>
          <w:highlight w:val="none"/>
          <w:lang w:eastAsia="zh-CN"/>
        </w:rPr>
        <w:t xml:space="preserve">服务要求》和《</w:t>
      </w:r>
      <w:r>
        <w:rPr>
          <w:rFonts w:hint="eastAsia" w:ascii="宋体" w:hAnsi="宋体" w:eastAsia="宋体" w:cs="宋体"/>
          <w:sz w:val="24"/>
          <w:szCs w:val="24"/>
          <w:highlight w:val="none"/>
          <w:lang w:val="en-US" w:eastAsia="zh-CN"/>
        </w:rPr>
        <w:t xml:space="preserve">朱林镇2026年-2029年度集镇及工业园区道路保洁市场化运营项目考核办法</w:t>
      </w:r>
      <w:r>
        <w:rPr>
          <w:rFonts w:hint="eastAsia" w:ascii="宋体" w:hAnsi="宋体" w:eastAsia="宋体" w:cs="宋体"/>
          <w:sz w:val="24"/>
          <w:szCs w:val="24"/>
          <w:highlight w:val="none"/>
          <w:lang w:eastAsia="zh-CN"/>
        </w:rPr>
        <w:t xml:space="preserve">》要求。</w:t>
      </w:r>
      <w:r/>
    </w:p>
    <w:p>
      <w:pPr>
        <w:ind w:firstLine="480"/>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 ②各标段作业服务量清单所列面积不包含“街巷交界处清扫保洁应各延伸3米”的作业面积。作业服务量清单中的道路长度仅供参考，实际作业服务范围现场交接时加以明确。</w:t>
      </w:r>
      <w:r/>
    </w:p>
    <w:p>
      <w:pPr>
        <w:ind w:firstLine="480"/>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 ③“道路人工保洁日工作小时数” 12小时是指每天的5时30分至17时30分，8小时作息时间为上午7:00-10：00、下午1：00-6:00（根据季节调整作息时间）。均必须安排作业人员进行不间断作业。说明：季节性调整时，作业时间根据招标方指令要求。果壳箱数量如有调整，投标总价不变。</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⑤</w:t>
      </w:r>
      <w:r>
        <w:rPr>
          <w:rFonts w:hint="eastAsia" w:ascii="宋体" w:hAnsi="宋体" w:eastAsia="宋体" w:cs="宋体"/>
          <w:b/>
          <w:bCs/>
          <w:color w:val="auto"/>
          <w:sz w:val="24"/>
          <w:szCs w:val="24"/>
          <w:highlight w:val="none"/>
          <w:lang w:val="en-US" w:eastAsia="zh-CN"/>
        </w:rPr>
        <w:t xml:space="preserve">★朱林镇2026年-2029年度集镇及工业园区道路保洁市场化运营项目</w:t>
      </w:r>
      <w:r>
        <w:rPr>
          <w:rFonts w:hint="default" w:ascii="宋体" w:hAnsi="宋体" w:eastAsia="宋体" w:cs="宋体"/>
          <w:b/>
          <w:bCs/>
          <w:color w:val="auto"/>
          <w:sz w:val="24"/>
          <w:szCs w:val="24"/>
          <w:highlight w:val="none"/>
          <w:lang w:val="en-US" w:eastAsia="zh-CN"/>
        </w:rPr>
        <w:t xml:space="preserve">劳动力最低要求，其中：最低作业人员</w:t>
      </w:r>
      <w:r>
        <w:rPr>
          <w:rFonts w:hint="eastAsia" w:ascii="宋体" w:hAnsi="宋体" w:cs="宋体"/>
          <w:b/>
          <w:bCs/>
          <w:color w:val="auto"/>
          <w:sz w:val="24"/>
          <w:szCs w:val="24"/>
          <w:highlight w:val="none"/>
          <w:lang w:val="en-US" w:eastAsia="zh-CN"/>
        </w:rPr>
        <w:t xml:space="preserve">26</w:t>
      </w:r>
      <w:r>
        <w:rPr>
          <w:rFonts w:hint="default" w:ascii="宋体" w:hAnsi="宋体" w:eastAsia="宋体" w:cs="宋体"/>
          <w:b/>
          <w:bCs/>
          <w:color w:val="auto"/>
          <w:sz w:val="24"/>
          <w:szCs w:val="24"/>
          <w:highlight w:val="none"/>
          <w:lang w:val="en-US" w:eastAsia="zh-CN"/>
        </w:rPr>
        <w:t xml:space="preserve">人（包含驾驶员</w:t>
      </w:r>
      <w:r>
        <w:rPr>
          <w:rFonts w:hint="eastAsia" w:ascii="宋体" w:hAnsi="宋体" w:eastAsia="宋体" w:cs="宋体"/>
          <w:b/>
          <w:bCs/>
          <w:color w:val="auto"/>
          <w:sz w:val="24"/>
          <w:szCs w:val="24"/>
          <w:highlight w:val="none"/>
          <w:lang w:val="en-US" w:eastAsia="zh-CN"/>
        </w:rPr>
        <w:t xml:space="preserve">2人</w:t>
      </w:r>
      <w:r>
        <w:rPr>
          <w:rFonts w:hint="default" w:ascii="宋体" w:hAnsi="宋体" w:eastAsia="宋体" w:cs="宋体"/>
          <w:b/>
          <w:bCs/>
          <w:color w:val="auto"/>
          <w:sz w:val="24"/>
          <w:szCs w:val="24"/>
          <w:highlight w:val="none"/>
          <w:lang w:val="en-US" w:eastAsia="zh-CN"/>
        </w:rPr>
        <w:t xml:space="preserve">和管理人员</w:t>
      </w:r>
      <w:r>
        <w:rPr>
          <w:rFonts w:hint="eastAsia" w:ascii="宋体" w:hAnsi="宋体" w:eastAsia="宋体" w:cs="宋体"/>
          <w:b/>
          <w:bCs/>
          <w:color w:val="auto"/>
          <w:sz w:val="24"/>
          <w:szCs w:val="24"/>
          <w:highlight w:val="none"/>
          <w:lang w:val="en-US" w:eastAsia="zh-CN"/>
        </w:rPr>
        <w:t xml:space="preserve">1人，所有人员</w:t>
      </w:r>
      <w:r>
        <w:rPr>
          <w:rFonts w:hint="default" w:ascii="宋体" w:hAnsi="宋体" w:eastAsia="宋体" w:cs="宋体"/>
          <w:b/>
          <w:bCs/>
          <w:color w:val="auto"/>
          <w:sz w:val="24"/>
          <w:szCs w:val="24"/>
          <w:highlight w:val="none"/>
          <w:lang w:val="en-US" w:eastAsia="zh-CN"/>
        </w:rPr>
        <w:t xml:space="preserve">不可兼任）。</w:t>
      </w:r>
      <w:r/>
    </w:p>
    <w:p>
      <w:pPr>
        <w:ind w:firstLine="480"/>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⑥合同期内，中标方必须无条件地接受招标方的新增垃圾清运点的收集清运。其垃圾量与运距由招标方核定。</w:t>
      </w:r>
      <w:r/>
    </w:p>
    <w:p>
      <w:pPr>
        <w:ind w:firstLine="480"/>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⑦合同期内，招标方有权在不增加作业经费的前提下，对垃圾收集清运目的转运站进行调整；但中标人不得擅自改变垃圾收集清运目的转运站。</w:t>
      </w:r>
      <w:r/>
    </w:p>
    <w:p>
      <w:pPr>
        <w:ind w:firstLine="480"/>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合同期内，凡新增作业任务，需得到采购人的认定同意，以采购人下达的任务书为准。凭任务书作为结算依据。</w:t>
      </w:r>
      <w:r/>
    </w:p>
    <w:p>
      <w:pPr>
        <w:ind w:firstLine="480"/>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⑧合同期内，因拆迁、施工等原因，而减少作业量的需及时上报采购人的相关职能部门认可（15日内）， 不得自行停工，或改变作业时间与方式。如有不报或上报不及时，其减少作业量的时间由采购人确定。</w:t>
      </w:r>
      <w:r/>
    </w:p>
    <w:p>
      <w:pPr>
        <w:ind w:firstLine="48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eastAsia="zh-CN"/>
        </w:rPr>
        <w:t xml:space="preserve">⑨由于工程施工、各类活动、节假日期间等因素导致的费用，不论这些因素是可预测或不可预测的，均已包含在投标报价中。除甲方要求外，不作调整。</w:t>
      </w:r>
      <w:r/>
    </w:p>
    <w:p>
      <w:pPr>
        <w:ind w:firstLine="48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4、有关测算依据：</w:t>
      </w:r>
      <w:r/>
    </w:p>
    <w:p>
      <w:pPr>
        <w:ind w:firstLine="482"/>
        <w:spacing w:line="360" w:lineRule="auto"/>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4.1★供应商必须严格执行国家、省、市关于用工工资标准等有关政策规定，并承担其雇员的劳动报酬、福利待遇、员工按劳动法缴纳社会保险、劳动保护、工伤抚恤等用人费用，承担未正确执行劳动法用工规定所产生的法律责任，维护和保障员工的合法权益。</w:t>
      </w:r>
      <w:r/>
    </w:p>
    <w:p>
      <w:pPr>
        <w:ind w:firstLine="480"/>
        <w:spacing w:line="360" w:lineRule="auto"/>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4.3投标报价不得以其他任何形式进行贴补，否则按无效投标文件处理。</w:t>
      </w:r>
      <w:r/>
    </w:p>
    <w:p>
      <w:pPr>
        <w:ind w:firstLine="480"/>
        <w:spacing w:line="360" w:lineRule="auto"/>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4.4因突发情况（如台风、雨雪、冰雹、霜或冰冻等天气或气候因素，或车辆、居民、行人等人为因素，或是其它因素，以及复合因素或不明原因的情况）导致的道路污染包括建筑垃圾必须及时清除，不论这些因素是可预测或不可预测的，均已包含在投标报价中。除甲方要求外，不作调整。</w:t>
      </w:r>
      <w:r/>
    </w:p>
    <w:p>
      <w:pPr>
        <w:ind w:firstLine="480"/>
        <w:spacing w:line="360" w:lineRule="auto"/>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4.5费用调整（如：材料、机具设备、规费、税金等费用的调整或出现新的费用），除采购人要求外，投标总价不作任何调整。包括政策所涉及最低工资标准、五大社会保险金、加班工资、高温补贴等。</w:t>
      </w:r>
      <w:r/>
    </w:p>
    <w:p>
      <w:pPr>
        <w:numPr>
          <w:ilvl w:val="0"/>
          <w:numId w:val="22"/>
        </w:numPr>
        <w:contextualSpacing/>
        <w:ind w:left="0" w:firstLine="0"/>
        <w:spacing w:line="360" w:lineRule="auto"/>
        <w:rPr>
          <w:rFonts w:hint="eastAsia"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t xml:space="preserve">部分工作量明细表(以下为预估工作量，包括但不限于以下内容，具体以实际工作量为准)</w:t>
      </w:r>
      <w:r/>
    </w:p>
    <w:p>
      <w:pPr>
        <w:jc w:val="left"/>
        <w:widowControl/>
        <w:rPr>
          <w:rFonts w:hint="default"/>
          <w:lang w:val="en-US" w:eastAsia="zh-CN"/>
        </w:rPr>
        <w:sectPr>
          <w:footerReference w:type="default" r:id="rId23"/>
          <w:footnotePr/>
          <w:endnotePr/>
          <w:type w:val="nextPage"/>
          <w:pgSz w:w="11907" w:h="16840" w:orient="portrait"/>
          <w:pgMar w:top="1418" w:right="1134" w:bottom="1418" w:left="1701" w:header="851" w:footer="851" w:gutter="0"/>
          <w:cols w:num="1" w:sep="0" w:space="720" w:equalWidth="1"/>
          <w:docGrid w:linePitch="360"/>
        </w:sectPr>
      </w:pPr>
      <w:r>
        <w:rPr>
          <w:rFonts w:hint="default"/>
          <w:lang w:val="en-US" w:eastAsia="zh-CN"/>
        </w:rPr>
      </w:r>
      <w:r/>
    </w:p>
    <w:p>
      <w:pPr>
        <w:jc w:val="center"/>
        <w:rPr>
          <w:rFonts w:hint="default" w:eastAsia="宋体"/>
          <w:b/>
          <w:bCs/>
          <w:sz w:val="24"/>
          <w:szCs w:val="24"/>
          <w:highlight w:val="none"/>
          <w:lang w:val="en-US"/>
        </w:rPr>
      </w:pPr>
      <w:r>
        <w:rPr>
          <w:rFonts w:hint="eastAsia" w:ascii="宋体" w:hAnsi="宋体" w:eastAsia="宋体" w:cs="宋体"/>
          <w:b/>
          <w:bCs/>
          <w:i w:val="0"/>
          <w:color w:val="000000"/>
          <w:sz w:val="24"/>
          <w:szCs w:val="24"/>
          <w:highlight w:val="none"/>
          <w:u w:val="none"/>
          <w:lang w:val="en-US" w:eastAsia="zh-CN" w:bidi="ar"/>
        </w:rPr>
        <w:t xml:space="preserve">朱林集镇及工业园区部分道路机械化清扫保洁道路明细表  (表一）</w:t>
      </w:r>
      <w:r/>
    </w:p>
    <w:tbl>
      <w:tblPr>
        <w:tblStyle w:val="1020"/>
        <w:tblW w:w="4998" w:type="pct"/>
        <w:tblInd w:w="0" w:type="dxa"/>
        <w:tblLayout w:type="autofit"/>
        <w:tblCellMar>
          <w:left w:w="0" w:type="dxa"/>
          <w:top w:w="0" w:type="dxa"/>
          <w:right w:w="0" w:type="dxa"/>
          <w:bottom w:w="0" w:type="dxa"/>
        </w:tblCellMar>
        <w:tblLook w:val="04A0" w:firstRow="1" w:lastRow="0" w:firstColumn="1" w:lastColumn="0" w:noHBand="0" w:noVBand="1"/>
      </w:tblPr>
      <w:tblGrid>
        <w:gridCol w:w="783"/>
        <w:gridCol w:w="2066"/>
        <w:gridCol w:w="2619"/>
        <w:gridCol w:w="1170"/>
        <w:gridCol w:w="1299"/>
        <w:gridCol w:w="1024"/>
        <w:gridCol w:w="1041"/>
        <w:gridCol w:w="1041"/>
        <w:gridCol w:w="1061"/>
        <w:gridCol w:w="657"/>
        <w:gridCol w:w="1261"/>
      </w:tblGrid>
      <w:tr>
        <w:trPr>
          <w:trHeight w:val="924"/>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279" w:type="pct"/>
            <w:vAlign w:val="center"/>
            <w:textDirection w:val="lrTb"/>
            <w:noWrap w:val="false"/>
          </w:tcPr>
          <w:p>
            <w:pPr>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736" w:type="pct"/>
            <w:vAlign w:val="center"/>
            <w:textDirection w:val="lrTb"/>
            <w:noWrap w:val="false"/>
          </w:tcPr>
          <w:p>
            <w:pPr>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道路名称</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932" w:type="pct"/>
            <w:vAlign w:val="center"/>
            <w:textDirection w:val="lrTb"/>
            <w:noWrap w:val="false"/>
          </w:tcPr>
          <w:p>
            <w:pPr>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起止点</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417" w:type="pct"/>
            <w:vAlign w:val="center"/>
            <w:textDirection w:val="lrTb"/>
            <w:noWrap w:val="false"/>
          </w:tcPr>
          <w:p>
            <w:pPr>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长（M）</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463" w:type="pct"/>
            <w:vAlign w:val="center"/>
            <w:textDirection w:val="lrTb"/>
            <w:noWrap w:val="false"/>
          </w:tcPr>
          <w:p>
            <w:pPr>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快车道宽度（M）</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65" w:type="pct"/>
            <w:vAlign w:val="center"/>
            <w:textDirection w:val="lrTb"/>
            <w:noWrap w:val="false"/>
          </w:tcPr>
          <w:p>
            <w:pPr>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机扫边数</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71" w:type="pct"/>
            <w:vAlign w:val="center"/>
            <w:textDirection w:val="lrTb"/>
            <w:noWrap w:val="false"/>
          </w:tcPr>
          <w:p>
            <w:pPr>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机扫里程（M)</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71" w:type="pct"/>
            <w:vAlign w:val="center"/>
            <w:textDirection w:val="lrTb"/>
            <w:noWrap w:val="false"/>
          </w:tcPr>
          <w:p>
            <w:pPr>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冲洗边数</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78" w:type="pct"/>
            <w:vAlign w:val="center"/>
            <w:textDirection w:val="lrTb"/>
            <w:noWrap w:val="false"/>
          </w:tcPr>
          <w:p>
            <w:pPr>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冲洗里程</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234" w:type="pct"/>
            <w:vAlign w:val="center"/>
            <w:textDirection w:val="lrTb"/>
            <w:noWrap w:val="false"/>
          </w:tcPr>
          <w:p>
            <w:pPr>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洒水边数</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449" w:type="pct"/>
            <w:vAlign w:val="center"/>
            <w:textDirection w:val="lrTb"/>
            <w:noWrap w:val="false"/>
          </w:tcPr>
          <w:p>
            <w:pPr>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洒水里程</w:t>
            </w:r>
            <w:r/>
          </w:p>
        </w:tc>
      </w:tr>
      <w:tr>
        <w:trPr>
          <w:trHeight w:val="522"/>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279" w:type="pct"/>
            <w:vAlign w:val="center"/>
            <w:vMerge w:val="restart"/>
            <w:textDirection w:val="lrTb"/>
            <w:noWrap w:val="false"/>
          </w:tcPr>
          <w:p>
            <w:pPr>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736" w:type="pct"/>
            <w:vAlign w:val="center"/>
            <w:vMerge w:val="restart"/>
            <w:textDirection w:val="lrTb"/>
            <w:noWrap w:val="false"/>
          </w:tcPr>
          <w:p>
            <w:pPr>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朱林大街</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932" w:type="pct"/>
            <w:vAlign w:val="center"/>
            <w:textDirection w:val="lrTb"/>
            <w:noWrap w:val="false"/>
          </w:tcPr>
          <w:p>
            <w:pPr>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大木桥（含）--客运站</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417" w:type="pct"/>
            <w:vAlign w:val="center"/>
            <w:textDirection w:val="lrTb"/>
            <w:noWrap w:val="false"/>
          </w:tcPr>
          <w:p>
            <w:pPr>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480</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463" w:type="pct"/>
            <w:vAlign w:val="center"/>
            <w:textDirection w:val="lrTb"/>
            <w:noWrap w:val="false"/>
          </w:tcPr>
          <w:p>
            <w:pPr>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65" w:type="pct"/>
            <w:vAlign w:val="center"/>
            <w:textDirection w:val="lrTb"/>
            <w:noWrap w:val="false"/>
          </w:tcPr>
          <w:p>
            <w:pPr>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71" w:type="pct"/>
            <w:vAlign w:val="center"/>
            <w:textDirection w:val="lrTb"/>
            <w:noWrap w:val="false"/>
          </w:tcPr>
          <w:p>
            <w:pPr>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960</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71" w:type="pct"/>
            <w:vAlign w:val="center"/>
            <w:textDirection w:val="lrTb"/>
            <w:noWrap w:val="false"/>
          </w:tcPr>
          <w:p>
            <w:pPr>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78" w:type="pct"/>
            <w:vAlign w:val="center"/>
            <w:textDirection w:val="lrTb"/>
            <w:noWrap w:val="false"/>
          </w:tcPr>
          <w:p>
            <w:pPr>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480</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234" w:type="pct"/>
            <w:vAlign w:val="center"/>
            <w:textDirection w:val="lrTb"/>
            <w:noWrap w:val="false"/>
          </w:tcPr>
          <w:p>
            <w:pPr>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449" w:type="pct"/>
            <w:vAlign w:val="center"/>
            <w:textDirection w:val="lrTb"/>
            <w:noWrap w:val="false"/>
          </w:tcPr>
          <w:p>
            <w:pPr>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480</w:t>
            </w:r>
            <w:r/>
          </w:p>
        </w:tc>
      </w:tr>
      <w:tr>
        <w:trPr>
          <w:trHeight w:val="522"/>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279" w:type="pct"/>
            <w:vAlign w:val="center"/>
            <w:vMerge w:val="continue"/>
            <w:textDirection w:val="lrTb"/>
            <w:noWrap w:val="false"/>
          </w:tcPr>
          <w:p>
            <w:pPr>
              <w:jc w:val="center"/>
              <w:rPr>
                <w:rFonts w:hint="eastAsia" w:ascii="宋体" w:hAnsi="宋体" w:eastAsia="宋体" w:cs="宋体"/>
                <w:i w:val="0"/>
                <w:color w:val="000000"/>
                <w:sz w:val="21"/>
                <w:szCs w:val="21"/>
                <w:highlight w:val="none"/>
                <w:u w:val="none"/>
              </w:rPr>
            </w:pPr>
            <w:r>
              <w:rPr>
                <w:rFonts w:hint="eastAsia" w:ascii="宋体" w:hAnsi="宋体" w:eastAsia="宋体" w:cs="宋体"/>
                <w:i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736" w:type="pct"/>
            <w:vAlign w:val="center"/>
            <w:vMerge w:val="continue"/>
            <w:textDirection w:val="lrTb"/>
            <w:noWrap w:val="false"/>
          </w:tcPr>
          <w:p>
            <w:pPr>
              <w:jc w:val="center"/>
              <w:rPr>
                <w:rFonts w:hint="eastAsia" w:ascii="宋体" w:hAnsi="宋体" w:eastAsia="宋体" w:cs="宋体"/>
                <w:i w:val="0"/>
                <w:color w:val="000000"/>
                <w:sz w:val="21"/>
                <w:szCs w:val="21"/>
                <w:highlight w:val="none"/>
                <w:u w:val="none"/>
              </w:rPr>
            </w:pPr>
            <w:r>
              <w:rPr>
                <w:rFonts w:hint="eastAsia" w:ascii="宋体" w:hAnsi="宋体" w:eastAsia="宋体" w:cs="宋体"/>
                <w:i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932" w:type="pct"/>
            <w:vAlign w:val="center"/>
            <w:textDirection w:val="lrTb"/>
            <w:noWrap w:val="false"/>
          </w:tcPr>
          <w:p>
            <w:pPr>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客运站--镇西小游园</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417" w:type="pct"/>
            <w:vAlign w:val="center"/>
            <w:textDirection w:val="lrTb"/>
            <w:noWrap w:val="false"/>
          </w:tcPr>
          <w:p>
            <w:pPr>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1210</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463" w:type="pct"/>
            <w:vAlign w:val="center"/>
            <w:textDirection w:val="lrTb"/>
            <w:noWrap w:val="false"/>
          </w:tcPr>
          <w:p>
            <w:pPr>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65" w:type="pct"/>
            <w:vAlign w:val="center"/>
            <w:textDirection w:val="lrTb"/>
            <w:noWrap w:val="false"/>
          </w:tcPr>
          <w:p>
            <w:pPr>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71" w:type="pct"/>
            <w:vAlign w:val="center"/>
            <w:textDirection w:val="lrTb"/>
            <w:noWrap w:val="false"/>
          </w:tcPr>
          <w:p>
            <w:pPr>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2420</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71" w:type="pct"/>
            <w:vAlign w:val="center"/>
            <w:textDirection w:val="lrTb"/>
            <w:noWrap w:val="false"/>
          </w:tcPr>
          <w:p>
            <w:pPr>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78" w:type="pct"/>
            <w:vAlign w:val="center"/>
            <w:textDirection w:val="lrTb"/>
            <w:noWrap w:val="false"/>
          </w:tcPr>
          <w:p>
            <w:pPr>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1210</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234" w:type="pct"/>
            <w:vAlign w:val="center"/>
            <w:textDirection w:val="lrTb"/>
            <w:noWrap w:val="false"/>
          </w:tcPr>
          <w:p>
            <w:pPr>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449" w:type="pct"/>
            <w:vAlign w:val="center"/>
            <w:textDirection w:val="lrTb"/>
            <w:noWrap w:val="false"/>
          </w:tcPr>
          <w:p>
            <w:pPr>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1210</w:t>
            </w:r>
            <w:r/>
          </w:p>
        </w:tc>
      </w:tr>
      <w:tr>
        <w:trPr>
          <w:trHeight w:val="522"/>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279" w:type="pct"/>
            <w:vAlign w:val="center"/>
            <w:vMerge w:val="continue"/>
            <w:textDirection w:val="lrTb"/>
            <w:noWrap w:val="false"/>
          </w:tcPr>
          <w:p>
            <w:pPr>
              <w:jc w:val="center"/>
              <w:rPr>
                <w:rFonts w:hint="eastAsia" w:ascii="宋体" w:hAnsi="宋体" w:eastAsia="宋体" w:cs="宋体"/>
                <w:i w:val="0"/>
                <w:color w:val="000000"/>
                <w:sz w:val="21"/>
                <w:szCs w:val="21"/>
                <w:highlight w:val="none"/>
                <w:u w:val="none"/>
              </w:rPr>
            </w:pPr>
            <w:r>
              <w:rPr>
                <w:rFonts w:hint="eastAsia" w:ascii="宋体" w:hAnsi="宋体" w:eastAsia="宋体" w:cs="宋体"/>
                <w:i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736" w:type="pct"/>
            <w:vAlign w:val="center"/>
            <w:vMerge w:val="continue"/>
            <w:textDirection w:val="lrTb"/>
            <w:noWrap w:val="false"/>
          </w:tcPr>
          <w:p>
            <w:pPr>
              <w:jc w:val="center"/>
              <w:rPr>
                <w:rFonts w:hint="eastAsia" w:ascii="宋体" w:hAnsi="宋体" w:eastAsia="宋体" w:cs="宋体"/>
                <w:i w:val="0"/>
                <w:color w:val="000000"/>
                <w:sz w:val="21"/>
                <w:szCs w:val="21"/>
                <w:highlight w:val="none"/>
                <w:u w:val="none"/>
              </w:rPr>
            </w:pPr>
            <w:r>
              <w:rPr>
                <w:rFonts w:hint="eastAsia" w:ascii="宋体" w:hAnsi="宋体" w:eastAsia="宋体" w:cs="宋体"/>
                <w:i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932" w:type="pct"/>
            <w:vAlign w:val="center"/>
            <w:textDirection w:val="lrTb"/>
            <w:noWrap w:val="false"/>
          </w:tcPr>
          <w:p>
            <w:pPr>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镇西小游园-直别路</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417" w:type="pct"/>
            <w:vAlign w:val="center"/>
            <w:textDirection w:val="lrTb"/>
            <w:noWrap w:val="false"/>
          </w:tcPr>
          <w:p>
            <w:pPr>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200</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463" w:type="pct"/>
            <w:vAlign w:val="center"/>
            <w:textDirection w:val="lrTb"/>
            <w:noWrap w:val="false"/>
          </w:tcPr>
          <w:p>
            <w:pPr>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65" w:type="pct"/>
            <w:vAlign w:val="center"/>
            <w:textDirection w:val="lrTb"/>
            <w:noWrap w:val="false"/>
          </w:tcPr>
          <w:p>
            <w:pPr>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71" w:type="pct"/>
            <w:vAlign w:val="center"/>
            <w:textDirection w:val="lrTb"/>
            <w:noWrap w:val="false"/>
          </w:tcPr>
          <w:p>
            <w:pPr>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400</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71" w:type="pct"/>
            <w:vAlign w:val="center"/>
            <w:textDirection w:val="lrTb"/>
            <w:noWrap w:val="false"/>
          </w:tcPr>
          <w:p>
            <w:pPr>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78" w:type="pct"/>
            <w:vAlign w:val="center"/>
            <w:textDirection w:val="lrTb"/>
            <w:noWrap w:val="false"/>
          </w:tcPr>
          <w:p>
            <w:pPr>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200</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234" w:type="pct"/>
            <w:vAlign w:val="center"/>
            <w:textDirection w:val="lrTb"/>
            <w:noWrap w:val="false"/>
          </w:tcPr>
          <w:p>
            <w:pPr>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449" w:type="pct"/>
            <w:vAlign w:val="center"/>
            <w:textDirection w:val="lrTb"/>
            <w:noWrap w:val="false"/>
          </w:tcPr>
          <w:p>
            <w:pPr>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200</w:t>
            </w:r>
            <w:r/>
          </w:p>
        </w:tc>
      </w:tr>
      <w:tr>
        <w:trPr>
          <w:trHeight w:val="522"/>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279" w:type="pct"/>
            <w:vAlign w:val="center"/>
            <w:vMerge w:val="continue"/>
            <w:textDirection w:val="lrTb"/>
            <w:noWrap w:val="false"/>
          </w:tcPr>
          <w:p>
            <w:pPr>
              <w:jc w:val="center"/>
              <w:rPr>
                <w:rFonts w:hint="eastAsia" w:ascii="宋体" w:hAnsi="宋体" w:eastAsia="宋体" w:cs="宋体"/>
                <w:i w:val="0"/>
                <w:color w:val="000000"/>
                <w:sz w:val="21"/>
                <w:szCs w:val="21"/>
                <w:highlight w:val="none"/>
                <w:u w:val="none"/>
              </w:rPr>
            </w:pPr>
            <w:r>
              <w:rPr>
                <w:rFonts w:hint="eastAsia" w:ascii="宋体" w:hAnsi="宋体" w:eastAsia="宋体" w:cs="宋体"/>
                <w:i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736" w:type="pct"/>
            <w:vAlign w:val="center"/>
            <w:vMerge w:val="continue"/>
            <w:textDirection w:val="lrTb"/>
            <w:noWrap w:val="false"/>
          </w:tcPr>
          <w:p>
            <w:pPr>
              <w:jc w:val="center"/>
              <w:rPr>
                <w:rFonts w:hint="eastAsia" w:ascii="宋体" w:hAnsi="宋体" w:eastAsia="宋体" w:cs="宋体"/>
                <w:i w:val="0"/>
                <w:color w:val="000000"/>
                <w:sz w:val="21"/>
                <w:szCs w:val="21"/>
                <w:highlight w:val="none"/>
                <w:u w:val="none"/>
              </w:rPr>
            </w:pPr>
            <w:r>
              <w:rPr>
                <w:rFonts w:hint="eastAsia" w:ascii="宋体" w:hAnsi="宋体" w:eastAsia="宋体" w:cs="宋体"/>
                <w:i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932" w:type="pct"/>
            <w:vAlign w:val="center"/>
            <w:textDirection w:val="lrTb"/>
            <w:noWrap w:val="false"/>
          </w:tcPr>
          <w:p>
            <w:pPr>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直别路--S340</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417" w:type="pct"/>
            <w:vAlign w:val="center"/>
            <w:textDirection w:val="lrTb"/>
            <w:noWrap w:val="false"/>
          </w:tcPr>
          <w:p>
            <w:pPr>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960</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463" w:type="pct"/>
            <w:vAlign w:val="center"/>
            <w:textDirection w:val="lrTb"/>
            <w:noWrap w:val="false"/>
          </w:tcPr>
          <w:p>
            <w:pPr>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65" w:type="pct"/>
            <w:vAlign w:val="center"/>
            <w:textDirection w:val="lrTb"/>
            <w:noWrap w:val="false"/>
          </w:tcPr>
          <w:p>
            <w:pPr>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71" w:type="pct"/>
            <w:vAlign w:val="center"/>
            <w:textDirection w:val="lrTb"/>
            <w:noWrap w:val="false"/>
          </w:tcPr>
          <w:p>
            <w:pPr>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1920</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71" w:type="pct"/>
            <w:vAlign w:val="center"/>
            <w:textDirection w:val="lrTb"/>
            <w:noWrap w:val="false"/>
          </w:tcPr>
          <w:p>
            <w:pPr>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78" w:type="pct"/>
            <w:vAlign w:val="center"/>
            <w:textDirection w:val="lrTb"/>
            <w:noWrap w:val="false"/>
          </w:tcPr>
          <w:p>
            <w:pPr>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960</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234" w:type="pct"/>
            <w:vAlign w:val="center"/>
            <w:textDirection w:val="lrTb"/>
            <w:noWrap w:val="false"/>
          </w:tcPr>
          <w:p>
            <w:pPr>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449" w:type="pct"/>
            <w:vAlign w:val="center"/>
            <w:textDirection w:val="lrTb"/>
            <w:noWrap w:val="false"/>
          </w:tcPr>
          <w:p>
            <w:pPr>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960</w:t>
            </w:r>
            <w:r/>
          </w:p>
        </w:tc>
      </w:tr>
      <w:tr>
        <w:trPr>
          <w:trHeight w:val="565"/>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279" w:type="pct"/>
            <w:vAlign w:val="center"/>
            <w:vMerge w:val="restart"/>
            <w:textDirection w:val="lrTb"/>
            <w:noWrap w:val="false"/>
          </w:tcPr>
          <w:p>
            <w:pPr>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736" w:type="pct"/>
            <w:vAlign w:val="center"/>
            <w:vMerge w:val="restart"/>
            <w:textDirection w:val="lrTb"/>
            <w:noWrap w:val="false"/>
          </w:tcPr>
          <w:p>
            <w:pPr>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人民街</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932" w:type="pct"/>
            <w:vAlign w:val="center"/>
            <w:textDirection w:val="lrTb"/>
            <w:noWrap w:val="false"/>
          </w:tcPr>
          <w:p>
            <w:pPr>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公厕--南码头</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417" w:type="pct"/>
            <w:vAlign w:val="center"/>
            <w:textDirection w:val="lrTb"/>
            <w:noWrap w:val="false"/>
          </w:tcPr>
          <w:p>
            <w:pPr>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463" w:type="pct"/>
            <w:vAlign w:val="center"/>
            <w:textDirection w:val="lrTb"/>
            <w:noWrap w:val="false"/>
          </w:tcPr>
          <w:p>
            <w:pPr>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11.5</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65" w:type="pct"/>
            <w:vAlign w:val="center"/>
            <w:textDirection w:val="lrTb"/>
            <w:noWrap w:val="false"/>
          </w:tcPr>
          <w:p>
            <w:pPr>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71" w:type="pct"/>
            <w:vAlign w:val="center"/>
            <w:textDirection w:val="lrTb"/>
            <w:noWrap w:val="false"/>
          </w:tcPr>
          <w:p>
            <w:pPr>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200</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71" w:type="pct"/>
            <w:vAlign w:val="center"/>
            <w:textDirection w:val="lrTb"/>
            <w:noWrap w:val="false"/>
          </w:tcPr>
          <w:p>
            <w:pPr>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78" w:type="pct"/>
            <w:vAlign w:val="center"/>
            <w:textDirection w:val="lrTb"/>
            <w:noWrap w:val="false"/>
          </w:tcPr>
          <w:p>
            <w:pPr>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234" w:type="pct"/>
            <w:vAlign w:val="center"/>
            <w:textDirection w:val="lrTb"/>
            <w:noWrap w:val="false"/>
          </w:tcPr>
          <w:p>
            <w:pPr>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449" w:type="pct"/>
            <w:vAlign w:val="center"/>
            <w:textDirection w:val="lrTb"/>
            <w:noWrap w:val="false"/>
          </w:tcPr>
          <w:p>
            <w:pPr>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100</w:t>
            </w:r>
            <w:r/>
          </w:p>
        </w:tc>
      </w:tr>
      <w:tr>
        <w:trPr>
          <w:trHeight w:val="522"/>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279" w:type="pct"/>
            <w:vAlign w:val="center"/>
            <w:vMerge w:val="continue"/>
            <w:textDirection w:val="lrTb"/>
            <w:noWrap w:val="false"/>
          </w:tcPr>
          <w:p>
            <w:pPr>
              <w:jc w:val="center"/>
              <w:rPr>
                <w:rFonts w:hint="eastAsia" w:ascii="宋体" w:hAnsi="宋体" w:eastAsia="宋体" w:cs="宋体"/>
                <w:i w:val="0"/>
                <w:color w:val="000000"/>
                <w:sz w:val="21"/>
                <w:szCs w:val="21"/>
                <w:highlight w:val="none"/>
                <w:u w:val="none"/>
              </w:rPr>
            </w:pPr>
            <w:r>
              <w:rPr>
                <w:rFonts w:hint="eastAsia" w:ascii="宋体" w:hAnsi="宋体" w:eastAsia="宋体" w:cs="宋体"/>
                <w:i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736" w:type="pct"/>
            <w:vAlign w:val="center"/>
            <w:vMerge w:val="continue"/>
            <w:textDirection w:val="lrTb"/>
            <w:noWrap w:val="false"/>
          </w:tcPr>
          <w:p>
            <w:pPr>
              <w:jc w:val="center"/>
              <w:rPr>
                <w:rFonts w:hint="eastAsia" w:ascii="宋体" w:hAnsi="宋体" w:eastAsia="宋体" w:cs="宋体"/>
                <w:i w:val="0"/>
                <w:color w:val="000000"/>
                <w:sz w:val="21"/>
                <w:szCs w:val="21"/>
                <w:highlight w:val="none"/>
                <w:u w:val="none"/>
              </w:rPr>
            </w:pPr>
            <w:r>
              <w:rPr>
                <w:rFonts w:hint="eastAsia" w:ascii="宋体" w:hAnsi="宋体" w:eastAsia="宋体" w:cs="宋体"/>
                <w:i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932" w:type="pct"/>
            <w:vAlign w:val="center"/>
            <w:textDirection w:val="lrTb"/>
            <w:noWrap w:val="false"/>
          </w:tcPr>
          <w:p>
            <w:pPr>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公厕--朱林大街</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417" w:type="pct"/>
            <w:vAlign w:val="center"/>
            <w:textDirection w:val="lrTb"/>
            <w:noWrap w:val="false"/>
          </w:tcPr>
          <w:p>
            <w:pPr>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260</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463" w:type="pct"/>
            <w:vAlign w:val="center"/>
            <w:textDirection w:val="lrTb"/>
            <w:noWrap w:val="false"/>
          </w:tcPr>
          <w:p>
            <w:pPr>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8.1</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65" w:type="pct"/>
            <w:vAlign w:val="center"/>
            <w:textDirection w:val="lrTb"/>
            <w:noWrap w:val="false"/>
          </w:tcPr>
          <w:p>
            <w:pPr>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71" w:type="pct"/>
            <w:vAlign w:val="center"/>
            <w:textDirection w:val="lrTb"/>
            <w:noWrap w:val="false"/>
          </w:tcPr>
          <w:p>
            <w:pPr>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520</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71" w:type="pct"/>
            <w:vAlign w:val="center"/>
            <w:textDirection w:val="lrTb"/>
            <w:noWrap w:val="false"/>
          </w:tcPr>
          <w:p>
            <w:pPr>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78" w:type="pct"/>
            <w:vAlign w:val="center"/>
            <w:textDirection w:val="lrTb"/>
            <w:noWrap w:val="false"/>
          </w:tcPr>
          <w:p>
            <w:pPr>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260</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234" w:type="pct"/>
            <w:vAlign w:val="center"/>
            <w:textDirection w:val="lrTb"/>
            <w:noWrap w:val="false"/>
          </w:tcPr>
          <w:p>
            <w:pPr>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449" w:type="pct"/>
            <w:vAlign w:val="center"/>
            <w:textDirection w:val="lrTb"/>
            <w:noWrap w:val="false"/>
          </w:tcPr>
          <w:p>
            <w:pPr>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260</w:t>
            </w:r>
            <w:r/>
          </w:p>
        </w:tc>
      </w:tr>
      <w:tr>
        <w:trPr>
          <w:trHeight w:val="522"/>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279" w:type="pct"/>
            <w:vAlign w:val="center"/>
            <w:vMerge w:val="restart"/>
            <w:textDirection w:val="lrTb"/>
            <w:noWrap w:val="false"/>
          </w:tcPr>
          <w:p>
            <w:pPr>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736" w:type="pct"/>
            <w:vAlign w:val="center"/>
            <w:vMerge w:val="restart"/>
            <w:textDirection w:val="lrTb"/>
            <w:noWrap w:val="false"/>
          </w:tcPr>
          <w:p>
            <w:pPr>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晨风路</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93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华林路--镇政府</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417" w:type="pct"/>
            <w:vAlign w:val="center"/>
            <w:textDirection w:val="lrTb"/>
            <w:noWrap w:val="false"/>
          </w:tcPr>
          <w:p>
            <w:pPr>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300</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463" w:type="pct"/>
            <w:vAlign w:val="center"/>
            <w:textDirection w:val="lrTb"/>
            <w:noWrap w:val="false"/>
          </w:tcPr>
          <w:p>
            <w:pPr>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65" w:type="pct"/>
            <w:vAlign w:val="center"/>
            <w:textDirection w:val="lrTb"/>
            <w:noWrap w:val="false"/>
          </w:tcPr>
          <w:p>
            <w:pPr>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71" w:type="pct"/>
            <w:vAlign w:val="center"/>
            <w:textDirection w:val="lrTb"/>
            <w:noWrap w:val="false"/>
          </w:tcPr>
          <w:p>
            <w:pPr>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600</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71" w:type="pct"/>
            <w:vAlign w:val="center"/>
            <w:textDirection w:val="lrTb"/>
            <w:noWrap w:val="false"/>
          </w:tcPr>
          <w:p>
            <w:pPr>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78" w:type="pct"/>
            <w:vAlign w:val="center"/>
            <w:textDirection w:val="lrTb"/>
            <w:noWrap w:val="false"/>
          </w:tcPr>
          <w:p>
            <w:pPr>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600</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234" w:type="pct"/>
            <w:vAlign w:val="center"/>
            <w:textDirection w:val="lrTb"/>
            <w:noWrap w:val="false"/>
          </w:tcPr>
          <w:p>
            <w:pPr>
              <w:jc w:val="center"/>
              <w:keepLines w:val="0"/>
              <w:keepNext w:val="0"/>
              <w:widowControl/>
              <w:rPr>
                <w:rFonts w:hint="eastAsia" w:ascii="宋体" w:hAnsi="宋体" w:eastAsia="宋体" w:cs="宋体"/>
                <w:i w:val="0"/>
                <w:color w:val="ff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449" w:type="pct"/>
            <w:vAlign w:val="center"/>
            <w:textDirection w:val="lrTb"/>
            <w:noWrap w:val="false"/>
          </w:tcPr>
          <w:p>
            <w:pPr>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600</w:t>
            </w:r>
            <w:r/>
          </w:p>
        </w:tc>
      </w:tr>
      <w:tr>
        <w:trPr>
          <w:trHeight w:val="522"/>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279" w:type="pct"/>
            <w:vAlign w:val="center"/>
            <w:vMerge w:val="continue"/>
            <w:textDirection w:val="lrTb"/>
            <w:noWrap w:val="false"/>
          </w:tcPr>
          <w:p>
            <w:pPr>
              <w:jc w:val="center"/>
              <w:rPr>
                <w:rFonts w:hint="eastAsia" w:ascii="宋体" w:hAnsi="宋体" w:eastAsia="宋体" w:cs="宋体"/>
                <w:i w:val="0"/>
                <w:color w:val="000000"/>
                <w:sz w:val="21"/>
                <w:szCs w:val="21"/>
                <w:highlight w:val="none"/>
                <w:u w:val="none"/>
              </w:rPr>
            </w:pPr>
            <w:r>
              <w:rPr>
                <w:rFonts w:hint="eastAsia" w:ascii="宋体" w:hAnsi="宋体" w:eastAsia="宋体" w:cs="宋体"/>
                <w:i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736" w:type="pct"/>
            <w:vAlign w:val="center"/>
            <w:vMerge w:val="continue"/>
            <w:textDirection w:val="lrTb"/>
            <w:noWrap w:val="false"/>
          </w:tcPr>
          <w:p>
            <w:pPr>
              <w:jc w:val="center"/>
              <w:rPr>
                <w:rFonts w:hint="eastAsia" w:ascii="宋体" w:hAnsi="宋体" w:eastAsia="宋体" w:cs="宋体"/>
                <w:i w:val="0"/>
                <w:color w:val="000000"/>
                <w:sz w:val="21"/>
                <w:szCs w:val="21"/>
                <w:highlight w:val="none"/>
                <w:u w:val="none"/>
              </w:rPr>
            </w:pPr>
            <w:r>
              <w:rPr>
                <w:rFonts w:hint="eastAsia" w:ascii="宋体" w:hAnsi="宋体" w:eastAsia="宋体" w:cs="宋体"/>
                <w:i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93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镇政府--文化路</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417" w:type="pct"/>
            <w:vAlign w:val="center"/>
            <w:textDirection w:val="lrTb"/>
            <w:noWrap w:val="false"/>
          </w:tcPr>
          <w:p>
            <w:pPr>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150</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463" w:type="pct"/>
            <w:vAlign w:val="center"/>
            <w:textDirection w:val="lrTb"/>
            <w:noWrap w:val="false"/>
          </w:tcPr>
          <w:p>
            <w:pPr>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65" w:type="pct"/>
            <w:vAlign w:val="center"/>
            <w:textDirection w:val="lrTb"/>
            <w:noWrap w:val="false"/>
          </w:tcPr>
          <w:p>
            <w:pPr>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71" w:type="pct"/>
            <w:vAlign w:val="center"/>
            <w:textDirection w:val="lrTb"/>
            <w:noWrap w:val="false"/>
          </w:tcPr>
          <w:p>
            <w:pPr>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300</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71" w:type="pct"/>
            <w:vAlign w:val="center"/>
            <w:textDirection w:val="lrTb"/>
            <w:noWrap w:val="false"/>
          </w:tcPr>
          <w:p>
            <w:pPr>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78" w:type="pct"/>
            <w:vAlign w:val="center"/>
            <w:textDirection w:val="lrTb"/>
            <w:noWrap w:val="false"/>
          </w:tcPr>
          <w:p>
            <w:pPr>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300</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234" w:type="pct"/>
            <w:vAlign w:val="center"/>
            <w:textDirection w:val="lrTb"/>
            <w:noWrap w:val="false"/>
          </w:tcPr>
          <w:p>
            <w:pPr>
              <w:jc w:val="center"/>
              <w:keepLines w:val="0"/>
              <w:keepNext w:val="0"/>
              <w:widowControl/>
              <w:rPr>
                <w:rFonts w:hint="eastAsia" w:ascii="宋体" w:hAnsi="宋体" w:eastAsia="宋体" w:cs="宋体"/>
                <w:i w:val="0"/>
                <w:color w:val="ff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449" w:type="pct"/>
            <w:vAlign w:val="center"/>
            <w:textDirection w:val="lrTb"/>
            <w:noWrap w:val="false"/>
          </w:tcPr>
          <w:p>
            <w:pPr>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300</w:t>
            </w:r>
            <w:r/>
          </w:p>
        </w:tc>
      </w:tr>
      <w:tr>
        <w:trPr>
          <w:trHeight w:val="522"/>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279" w:type="pct"/>
            <w:vAlign w:val="center"/>
            <w:vMerge w:val="continue"/>
            <w:textDirection w:val="lrTb"/>
            <w:noWrap w:val="false"/>
          </w:tcPr>
          <w:p>
            <w:pPr>
              <w:jc w:val="center"/>
              <w:rPr>
                <w:rFonts w:hint="eastAsia" w:ascii="宋体" w:hAnsi="宋体" w:eastAsia="宋体" w:cs="宋体"/>
                <w:i w:val="0"/>
                <w:color w:val="000000"/>
                <w:sz w:val="21"/>
                <w:szCs w:val="21"/>
                <w:highlight w:val="none"/>
                <w:u w:val="none"/>
              </w:rPr>
            </w:pPr>
            <w:r>
              <w:rPr>
                <w:rFonts w:hint="eastAsia" w:ascii="宋体" w:hAnsi="宋体" w:eastAsia="宋体" w:cs="宋体"/>
                <w:i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736" w:type="pct"/>
            <w:vAlign w:val="center"/>
            <w:vMerge w:val="continue"/>
            <w:textDirection w:val="lrTb"/>
            <w:noWrap w:val="false"/>
          </w:tcPr>
          <w:p>
            <w:pPr>
              <w:jc w:val="center"/>
              <w:rPr>
                <w:rFonts w:hint="eastAsia" w:ascii="宋体" w:hAnsi="宋体" w:eastAsia="宋体" w:cs="宋体"/>
                <w:i w:val="0"/>
                <w:color w:val="000000"/>
                <w:sz w:val="21"/>
                <w:szCs w:val="21"/>
                <w:highlight w:val="none"/>
                <w:u w:val="none"/>
              </w:rPr>
            </w:pPr>
            <w:r>
              <w:rPr>
                <w:rFonts w:hint="eastAsia" w:ascii="宋体" w:hAnsi="宋体" w:eastAsia="宋体" w:cs="宋体"/>
                <w:i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932" w:type="pct"/>
            <w:vAlign w:val="center"/>
            <w:textDirection w:val="lrTb"/>
            <w:noWrap w:val="false"/>
          </w:tcPr>
          <w:p>
            <w:pPr>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文化路--弄堂东</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417" w:type="pct"/>
            <w:vAlign w:val="center"/>
            <w:textDirection w:val="lrTb"/>
            <w:noWrap w:val="false"/>
          </w:tcPr>
          <w:p>
            <w:pPr>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280</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463" w:type="pct"/>
            <w:vAlign w:val="center"/>
            <w:textDirection w:val="lrTb"/>
            <w:noWrap w:val="false"/>
          </w:tcPr>
          <w:p>
            <w:pPr>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11.7</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65" w:type="pct"/>
            <w:vAlign w:val="center"/>
            <w:textDirection w:val="lrTb"/>
            <w:noWrap w:val="false"/>
          </w:tcPr>
          <w:p>
            <w:pPr>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71" w:type="pct"/>
            <w:vAlign w:val="center"/>
            <w:textDirection w:val="lrTb"/>
            <w:noWrap w:val="false"/>
          </w:tcPr>
          <w:p>
            <w:pPr>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71" w:type="pct"/>
            <w:vAlign w:val="center"/>
            <w:textDirection w:val="lrTb"/>
            <w:noWrap w:val="false"/>
          </w:tcPr>
          <w:p>
            <w:pPr>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78" w:type="pct"/>
            <w:vAlign w:val="center"/>
            <w:textDirection w:val="lrTb"/>
            <w:noWrap w:val="false"/>
          </w:tcPr>
          <w:p>
            <w:pPr>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280</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234" w:type="pct"/>
            <w:vAlign w:val="center"/>
            <w:textDirection w:val="lrTb"/>
            <w:noWrap w:val="false"/>
          </w:tcPr>
          <w:p>
            <w:pPr>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449" w:type="pct"/>
            <w:vAlign w:val="center"/>
            <w:textDirection w:val="lrTb"/>
            <w:noWrap w:val="false"/>
          </w:tcPr>
          <w:p>
            <w:pPr>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280</w:t>
            </w:r>
            <w:r/>
          </w:p>
        </w:tc>
      </w:tr>
      <w:tr>
        <w:trPr>
          <w:trHeight w:val="522"/>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279" w:type="pct"/>
            <w:vAlign w:val="center"/>
            <w:vMerge w:val="continue"/>
            <w:textDirection w:val="lrTb"/>
            <w:noWrap w:val="false"/>
          </w:tcPr>
          <w:p>
            <w:pPr>
              <w:jc w:val="center"/>
              <w:rPr>
                <w:rFonts w:hint="eastAsia" w:ascii="宋体" w:hAnsi="宋体" w:eastAsia="宋体" w:cs="宋体"/>
                <w:i w:val="0"/>
                <w:color w:val="000000"/>
                <w:sz w:val="21"/>
                <w:szCs w:val="21"/>
                <w:highlight w:val="none"/>
                <w:u w:val="none"/>
              </w:rPr>
            </w:pPr>
            <w:r>
              <w:rPr>
                <w:rFonts w:hint="eastAsia" w:ascii="宋体" w:hAnsi="宋体" w:eastAsia="宋体" w:cs="宋体"/>
                <w:i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736" w:type="pct"/>
            <w:vAlign w:val="center"/>
            <w:vMerge w:val="continue"/>
            <w:textDirection w:val="lrTb"/>
            <w:noWrap w:val="false"/>
          </w:tcPr>
          <w:p>
            <w:pPr>
              <w:jc w:val="center"/>
              <w:rPr>
                <w:rFonts w:hint="eastAsia" w:ascii="宋体" w:hAnsi="宋体" w:eastAsia="宋体" w:cs="宋体"/>
                <w:i w:val="0"/>
                <w:color w:val="000000"/>
                <w:sz w:val="21"/>
                <w:szCs w:val="21"/>
                <w:highlight w:val="none"/>
                <w:u w:val="none"/>
              </w:rPr>
            </w:pPr>
            <w:r>
              <w:rPr>
                <w:rFonts w:hint="eastAsia" w:ascii="宋体" w:hAnsi="宋体" w:eastAsia="宋体" w:cs="宋体"/>
                <w:i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932" w:type="pct"/>
            <w:vAlign w:val="center"/>
            <w:textDirection w:val="lrTb"/>
            <w:noWrap w:val="false"/>
          </w:tcPr>
          <w:p>
            <w:pPr>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弄堂东--人民街</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417" w:type="pct"/>
            <w:vAlign w:val="center"/>
            <w:textDirection w:val="lrTb"/>
            <w:noWrap w:val="false"/>
          </w:tcPr>
          <w:p>
            <w:pPr>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90</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463" w:type="pct"/>
            <w:vAlign w:val="center"/>
            <w:textDirection w:val="lrTb"/>
            <w:noWrap w:val="false"/>
          </w:tcPr>
          <w:p>
            <w:pPr>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17</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65" w:type="pct"/>
            <w:vAlign w:val="center"/>
            <w:textDirection w:val="lrTb"/>
            <w:noWrap w:val="false"/>
          </w:tcPr>
          <w:p>
            <w:pPr>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71" w:type="pct"/>
            <w:vAlign w:val="center"/>
            <w:textDirection w:val="lrTb"/>
            <w:noWrap w:val="false"/>
          </w:tcPr>
          <w:p>
            <w:pPr>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71" w:type="pct"/>
            <w:vAlign w:val="center"/>
            <w:textDirection w:val="lrTb"/>
            <w:noWrap w:val="false"/>
          </w:tcPr>
          <w:p>
            <w:pPr>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78" w:type="pct"/>
            <w:vAlign w:val="center"/>
            <w:textDirection w:val="lrTb"/>
            <w:noWrap w:val="false"/>
          </w:tcPr>
          <w:p>
            <w:pPr>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180</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234" w:type="pct"/>
            <w:vAlign w:val="center"/>
            <w:textDirection w:val="lrTb"/>
            <w:noWrap w:val="false"/>
          </w:tcPr>
          <w:p>
            <w:pPr>
              <w:jc w:val="center"/>
              <w:keepLines w:val="0"/>
              <w:keepNext w:val="0"/>
              <w:widowControl/>
              <w:rPr>
                <w:rFonts w:hint="eastAsia" w:ascii="宋体" w:hAnsi="宋体" w:eastAsia="宋体" w:cs="宋体"/>
                <w:i w:val="0"/>
                <w:color w:val="ff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449" w:type="pct"/>
            <w:vAlign w:val="center"/>
            <w:textDirection w:val="lrTb"/>
            <w:noWrap w:val="false"/>
          </w:tcPr>
          <w:p>
            <w:pPr>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180</w:t>
            </w:r>
            <w:r/>
          </w:p>
        </w:tc>
      </w:tr>
      <w:tr>
        <w:trPr>
          <w:trHeight w:val="522"/>
        </w:trPr>
        <w:tc>
          <w:tcPr>
            <w:tcBorders>
              <w:top w:val="single" w:color="000000" w:sz="4" w:space="0"/>
              <w:left w:val="single" w:color="000000" w:sz="4" w:space="0"/>
              <w:right w:val="single" w:color="000000" w:sz="4" w:space="0"/>
            </w:tcBorders>
            <w:tcMar>
              <w:left w:w="12" w:type="dxa"/>
              <w:top w:w="12" w:type="dxa"/>
              <w:right w:w="12" w:type="dxa"/>
            </w:tcMar>
            <w:tcW w:w="279" w:type="pct"/>
            <w:vAlign w:val="center"/>
            <w:vMerge w:val="restart"/>
            <w:textDirection w:val="lrTb"/>
            <w:noWrap w:val="false"/>
          </w:tcPr>
          <w:p>
            <w:pPr>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4</w:t>
            </w:r>
            <w:r/>
          </w:p>
        </w:tc>
        <w:tc>
          <w:tcPr>
            <w:tcBorders>
              <w:top w:val="single" w:color="000000" w:sz="4" w:space="0"/>
              <w:left w:val="single" w:color="000000" w:sz="4" w:space="0"/>
              <w:right w:val="single" w:color="000000" w:sz="4" w:space="0"/>
            </w:tcBorders>
            <w:tcMar>
              <w:left w:w="12" w:type="dxa"/>
              <w:top w:w="12" w:type="dxa"/>
              <w:right w:w="12" w:type="dxa"/>
            </w:tcMar>
            <w:tcW w:w="736" w:type="pct"/>
            <w:vAlign w:val="center"/>
            <w:vMerge w:val="restart"/>
            <w:textDirection w:val="lrTb"/>
            <w:noWrap w:val="false"/>
          </w:tcPr>
          <w:p>
            <w:pPr>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rPr>
              <w:t xml:space="preserve">文化路</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932" w:type="pct"/>
            <w:vAlign w:val="center"/>
            <w:textDirection w:val="lrTb"/>
            <w:noWrap w:val="false"/>
          </w:tcPr>
          <w:p>
            <w:pPr>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朱林大街--小学路</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417" w:type="pct"/>
            <w:vAlign w:val="center"/>
            <w:textDirection w:val="lrTb"/>
            <w:noWrap w:val="false"/>
          </w:tcPr>
          <w:p>
            <w:pPr>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310</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463" w:type="pct"/>
            <w:vAlign w:val="center"/>
            <w:textDirection w:val="lrTb"/>
            <w:noWrap w:val="false"/>
          </w:tcPr>
          <w:p>
            <w:pPr>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65" w:type="pct"/>
            <w:vAlign w:val="center"/>
            <w:textDirection w:val="lrTb"/>
            <w:noWrap w:val="false"/>
          </w:tcPr>
          <w:p>
            <w:pPr>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71" w:type="pct"/>
            <w:vAlign w:val="center"/>
            <w:textDirection w:val="lrTb"/>
            <w:noWrap w:val="false"/>
          </w:tcPr>
          <w:p>
            <w:pPr>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620</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71" w:type="pct"/>
            <w:vAlign w:val="center"/>
            <w:textDirection w:val="lrTb"/>
            <w:noWrap w:val="false"/>
          </w:tcPr>
          <w:p>
            <w:pPr>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78" w:type="pct"/>
            <w:vAlign w:val="center"/>
            <w:textDirection w:val="lrTb"/>
            <w:noWrap w:val="false"/>
          </w:tcPr>
          <w:p>
            <w:pPr>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620</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234" w:type="pct"/>
            <w:vAlign w:val="center"/>
            <w:textDirection w:val="lrTb"/>
            <w:noWrap w:val="false"/>
          </w:tcPr>
          <w:p>
            <w:pPr>
              <w:jc w:val="center"/>
              <w:keepLines w:val="0"/>
              <w:keepNext w:val="0"/>
              <w:widowControl/>
              <w:rPr>
                <w:rFonts w:hint="eastAsia" w:ascii="宋体" w:hAnsi="宋体" w:eastAsia="宋体" w:cs="宋体"/>
                <w:i w:val="0"/>
                <w:color w:val="ff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449" w:type="pct"/>
            <w:vAlign w:val="center"/>
            <w:textDirection w:val="lrTb"/>
            <w:noWrap w:val="false"/>
          </w:tcPr>
          <w:p>
            <w:pPr>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620</w:t>
            </w:r>
            <w:r/>
          </w:p>
        </w:tc>
      </w:tr>
      <w:tr>
        <w:trPr>
          <w:trHeight w:val="522"/>
        </w:trPr>
        <w:tc>
          <w:tcPr>
            <w:tcBorders>
              <w:left w:val="single" w:color="000000" w:sz="4" w:space="0"/>
              <w:bottom w:val="single" w:color="000000" w:sz="4" w:space="0"/>
              <w:right w:val="single" w:color="000000" w:sz="4" w:space="0"/>
            </w:tcBorders>
            <w:tcMar>
              <w:left w:w="12" w:type="dxa"/>
              <w:top w:w="12" w:type="dxa"/>
              <w:right w:w="12" w:type="dxa"/>
            </w:tcMar>
            <w:tcW w:w="279" w:type="pct"/>
            <w:vAlign w:val="center"/>
            <w:vMerge w:val="continue"/>
            <w:textDirection w:val="lrTb"/>
            <w:noWrap w:val="false"/>
          </w:tcPr>
          <w:p>
            <w:pPr>
              <w:jc w:val="center"/>
              <w:keepLines w:val="0"/>
              <w:keepNext w:val="0"/>
              <w:widowControl/>
              <w:rPr>
                <w:rFonts w:hint="eastAsia" w:ascii="宋体" w:hAnsi="宋体" w:eastAsia="宋体" w:cs="宋体"/>
                <w:i w:val="0"/>
                <w:color w:val="000000"/>
                <w:sz w:val="21"/>
                <w:szCs w:val="21"/>
                <w:highlight w:val="none"/>
                <w:u w:val="none"/>
                <w:lang w:val="en-US" w:eastAsia="zh-CN" w:bidi="ar"/>
              </w:rPr>
              <w:suppressLineNumbers w:val="0"/>
            </w:pPr>
            <w:r>
              <w:rPr>
                <w:rFonts w:hint="eastAsia" w:ascii="宋体" w:hAnsi="宋体" w:eastAsia="宋体" w:cs="宋体"/>
                <w:i w:val="0"/>
                <w:color w:val="000000"/>
                <w:sz w:val="21"/>
                <w:szCs w:val="21"/>
                <w:highlight w:val="none"/>
                <w:u w:val="none"/>
                <w:lang w:val="en-US" w:eastAsia="zh-CN" w:bidi="ar"/>
              </w:rPr>
            </w:r>
            <w:r/>
          </w:p>
        </w:tc>
        <w:tc>
          <w:tcPr>
            <w:tcBorders>
              <w:left w:val="single" w:color="000000" w:sz="4" w:space="0"/>
              <w:bottom w:val="single" w:color="000000" w:sz="4" w:space="0"/>
              <w:right w:val="single" w:color="000000" w:sz="4" w:space="0"/>
            </w:tcBorders>
            <w:tcMar>
              <w:left w:w="12" w:type="dxa"/>
              <w:top w:w="12" w:type="dxa"/>
              <w:right w:w="12" w:type="dxa"/>
            </w:tcMar>
            <w:tcW w:w="736" w:type="pct"/>
            <w:vAlign w:val="center"/>
            <w:vMerge w:val="continue"/>
            <w:textDirection w:val="lrTb"/>
            <w:noWrap w:val="false"/>
          </w:tcPr>
          <w:p>
            <w:pPr>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932" w:type="pct"/>
            <w:vAlign w:val="center"/>
            <w:textDirection w:val="lrTb"/>
            <w:noWrap w:val="false"/>
          </w:tcPr>
          <w:p>
            <w:pPr>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小学路--龙溪大道</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417" w:type="pct"/>
            <w:vAlign w:val="center"/>
            <w:textDirection w:val="lrTb"/>
            <w:noWrap w:val="false"/>
          </w:tcPr>
          <w:p>
            <w:pPr>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550</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463" w:type="pct"/>
            <w:vAlign w:val="center"/>
            <w:textDirection w:val="lrTb"/>
            <w:noWrap w:val="false"/>
          </w:tcPr>
          <w:p>
            <w:pPr>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65" w:type="pct"/>
            <w:vAlign w:val="center"/>
            <w:textDirection w:val="lrTb"/>
            <w:noWrap w:val="false"/>
          </w:tcPr>
          <w:p>
            <w:pPr>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71" w:type="pct"/>
            <w:vAlign w:val="center"/>
            <w:textDirection w:val="lrTb"/>
            <w:noWrap w:val="false"/>
          </w:tcPr>
          <w:p>
            <w:pPr>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1100</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71" w:type="pct"/>
            <w:vAlign w:val="center"/>
            <w:textDirection w:val="lrTb"/>
            <w:noWrap w:val="false"/>
          </w:tcPr>
          <w:p>
            <w:pPr>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78" w:type="pct"/>
            <w:vAlign w:val="center"/>
            <w:textDirection w:val="lrTb"/>
            <w:noWrap w:val="false"/>
          </w:tcPr>
          <w:p>
            <w:pPr>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550</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234" w:type="pct"/>
            <w:vAlign w:val="center"/>
            <w:textDirection w:val="lrTb"/>
            <w:noWrap w:val="false"/>
          </w:tcPr>
          <w:p>
            <w:pPr>
              <w:jc w:val="center"/>
              <w:keepLines w:val="0"/>
              <w:keepNext w:val="0"/>
              <w:widowControl/>
              <w:rPr>
                <w:rFonts w:hint="eastAsia" w:ascii="宋体" w:hAnsi="宋体" w:eastAsia="宋体" w:cs="宋体"/>
                <w:i w:val="0"/>
                <w:color w:val="ff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449" w:type="pct"/>
            <w:vAlign w:val="center"/>
            <w:textDirection w:val="lrTb"/>
            <w:noWrap w:val="false"/>
          </w:tcPr>
          <w:p>
            <w:pPr>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550</w:t>
            </w:r>
            <w:r/>
          </w:p>
        </w:tc>
      </w:tr>
      <w:tr>
        <w:trPr>
          <w:trHeight w:val="522"/>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279" w:type="pct"/>
            <w:vAlign w:val="center"/>
            <w:textDirection w:val="lrTb"/>
            <w:noWrap w:val="false"/>
          </w:tcPr>
          <w:p>
            <w:pPr>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736" w:type="pct"/>
            <w:vAlign w:val="center"/>
            <w:textDirection w:val="lrTb"/>
            <w:noWrap w:val="false"/>
          </w:tcPr>
          <w:p>
            <w:pPr>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镇西小游园</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932" w:type="pct"/>
            <w:vAlign w:val="center"/>
            <w:textDirection w:val="lrTb"/>
            <w:noWrap w:val="false"/>
          </w:tcPr>
          <w:p>
            <w:pPr>
              <w:jc w:val="center"/>
              <w:rPr>
                <w:rFonts w:hint="eastAsia" w:ascii="宋体" w:hAnsi="宋体" w:eastAsia="宋体" w:cs="宋体"/>
                <w:i w:val="0"/>
                <w:color w:val="000000"/>
                <w:sz w:val="21"/>
                <w:szCs w:val="21"/>
                <w:highlight w:val="none"/>
                <w:u w:val="none"/>
                <w:lang w:val="en-US" w:eastAsia="zh-CN"/>
              </w:rPr>
            </w:pPr>
            <w:r>
              <w:rPr>
                <w:rFonts w:hint="eastAsia" w:ascii="宋体" w:hAnsi="宋体" w:eastAsia="宋体" w:cs="宋体"/>
                <w:i w:val="0"/>
                <w:color w:val="000000"/>
                <w:sz w:val="21"/>
                <w:szCs w:val="21"/>
                <w:highlight w:val="none"/>
                <w:u w:val="none"/>
                <w:lang w:val="en-US" w:eastAsia="zh-CN"/>
              </w:rPr>
              <w:t xml:space="preserve">/</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417" w:type="pct"/>
            <w:vAlign w:val="center"/>
            <w:textDirection w:val="lrTb"/>
            <w:noWrap w:val="false"/>
          </w:tcPr>
          <w:p>
            <w:pPr>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463" w:type="pct"/>
            <w:vAlign w:val="center"/>
            <w:textDirection w:val="lrTb"/>
            <w:noWrap w:val="false"/>
          </w:tcPr>
          <w:p>
            <w:pPr>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65" w:type="pct"/>
            <w:vAlign w:val="center"/>
            <w:textDirection w:val="lrTb"/>
            <w:noWrap w:val="false"/>
          </w:tcPr>
          <w:p>
            <w:pPr>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71" w:type="pct"/>
            <w:vAlign w:val="center"/>
            <w:textDirection w:val="lrTb"/>
            <w:noWrap w:val="false"/>
          </w:tcPr>
          <w:p>
            <w:pPr>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71" w:type="pct"/>
            <w:vAlign w:val="center"/>
            <w:textDirection w:val="lrTb"/>
            <w:noWrap w:val="false"/>
          </w:tcPr>
          <w:p>
            <w:pPr>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78" w:type="pct"/>
            <w:vAlign w:val="center"/>
            <w:textDirection w:val="lrTb"/>
            <w:noWrap w:val="false"/>
          </w:tcPr>
          <w:p>
            <w:pPr>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234" w:type="pct"/>
            <w:vAlign w:val="center"/>
            <w:textDirection w:val="lrTb"/>
            <w:noWrap w:val="false"/>
          </w:tcPr>
          <w:p>
            <w:pPr>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449" w:type="pct"/>
            <w:vAlign w:val="center"/>
            <w:textDirection w:val="lrTb"/>
            <w:noWrap w:val="false"/>
          </w:tcPr>
          <w:p>
            <w:pPr>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w:t>
            </w:r>
            <w:r/>
          </w:p>
        </w:tc>
      </w:tr>
      <w:tr>
        <w:trPr>
          <w:trHeight w:val="565"/>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279" w:type="pct"/>
            <w:vAlign w:val="center"/>
            <w:textDirection w:val="lrTb"/>
            <w:noWrap w:val="false"/>
          </w:tcPr>
          <w:p>
            <w:pPr>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736" w:type="pct"/>
            <w:vAlign w:val="center"/>
            <w:textDirection w:val="lrTb"/>
            <w:noWrap w:val="false"/>
          </w:tcPr>
          <w:p>
            <w:pPr>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镇政府对面文化广场</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932" w:type="pct"/>
            <w:vAlign w:val="center"/>
            <w:textDirection w:val="lrTb"/>
            <w:noWrap w:val="false"/>
          </w:tcPr>
          <w:p>
            <w:pPr>
              <w:jc w:val="center"/>
              <w:rPr>
                <w:rFonts w:hint="eastAsia" w:ascii="宋体" w:hAnsi="宋体" w:eastAsia="宋体" w:cs="宋体"/>
                <w:i w:val="0"/>
                <w:color w:val="000000"/>
                <w:sz w:val="21"/>
                <w:szCs w:val="21"/>
                <w:highlight w:val="none"/>
                <w:u w:val="none"/>
                <w:lang w:val="en-US" w:eastAsia="zh-CN"/>
              </w:rPr>
            </w:pPr>
            <w:r>
              <w:rPr>
                <w:rFonts w:hint="eastAsia" w:ascii="宋体" w:hAnsi="宋体" w:eastAsia="宋体" w:cs="宋体"/>
                <w:i w:val="0"/>
                <w:color w:val="000000"/>
                <w:sz w:val="21"/>
                <w:szCs w:val="21"/>
                <w:highlight w:val="none"/>
                <w:u w:val="none"/>
                <w:lang w:val="en-US" w:eastAsia="zh-CN"/>
              </w:rPr>
              <w:t xml:space="preserve">/</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417" w:type="pct"/>
            <w:vAlign w:val="center"/>
            <w:textDirection w:val="lrTb"/>
            <w:noWrap w:val="false"/>
          </w:tcPr>
          <w:p>
            <w:pPr>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463" w:type="pct"/>
            <w:vAlign w:val="center"/>
            <w:textDirection w:val="lrTb"/>
            <w:noWrap w:val="false"/>
          </w:tcPr>
          <w:p>
            <w:pPr>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65" w:type="pct"/>
            <w:vAlign w:val="center"/>
            <w:textDirection w:val="lrTb"/>
            <w:noWrap w:val="false"/>
          </w:tcPr>
          <w:p>
            <w:pPr>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71" w:type="pct"/>
            <w:vAlign w:val="center"/>
            <w:textDirection w:val="lrTb"/>
            <w:noWrap w:val="false"/>
          </w:tcPr>
          <w:p>
            <w:pPr>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71" w:type="pct"/>
            <w:vAlign w:val="center"/>
            <w:textDirection w:val="lrTb"/>
            <w:noWrap w:val="false"/>
          </w:tcPr>
          <w:p>
            <w:pPr>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78" w:type="pct"/>
            <w:vAlign w:val="center"/>
            <w:textDirection w:val="lrTb"/>
            <w:noWrap w:val="false"/>
          </w:tcPr>
          <w:p>
            <w:pPr>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234" w:type="pct"/>
            <w:vAlign w:val="center"/>
            <w:textDirection w:val="lrTb"/>
            <w:noWrap w:val="false"/>
          </w:tcPr>
          <w:p>
            <w:pPr>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449" w:type="pct"/>
            <w:vAlign w:val="center"/>
            <w:textDirection w:val="lrTb"/>
            <w:noWrap w:val="false"/>
          </w:tcPr>
          <w:p>
            <w:pPr>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w:t>
            </w:r>
            <w:r/>
          </w:p>
        </w:tc>
      </w:tr>
      <w:tr>
        <w:trPr>
          <w:trHeight w:val="522"/>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279" w:type="pct"/>
            <w:vAlign w:val="center"/>
            <w:textDirection w:val="lrTb"/>
            <w:noWrap w:val="false"/>
          </w:tcPr>
          <w:p>
            <w:pPr>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73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小学前道路</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93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人民街--文化路</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417" w:type="pct"/>
            <w:vAlign w:val="center"/>
            <w:textDirection w:val="lrTb"/>
            <w:noWrap w:val="false"/>
          </w:tcPr>
          <w:p>
            <w:pPr>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310</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463" w:type="pct"/>
            <w:vAlign w:val="center"/>
            <w:textDirection w:val="lrTb"/>
            <w:noWrap w:val="false"/>
          </w:tcPr>
          <w:p>
            <w:pPr>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65" w:type="pct"/>
            <w:vAlign w:val="center"/>
            <w:textDirection w:val="lrTb"/>
            <w:noWrap w:val="false"/>
          </w:tcPr>
          <w:p>
            <w:pPr>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71" w:type="pct"/>
            <w:vAlign w:val="center"/>
            <w:textDirection w:val="lrTb"/>
            <w:noWrap w:val="false"/>
          </w:tcPr>
          <w:p>
            <w:pPr>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71" w:type="pct"/>
            <w:vAlign w:val="center"/>
            <w:textDirection w:val="lrTb"/>
            <w:noWrap w:val="false"/>
          </w:tcPr>
          <w:p>
            <w:pPr>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78" w:type="pct"/>
            <w:vAlign w:val="center"/>
            <w:textDirection w:val="lrTb"/>
            <w:noWrap w:val="false"/>
          </w:tcPr>
          <w:p>
            <w:pPr>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234" w:type="pct"/>
            <w:vAlign w:val="center"/>
            <w:textDirection w:val="lrTb"/>
            <w:noWrap w:val="false"/>
          </w:tcPr>
          <w:p>
            <w:pPr>
              <w:jc w:val="center"/>
              <w:keepLines w:val="0"/>
              <w:keepNext w:val="0"/>
              <w:widowControl/>
              <w:rPr>
                <w:rFonts w:hint="eastAsia" w:ascii="宋体" w:hAnsi="宋体" w:eastAsia="宋体" w:cs="宋体"/>
                <w:i w:val="0"/>
                <w:color w:val="ff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449" w:type="pct"/>
            <w:vAlign w:val="center"/>
            <w:textDirection w:val="lrTb"/>
            <w:noWrap w:val="false"/>
          </w:tcPr>
          <w:p>
            <w:pPr>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w:t>
            </w:r>
            <w:r/>
          </w:p>
        </w:tc>
      </w:tr>
      <w:tr>
        <w:trPr>
          <w:trHeight w:val="522"/>
        </w:trPr>
        <w:tc>
          <w:tcPr>
            <w:tcBorders>
              <w:top w:val="single" w:color="000000" w:sz="4" w:space="0"/>
              <w:left w:val="single" w:color="000000" w:sz="4" w:space="0"/>
              <w:right w:val="single" w:color="000000" w:sz="4" w:space="0"/>
            </w:tcBorders>
            <w:tcMar>
              <w:left w:w="12" w:type="dxa"/>
              <w:top w:w="12" w:type="dxa"/>
              <w:right w:w="12" w:type="dxa"/>
            </w:tcMar>
            <w:tcW w:w="279" w:type="pct"/>
            <w:vAlign w:val="center"/>
            <w:vMerge w:val="restart"/>
            <w:textDirection w:val="lrTb"/>
            <w:noWrap w:val="false"/>
          </w:tcPr>
          <w:p>
            <w:pPr>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8</w:t>
            </w:r>
            <w:r/>
          </w:p>
        </w:tc>
        <w:tc>
          <w:tcPr>
            <w:tcBorders>
              <w:top w:val="single" w:color="000000" w:sz="4" w:space="0"/>
              <w:left w:val="single" w:color="000000" w:sz="4" w:space="0"/>
              <w:right w:val="single" w:color="000000" w:sz="4" w:space="0"/>
            </w:tcBorders>
            <w:tcMar>
              <w:left w:w="12" w:type="dxa"/>
              <w:top w:w="12" w:type="dxa"/>
              <w:right w:w="12" w:type="dxa"/>
            </w:tcMar>
            <w:tcW w:w="736"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镇北路（原朱延路）</w:t>
            </w:r>
            <w:r/>
          </w:p>
        </w:tc>
        <w:tc>
          <w:tcPr>
            <w:tcBorders>
              <w:top w:val="single" w:color="000000" w:sz="4" w:space="0"/>
              <w:left w:val="single" w:color="000000" w:sz="4" w:space="0"/>
              <w:right w:val="single" w:color="000000" w:sz="4" w:space="0"/>
            </w:tcBorders>
            <w:tcMar>
              <w:left w:w="12" w:type="dxa"/>
              <w:top w:w="12" w:type="dxa"/>
              <w:right w:w="12" w:type="dxa"/>
            </w:tcMar>
            <w:tcW w:w="932"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朱林大街--S340</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417" w:type="pct"/>
            <w:vAlign w:val="center"/>
            <w:textDirection w:val="lrTb"/>
            <w:noWrap w:val="false"/>
          </w:tcPr>
          <w:p>
            <w:pPr>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240</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463" w:type="pct"/>
            <w:vAlign w:val="center"/>
            <w:textDirection w:val="lrTb"/>
            <w:noWrap w:val="false"/>
          </w:tcPr>
          <w:p>
            <w:pPr>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10.7</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65" w:type="pct"/>
            <w:vAlign w:val="center"/>
            <w:textDirection w:val="lrTb"/>
            <w:noWrap w:val="false"/>
          </w:tcPr>
          <w:p>
            <w:pPr>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71" w:type="pct"/>
            <w:vAlign w:val="center"/>
            <w:textDirection w:val="lrTb"/>
            <w:noWrap w:val="false"/>
          </w:tcPr>
          <w:p>
            <w:pPr>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480</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71" w:type="pct"/>
            <w:vAlign w:val="center"/>
            <w:textDirection w:val="lrTb"/>
            <w:noWrap w:val="false"/>
          </w:tcPr>
          <w:p>
            <w:pPr>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78" w:type="pct"/>
            <w:vAlign w:val="center"/>
            <w:textDirection w:val="lrTb"/>
            <w:noWrap w:val="false"/>
          </w:tcPr>
          <w:p>
            <w:pPr>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240</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234" w:type="pct"/>
            <w:vAlign w:val="center"/>
            <w:textDirection w:val="lrTb"/>
            <w:noWrap w:val="false"/>
          </w:tcPr>
          <w:p>
            <w:pPr>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449" w:type="pct"/>
            <w:vAlign w:val="center"/>
            <w:textDirection w:val="lrTb"/>
            <w:noWrap w:val="false"/>
          </w:tcPr>
          <w:p>
            <w:pPr>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240</w:t>
            </w:r>
            <w:r/>
          </w:p>
        </w:tc>
      </w:tr>
      <w:tr>
        <w:trPr>
          <w:trHeight w:val="522"/>
        </w:trPr>
        <w:tc>
          <w:tcPr>
            <w:tcBorders>
              <w:left w:val="single" w:color="000000" w:sz="4" w:space="0"/>
              <w:bottom w:val="single" w:color="000000" w:sz="4" w:space="0"/>
              <w:right w:val="single" w:color="000000" w:sz="4" w:space="0"/>
            </w:tcBorders>
            <w:tcMar>
              <w:left w:w="12" w:type="dxa"/>
              <w:top w:w="12" w:type="dxa"/>
              <w:right w:w="12" w:type="dxa"/>
            </w:tcMar>
            <w:tcW w:w="279" w:type="pct"/>
            <w:vAlign w:val="center"/>
            <w:vMerge w:val="continue"/>
            <w:textDirection w:val="lrTb"/>
            <w:noWrap w:val="false"/>
          </w:tcPr>
          <w:p>
            <w:pPr>
              <w:jc w:val="center"/>
              <w:keepLines w:val="0"/>
              <w:keepNext w:val="0"/>
              <w:widowControl/>
              <w:rPr>
                <w:rFonts w:hint="eastAsia" w:ascii="宋体" w:hAnsi="宋体" w:eastAsia="宋体" w:cs="宋体"/>
                <w:i w:val="0"/>
                <w:color w:val="000000"/>
                <w:sz w:val="21"/>
                <w:szCs w:val="21"/>
                <w:highlight w:val="none"/>
                <w:u w:val="none"/>
                <w:lang w:val="en-US" w:eastAsia="zh-CN" w:bidi="ar"/>
              </w:rPr>
              <w:suppressLineNumbers w:val="0"/>
            </w:pPr>
            <w:r>
              <w:rPr>
                <w:rFonts w:hint="eastAsia" w:ascii="宋体" w:hAnsi="宋体" w:eastAsia="宋体" w:cs="宋体"/>
                <w:i w:val="0"/>
                <w:color w:val="000000"/>
                <w:sz w:val="21"/>
                <w:szCs w:val="21"/>
                <w:highlight w:val="none"/>
                <w:u w:val="none"/>
                <w:lang w:val="en-US" w:eastAsia="zh-CN" w:bidi="ar"/>
              </w:rPr>
            </w:r>
            <w:r/>
          </w:p>
        </w:tc>
        <w:tc>
          <w:tcPr>
            <w:tcBorders>
              <w:left w:val="single" w:color="000000" w:sz="4" w:space="0"/>
              <w:bottom w:val="single" w:color="000000" w:sz="4" w:space="0"/>
              <w:right w:val="single" w:color="000000" w:sz="4" w:space="0"/>
            </w:tcBorders>
            <w:tcMar>
              <w:left w:w="12" w:type="dxa"/>
              <w:top w:w="12" w:type="dxa"/>
              <w:right w:w="12" w:type="dxa"/>
            </w:tcMar>
            <w:tcW w:w="736" w:type="pct"/>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tcBorders>
              <w:left w:val="single" w:color="000000" w:sz="4" w:space="0"/>
              <w:bottom w:val="single" w:color="000000" w:sz="4" w:space="0"/>
              <w:right w:val="single" w:color="000000" w:sz="4" w:space="0"/>
            </w:tcBorders>
            <w:tcMar>
              <w:left w:w="12" w:type="dxa"/>
              <w:top w:w="12" w:type="dxa"/>
              <w:right w:w="12" w:type="dxa"/>
            </w:tcMar>
            <w:tcW w:w="932" w:type="pct"/>
            <w:vAlign w:val="center"/>
            <w:vMerge w:val="continue"/>
            <w:textDirection w:val="lrTb"/>
            <w:noWrap w:val="false"/>
          </w:tcPr>
          <w:p>
            <w:pPr>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417" w:type="pct"/>
            <w:vAlign w:val="center"/>
            <w:textDirection w:val="lrTb"/>
            <w:noWrap w:val="false"/>
          </w:tcPr>
          <w:p>
            <w:pPr>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160</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463" w:type="pct"/>
            <w:vAlign w:val="center"/>
            <w:textDirection w:val="lrTb"/>
            <w:noWrap w:val="false"/>
          </w:tcPr>
          <w:p>
            <w:pPr>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9.4</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65" w:type="pct"/>
            <w:vAlign w:val="center"/>
            <w:textDirection w:val="lrTb"/>
            <w:noWrap w:val="false"/>
          </w:tcPr>
          <w:p>
            <w:pPr>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71" w:type="pct"/>
            <w:vAlign w:val="center"/>
            <w:textDirection w:val="lrTb"/>
            <w:noWrap w:val="false"/>
          </w:tcPr>
          <w:p>
            <w:pPr>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320</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71" w:type="pct"/>
            <w:vAlign w:val="center"/>
            <w:textDirection w:val="lrTb"/>
            <w:noWrap w:val="false"/>
          </w:tcPr>
          <w:p>
            <w:pPr>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78" w:type="pct"/>
            <w:vAlign w:val="center"/>
            <w:textDirection w:val="lrTb"/>
            <w:noWrap w:val="false"/>
          </w:tcPr>
          <w:p>
            <w:pPr>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160</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234" w:type="pct"/>
            <w:vAlign w:val="center"/>
            <w:textDirection w:val="lrTb"/>
            <w:noWrap w:val="false"/>
          </w:tcPr>
          <w:p>
            <w:pPr>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449" w:type="pct"/>
            <w:vAlign w:val="center"/>
            <w:textDirection w:val="lrTb"/>
            <w:noWrap w:val="false"/>
          </w:tcPr>
          <w:p>
            <w:pPr>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160</w:t>
            </w:r>
            <w:r/>
          </w:p>
        </w:tc>
      </w:tr>
      <w:tr>
        <w:trPr>
          <w:trHeight w:val="522"/>
        </w:trPr>
        <w:tc>
          <w:tcPr>
            <w:tcBorders>
              <w:top w:val="single" w:color="000000" w:sz="4" w:space="0"/>
              <w:left w:val="single" w:color="000000" w:sz="4" w:space="0"/>
              <w:right w:val="single" w:color="000000" w:sz="4" w:space="0"/>
            </w:tcBorders>
            <w:tcMar>
              <w:left w:w="12" w:type="dxa"/>
              <w:top w:w="12" w:type="dxa"/>
              <w:right w:w="12" w:type="dxa"/>
            </w:tcMar>
            <w:tcW w:w="279" w:type="pct"/>
            <w:vAlign w:val="center"/>
            <w:vMerge w:val="restart"/>
            <w:textDirection w:val="lrTb"/>
            <w:noWrap w:val="false"/>
          </w:tcPr>
          <w:p>
            <w:pPr>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9</w:t>
            </w:r>
            <w:r/>
          </w:p>
        </w:tc>
        <w:tc>
          <w:tcPr>
            <w:tcBorders>
              <w:top w:val="single" w:color="000000" w:sz="4" w:space="0"/>
              <w:left w:val="single" w:color="000000" w:sz="4" w:space="0"/>
              <w:right w:val="single" w:color="000000" w:sz="4" w:space="0"/>
            </w:tcBorders>
            <w:tcMar>
              <w:left w:w="12" w:type="dxa"/>
              <w:top w:w="12" w:type="dxa"/>
              <w:right w:w="12" w:type="dxa"/>
            </w:tcMar>
            <w:tcW w:w="736"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X203（朱西路）现华林路</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932" w:type="pct"/>
            <w:vAlign w:val="center"/>
            <w:textDirection w:val="lrTb"/>
            <w:noWrap w:val="false"/>
          </w:tcPr>
          <w:p>
            <w:pPr>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S340--朱林大街</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417" w:type="pct"/>
            <w:vAlign w:val="center"/>
            <w:textDirection w:val="lrTb"/>
            <w:noWrap w:val="false"/>
          </w:tcPr>
          <w:p>
            <w:pPr>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480</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463" w:type="pct"/>
            <w:vAlign w:val="center"/>
            <w:textDirection w:val="lrTb"/>
            <w:noWrap w:val="false"/>
          </w:tcPr>
          <w:p>
            <w:pPr>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65" w:type="pct"/>
            <w:vAlign w:val="center"/>
            <w:textDirection w:val="lrTb"/>
            <w:noWrap w:val="false"/>
          </w:tcPr>
          <w:p>
            <w:pPr>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71" w:type="pct"/>
            <w:vAlign w:val="center"/>
            <w:textDirection w:val="lrTb"/>
            <w:noWrap w:val="false"/>
          </w:tcPr>
          <w:p>
            <w:pPr>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960</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71" w:type="pct"/>
            <w:vAlign w:val="center"/>
            <w:textDirection w:val="lrTb"/>
            <w:noWrap w:val="false"/>
          </w:tcPr>
          <w:p>
            <w:pPr>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78" w:type="pct"/>
            <w:vAlign w:val="center"/>
            <w:textDirection w:val="lrTb"/>
            <w:noWrap w:val="false"/>
          </w:tcPr>
          <w:p>
            <w:pPr>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960</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234" w:type="pct"/>
            <w:vAlign w:val="center"/>
            <w:textDirection w:val="lrTb"/>
            <w:noWrap w:val="false"/>
          </w:tcPr>
          <w:p>
            <w:pPr>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449" w:type="pct"/>
            <w:vAlign w:val="center"/>
            <w:textDirection w:val="lrTb"/>
            <w:noWrap w:val="false"/>
          </w:tcPr>
          <w:p>
            <w:pPr>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960</w:t>
            </w:r>
            <w:r/>
          </w:p>
        </w:tc>
      </w:tr>
      <w:tr>
        <w:trPr>
          <w:trHeight w:val="522"/>
        </w:trPr>
        <w:tc>
          <w:tcPr>
            <w:tcBorders>
              <w:left w:val="single" w:color="000000" w:sz="4" w:space="0"/>
              <w:right w:val="single" w:color="000000" w:sz="4" w:space="0"/>
            </w:tcBorders>
            <w:tcMar>
              <w:left w:w="12" w:type="dxa"/>
              <w:top w:w="12" w:type="dxa"/>
              <w:right w:w="12" w:type="dxa"/>
            </w:tcMar>
            <w:tcW w:w="279" w:type="pct"/>
            <w:vAlign w:val="center"/>
            <w:vMerge w:val="continue"/>
            <w:textDirection w:val="lrTb"/>
            <w:noWrap w:val="false"/>
          </w:tcPr>
          <w:p>
            <w:pPr>
              <w:jc w:val="center"/>
              <w:rPr>
                <w:rFonts w:hint="eastAsia" w:ascii="宋体" w:hAnsi="宋体" w:eastAsia="宋体" w:cs="宋体"/>
                <w:i w:val="0"/>
                <w:color w:val="000000"/>
                <w:sz w:val="21"/>
                <w:szCs w:val="21"/>
                <w:highlight w:val="none"/>
                <w:u w:val="none"/>
              </w:rPr>
            </w:pPr>
            <w:r>
              <w:rPr>
                <w:rFonts w:hint="eastAsia" w:ascii="宋体" w:hAnsi="宋体" w:eastAsia="宋体" w:cs="宋体"/>
                <w:i w:val="0"/>
                <w:color w:val="000000"/>
                <w:sz w:val="21"/>
                <w:szCs w:val="21"/>
                <w:highlight w:val="none"/>
                <w:u w:val="none"/>
              </w:rPr>
            </w:r>
            <w:r/>
          </w:p>
        </w:tc>
        <w:tc>
          <w:tcPr>
            <w:tcBorders>
              <w:left w:val="single" w:color="000000" w:sz="4" w:space="0"/>
              <w:right w:val="single" w:color="000000" w:sz="4" w:space="0"/>
            </w:tcBorders>
            <w:tcMar>
              <w:left w:w="12" w:type="dxa"/>
              <w:top w:w="12" w:type="dxa"/>
              <w:right w:w="12" w:type="dxa"/>
            </w:tcMar>
            <w:tcW w:w="736" w:type="pct"/>
            <w:vAlign w:val="center"/>
            <w:vMerge w:val="continue"/>
            <w:textDirection w:val="lrTb"/>
            <w:noWrap w:val="false"/>
          </w:tcPr>
          <w:p>
            <w:pPr>
              <w:jc w:val="center"/>
              <w:rPr>
                <w:rFonts w:hint="eastAsia" w:ascii="宋体" w:hAnsi="宋体" w:eastAsia="宋体" w:cs="宋体"/>
                <w:i w:val="0"/>
                <w:color w:val="000000"/>
                <w:sz w:val="21"/>
                <w:szCs w:val="21"/>
                <w:highlight w:val="none"/>
                <w:u w:val="none"/>
              </w:rPr>
            </w:pPr>
            <w:r>
              <w:rPr>
                <w:rFonts w:hint="eastAsia" w:ascii="宋体" w:hAnsi="宋体" w:eastAsia="宋体" w:cs="宋体"/>
                <w:i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932" w:type="pct"/>
            <w:vAlign w:val="center"/>
            <w:textDirection w:val="lrTb"/>
            <w:noWrap w:val="false"/>
          </w:tcPr>
          <w:p>
            <w:pPr>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朱林大街--晨风路</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417" w:type="pct"/>
            <w:vAlign w:val="center"/>
            <w:textDirection w:val="lrTb"/>
            <w:noWrap w:val="false"/>
          </w:tcPr>
          <w:p>
            <w:pPr>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150</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463" w:type="pct"/>
            <w:vAlign w:val="center"/>
            <w:textDirection w:val="lrTb"/>
            <w:noWrap w:val="false"/>
          </w:tcPr>
          <w:p>
            <w:pPr>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65" w:type="pct"/>
            <w:vAlign w:val="center"/>
            <w:textDirection w:val="lrTb"/>
            <w:noWrap w:val="false"/>
          </w:tcPr>
          <w:p>
            <w:pPr>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71" w:type="pct"/>
            <w:vAlign w:val="center"/>
            <w:textDirection w:val="lrTb"/>
            <w:noWrap w:val="false"/>
          </w:tcPr>
          <w:p>
            <w:pPr>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300</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71" w:type="pct"/>
            <w:vAlign w:val="center"/>
            <w:textDirection w:val="lrTb"/>
            <w:noWrap w:val="false"/>
          </w:tcPr>
          <w:p>
            <w:pPr>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78" w:type="pct"/>
            <w:vAlign w:val="center"/>
            <w:textDirection w:val="lrTb"/>
            <w:noWrap w:val="false"/>
          </w:tcPr>
          <w:p>
            <w:pPr>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300</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234" w:type="pct"/>
            <w:vAlign w:val="center"/>
            <w:textDirection w:val="lrTb"/>
            <w:noWrap w:val="false"/>
          </w:tcPr>
          <w:p>
            <w:pPr>
              <w:jc w:val="center"/>
              <w:keepLines w:val="0"/>
              <w:keepNext w:val="0"/>
              <w:widowControl/>
              <w:rPr>
                <w:rFonts w:hint="eastAsia" w:ascii="宋体" w:hAnsi="宋体" w:eastAsia="宋体" w:cs="宋体"/>
                <w:i w:val="0"/>
                <w:color w:val="ff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449" w:type="pct"/>
            <w:vAlign w:val="center"/>
            <w:textDirection w:val="lrTb"/>
            <w:noWrap w:val="false"/>
          </w:tcPr>
          <w:p>
            <w:pPr>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300</w:t>
            </w:r>
            <w:r/>
          </w:p>
        </w:tc>
      </w:tr>
      <w:tr>
        <w:trPr>
          <w:trHeight w:val="522"/>
        </w:trPr>
        <w:tc>
          <w:tcPr>
            <w:tcBorders>
              <w:left w:val="single" w:color="000000" w:sz="4" w:space="0"/>
              <w:right w:val="single" w:color="000000" w:sz="4" w:space="0"/>
            </w:tcBorders>
            <w:tcMar>
              <w:left w:w="12" w:type="dxa"/>
              <w:top w:w="12" w:type="dxa"/>
              <w:right w:w="12" w:type="dxa"/>
            </w:tcMar>
            <w:tcW w:w="279" w:type="pct"/>
            <w:vAlign w:val="center"/>
            <w:vMerge w:val="continue"/>
            <w:textDirection w:val="lrTb"/>
            <w:noWrap w:val="false"/>
          </w:tcPr>
          <w:p>
            <w:pPr>
              <w:jc w:val="center"/>
              <w:rPr>
                <w:rFonts w:hint="eastAsia" w:ascii="宋体" w:hAnsi="宋体" w:eastAsia="宋体" w:cs="宋体"/>
                <w:i w:val="0"/>
                <w:color w:val="000000"/>
                <w:sz w:val="21"/>
                <w:szCs w:val="21"/>
                <w:highlight w:val="none"/>
                <w:u w:val="none"/>
              </w:rPr>
            </w:pPr>
            <w:r>
              <w:rPr>
                <w:rFonts w:hint="eastAsia" w:ascii="宋体" w:hAnsi="宋体" w:eastAsia="宋体" w:cs="宋体"/>
                <w:i w:val="0"/>
                <w:color w:val="000000"/>
                <w:sz w:val="21"/>
                <w:szCs w:val="21"/>
                <w:highlight w:val="none"/>
                <w:u w:val="none"/>
              </w:rPr>
            </w:r>
            <w:r/>
          </w:p>
        </w:tc>
        <w:tc>
          <w:tcPr>
            <w:tcBorders>
              <w:left w:val="single" w:color="000000" w:sz="4" w:space="0"/>
              <w:right w:val="single" w:color="000000" w:sz="4" w:space="0"/>
            </w:tcBorders>
            <w:tcMar>
              <w:left w:w="12" w:type="dxa"/>
              <w:top w:w="12" w:type="dxa"/>
              <w:right w:w="12" w:type="dxa"/>
            </w:tcMar>
            <w:tcW w:w="736" w:type="pct"/>
            <w:vAlign w:val="center"/>
            <w:vMerge w:val="continue"/>
            <w:textDirection w:val="lrTb"/>
            <w:noWrap w:val="false"/>
          </w:tcPr>
          <w:p>
            <w:pPr>
              <w:jc w:val="center"/>
              <w:rPr>
                <w:rFonts w:hint="eastAsia" w:ascii="宋体" w:hAnsi="宋体" w:eastAsia="宋体" w:cs="宋体"/>
                <w:i w:val="0"/>
                <w:color w:val="000000"/>
                <w:sz w:val="21"/>
                <w:szCs w:val="21"/>
                <w:highlight w:val="none"/>
                <w:u w:val="none"/>
              </w:rPr>
            </w:pPr>
            <w:r>
              <w:rPr>
                <w:rFonts w:hint="eastAsia" w:ascii="宋体" w:hAnsi="宋体" w:eastAsia="宋体" w:cs="宋体"/>
                <w:i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932" w:type="pct"/>
            <w:vAlign w:val="center"/>
            <w:textDirection w:val="lrTb"/>
            <w:noWrap w:val="false"/>
          </w:tcPr>
          <w:p>
            <w:pPr>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晨风路--红旗双桥</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417" w:type="pct"/>
            <w:vAlign w:val="center"/>
            <w:textDirection w:val="lrTb"/>
            <w:noWrap w:val="false"/>
          </w:tcPr>
          <w:p>
            <w:pPr>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305</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463" w:type="pct"/>
            <w:vAlign w:val="center"/>
            <w:textDirection w:val="lrTb"/>
            <w:noWrap w:val="false"/>
          </w:tcPr>
          <w:p>
            <w:pPr>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65" w:type="pct"/>
            <w:vAlign w:val="center"/>
            <w:textDirection w:val="lrTb"/>
            <w:noWrap w:val="false"/>
          </w:tcPr>
          <w:p>
            <w:pPr>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71" w:type="pct"/>
            <w:vAlign w:val="center"/>
            <w:textDirection w:val="lrTb"/>
            <w:noWrap w:val="false"/>
          </w:tcPr>
          <w:p>
            <w:pPr>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610</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71" w:type="pct"/>
            <w:vAlign w:val="center"/>
            <w:textDirection w:val="lrTb"/>
            <w:noWrap w:val="false"/>
          </w:tcPr>
          <w:p>
            <w:pPr>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78" w:type="pct"/>
            <w:vAlign w:val="center"/>
            <w:textDirection w:val="lrTb"/>
            <w:noWrap w:val="false"/>
          </w:tcPr>
          <w:p>
            <w:pPr>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610</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234" w:type="pct"/>
            <w:vAlign w:val="center"/>
            <w:textDirection w:val="lrTb"/>
            <w:noWrap w:val="false"/>
          </w:tcPr>
          <w:p>
            <w:pPr>
              <w:jc w:val="center"/>
              <w:keepLines w:val="0"/>
              <w:keepNext w:val="0"/>
              <w:widowControl/>
              <w:rPr>
                <w:rFonts w:hint="eastAsia" w:ascii="宋体" w:hAnsi="宋体" w:eastAsia="宋体" w:cs="宋体"/>
                <w:i w:val="0"/>
                <w:color w:val="ff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449" w:type="pct"/>
            <w:vAlign w:val="center"/>
            <w:textDirection w:val="lrTb"/>
            <w:noWrap w:val="false"/>
          </w:tcPr>
          <w:p>
            <w:pPr>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610</w:t>
            </w:r>
            <w:r/>
          </w:p>
        </w:tc>
      </w:tr>
      <w:tr>
        <w:trPr>
          <w:trHeight w:val="522"/>
        </w:trPr>
        <w:tc>
          <w:tcPr>
            <w:tcBorders>
              <w:left w:val="single" w:color="000000" w:sz="4" w:space="0"/>
              <w:bottom w:val="single" w:color="000000" w:sz="4" w:space="0"/>
              <w:right w:val="single" w:color="000000" w:sz="4" w:space="0"/>
            </w:tcBorders>
            <w:tcMar>
              <w:left w:w="12" w:type="dxa"/>
              <w:top w:w="12" w:type="dxa"/>
              <w:right w:w="12" w:type="dxa"/>
            </w:tcMar>
            <w:tcW w:w="279" w:type="pct"/>
            <w:vAlign w:val="center"/>
            <w:vMerge w:val="continue"/>
            <w:textDirection w:val="lrTb"/>
            <w:noWrap w:val="false"/>
          </w:tcPr>
          <w:p>
            <w:pPr>
              <w:jc w:val="center"/>
              <w:rPr>
                <w:rFonts w:hint="eastAsia" w:ascii="宋体" w:hAnsi="宋体" w:eastAsia="宋体" w:cs="宋体"/>
                <w:i w:val="0"/>
                <w:color w:val="000000"/>
                <w:sz w:val="21"/>
                <w:szCs w:val="21"/>
                <w:highlight w:val="none"/>
                <w:u w:val="none"/>
              </w:rPr>
            </w:pPr>
            <w:r>
              <w:rPr>
                <w:rFonts w:hint="eastAsia" w:ascii="宋体" w:hAnsi="宋体" w:eastAsia="宋体" w:cs="宋体"/>
                <w:i w:val="0"/>
                <w:color w:val="000000"/>
                <w:sz w:val="21"/>
                <w:szCs w:val="21"/>
                <w:highlight w:val="none"/>
                <w:u w:val="none"/>
              </w:rPr>
            </w:r>
            <w:r/>
          </w:p>
        </w:tc>
        <w:tc>
          <w:tcPr>
            <w:tcBorders>
              <w:left w:val="single" w:color="000000" w:sz="4" w:space="0"/>
              <w:bottom w:val="single" w:color="000000" w:sz="4" w:space="0"/>
              <w:right w:val="single" w:color="000000" w:sz="4" w:space="0"/>
            </w:tcBorders>
            <w:tcMar>
              <w:left w:w="12" w:type="dxa"/>
              <w:top w:w="12" w:type="dxa"/>
              <w:right w:w="12" w:type="dxa"/>
            </w:tcMar>
            <w:tcW w:w="736" w:type="pct"/>
            <w:vAlign w:val="center"/>
            <w:vMerge w:val="continue"/>
            <w:textDirection w:val="lrTb"/>
            <w:noWrap w:val="false"/>
          </w:tcPr>
          <w:p>
            <w:pPr>
              <w:jc w:val="center"/>
              <w:rPr>
                <w:rFonts w:hint="eastAsia" w:ascii="宋体" w:hAnsi="宋体" w:eastAsia="宋体" w:cs="宋体"/>
                <w:i w:val="0"/>
                <w:color w:val="000000"/>
                <w:sz w:val="21"/>
                <w:szCs w:val="21"/>
                <w:highlight w:val="none"/>
                <w:u w:val="none"/>
              </w:rPr>
            </w:pPr>
            <w:r>
              <w:rPr>
                <w:rFonts w:hint="eastAsia" w:ascii="宋体" w:hAnsi="宋体" w:eastAsia="宋体" w:cs="宋体"/>
                <w:i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932" w:type="pct"/>
            <w:vAlign w:val="center"/>
            <w:textDirection w:val="lrTb"/>
            <w:noWrap w:val="false"/>
          </w:tcPr>
          <w:p>
            <w:pPr>
              <w:jc w:val="center"/>
              <w:keepLines w:val="0"/>
              <w:keepNext w:val="0"/>
              <w:widowControl/>
              <w:rPr>
                <w:rFonts w:hint="default"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红旗双桥--旅游大道</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417" w:type="pct"/>
            <w:vAlign w:val="center"/>
            <w:textDirection w:val="lrTb"/>
            <w:noWrap w:val="false"/>
          </w:tcPr>
          <w:p>
            <w:pPr>
              <w:jc w:val="center"/>
              <w:keepLines w:val="0"/>
              <w:keepNext w:val="0"/>
              <w:widowControl/>
              <w:rPr>
                <w:rFonts w:hint="default"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915</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463" w:type="pct"/>
            <w:vAlign w:val="center"/>
            <w:textDirection w:val="lrTb"/>
            <w:noWrap w:val="false"/>
          </w:tcPr>
          <w:p>
            <w:pPr>
              <w:jc w:val="center"/>
              <w:keepLines w:val="0"/>
              <w:keepNext w:val="0"/>
              <w:widowControl/>
              <w:rPr>
                <w:rFonts w:hint="default"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16</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65" w:type="pct"/>
            <w:vAlign w:val="center"/>
            <w:textDirection w:val="lrTb"/>
            <w:noWrap w:val="false"/>
          </w:tcPr>
          <w:p>
            <w:pPr>
              <w:jc w:val="center"/>
              <w:keepLines w:val="0"/>
              <w:keepNext w:val="0"/>
              <w:widowControl/>
              <w:rPr>
                <w:rFonts w:hint="default"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71" w:type="pct"/>
            <w:vAlign w:val="center"/>
            <w:textDirection w:val="lrTb"/>
            <w:noWrap w:val="false"/>
          </w:tcPr>
          <w:p>
            <w:pPr>
              <w:jc w:val="center"/>
              <w:keepLines w:val="0"/>
              <w:keepNext w:val="0"/>
              <w:widowControl/>
              <w:rPr>
                <w:rFonts w:hint="default"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3672</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71" w:type="pct"/>
            <w:vAlign w:val="center"/>
            <w:textDirection w:val="lrTb"/>
            <w:noWrap w:val="false"/>
          </w:tcPr>
          <w:p>
            <w:pPr>
              <w:jc w:val="center"/>
              <w:keepLines w:val="0"/>
              <w:keepNext w:val="0"/>
              <w:widowControl/>
              <w:rPr>
                <w:rFonts w:hint="default"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78" w:type="pct"/>
            <w:vAlign w:val="center"/>
            <w:textDirection w:val="lrTb"/>
            <w:noWrap w:val="false"/>
          </w:tcPr>
          <w:p>
            <w:pPr>
              <w:jc w:val="center"/>
              <w:keepLines w:val="0"/>
              <w:keepNext w:val="0"/>
              <w:widowControl/>
              <w:rPr>
                <w:rFonts w:hint="default"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3672</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234" w:type="pct"/>
            <w:vAlign w:val="center"/>
            <w:textDirection w:val="lrTb"/>
            <w:noWrap w:val="false"/>
          </w:tcPr>
          <w:p>
            <w:pPr>
              <w:jc w:val="center"/>
              <w:keepLines w:val="0"/>
              <w:keepNext w:val="0"/>
              <w:widowControl/>
              <w:rPr>
                <w:rFonts w:hint="default"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449" w:type="pct"/>
            <w:vAlign w:val="center"/>
            <w:textDirection w:val="lrTb"/>
            <w:noWrap w:val="false"/>
          </w:tcPr>
          <w:p>
            <w:pPr>
              <w:jc w:val="center"/>
              <w:keepLines w:val="0"/>
              <w:keepNext w:val="0"/>
              <w:widowControl/>
              <w:rPr>
                <w:rFonts w:hint="default"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3672</w:t>
            </w:r>
            <w:r/>
          </w:p>
        </w:tc>
      </w:tr>
      <w:tr>
        <w:trPr>
          <w:trHeight w:val="522"/>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279" w:type="pct"/>
            <w:vAlign w:val="center"/>
            <w:textDirection w:val="lrTb"/>
            <w:noWrap w:val="false"/>
          </w:tcPr>
          <w:p>
            <w:pPr>
              <w:jc w:val="center"/>
              <w:keepLines w:val="0"/>
              <w:keepNext w:val="0"/>
              <w:widowControl/>
              <w:rPr>
                <w:rFonts w:hint="eastAsia" w:ascii="宋体" w:hAnsi="宋体" w:eastAsia="宋体" w:cs="宋体"/>
                <w:i w:val="0"/>
                <w:color w:val="000000"/>
                <w:sz w:val="21"/>
                <w:szCs w:val="21"/>
                <w:highlight w:val="none"/>
                <w:u w:val="none"/>
                <w:lang w:val="en-US"/>
              </w:rPr>
              <w:suppressLineNumbers w:val="0"/>
            </w:pPr>
            <w:r>
              <w:rPr>
                <w:rFonts w:hint="eastAsia" w:ascii="宋体" w:hAnsi="宋体" w:eastAsia="宋体" w:cs="宋体"/>
                <w:i w:val="0"/>
                <w:color w:val="000000"/>
                <w:sz w:val="21"/>
                <w:szCs w:val="21"/>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736" w:type="pct"/>
            <w:vAlign w:val="center"/>
            <w:textDirection w:val="lrTb"/>
            <w:noWrap w:val="false"/>
          </w:tcPr>
          <w:p>
            <w:pPr>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宝象路</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932" w:type="pct"/>
            <w:vAlign w:val="center"/>
            <w:textDirection w:val="lrTb"/>
            <w:noWrap w:val="false"/>
          </w:tcPr>
          <w:p>
            <w:pPr>
              <w:jc w:val="center"/>
              <w:keepLines w:val="0"/>
              <w:keepNext w:val="0"/>
              <w:widowControl/>
              <w:rPr>
                <w:rFonts w:hint="eastAsia" w:ascii="宋体" w:hAnsi="宋体" w:eastAsia="宋体" w:cs="宋体"/>
                <w:i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朱林大街--晨风路</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417" w:type="pct"/>
            <w:vAlign w:val="center"/>
            <w:textDirection w:val="lrTb"/>
            <w:noWrap w:val="false"/>
          </w:tcPr>
          <w:p>
            <w:pPr>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125</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463" w:type="pct"/>
            <w:vAlign w:val="center"/>
            <w:textDirection w:val="lrTb"/>
            <w:noWrap w:val="false"/>
          </w:tcPr>
          <w:p>
            <w:pPr>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10.9</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65" w:type="pct"/>
            <w:vAlign w:val="center"/>
            <w:textDirection w:val="lrTb"/>
            <w:noWrap w:val="false"/>
          </w:tcPr>
          <w:p>
            <w:pPr>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71" w:type="pct"/>
            <w:vAlign w:val="center"/>
            <w:textDirection w:val="lrTb"/>
            <w:noWrap w:val="false"/>
          </w:tcPr>
          <w:p>
            <w:pPr>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71" w:type="pct"/>
            <w:vAlign w:val="center"/>
            <w:textDirection w:val="lrTb"/>
            <w:noWrap w:val="false"/>
          </w:tcPr>
          <w:p>
            <w:pPr>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78" w:type="pct"/>
            <w:vAlign w:val="center"/>
            <w:textDirection w:val="lrTb"/>
            <w:noWrap w:val="false"/>
          </w:tcPr>
          <w:p>
            <w:pPr>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234" w:type="pct"/>
            <w:vAlign w:val="center"/>
            <w:textDirection w:val="lrTb"/>
            <w:noWrap w:val="false"/>
          </w:tcPr>
          <w:p>
            <w:pPr>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449" w:type="pct"/>
            <w:vAlign w:val="center"/>
            <w:textDirection w:val="lrTb"/>
            <w:noWrap w:val="false"/>
          </w:tcPr>
          <w:p>
            <w:pPr>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w:t>
            </w:r>
            <w:r/>
          </w:p>
        </w:tc>
      </w:tr>
      <w:tr>
        <w:trPr>
          <w:trHeight w:val="565"/>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27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73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农贸市场支路</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93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农贸市场停车场--朱林大街</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417" w:type="pct"/>
            <w:vAlign w:val="center"/>
            <w:textDirection w:val="lrTb"/>
            <w:noWrap w:val="false"/>
          </w:tcPr>
          <w:p>
            <w:pPr>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120</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463" w:type="pct"/>
            <w:vAlign w:val="center"/>
            <w:textDirection w:val="lrTb"/>
            <w:noWrap w:val="false"/>
          </w:tcPr>
          <w:p>
            <w:pPr>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65" w:type="pct"/>
            <w:vAlign w:val="center"/>
            <w:textDirection w:val="lrTb"/>
            <w:noWrap w:val="false"/>
          </w:tcPr>
          <w:p>
            <w:pPr>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71" w:type="pct"/>
            <w:vAlign w:val="center"/>
            <w:textDirection w:val="lrTb"/>
            <w:noWrap w:val="false"/>
          </w:tcPr>
          <w:p>
            <w:pPr>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71" w:type="pct"/>
            <w:vAlign w:val="center"/>
            <w:textDirection w:val="lrTb"/>
            <w:noWrap w:val="false"/>
          </w:tcPr>
          <w:p>
            <w:pPr>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78" w:type="pct"/>
            <w:vAlign w:val="center"/>
            <w:textDirection w:val="lrTb"/>
            <w:noWrap w:val="false"/>
          </w:tcPr>
          <w:p>
            <w:pPr>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234" w:type="pct"/>
            <w:vAlign w:val="center"/>
            <w:textDirection w:val="lrTb"/>
            <w:noWrap w:val="false"/>
          </w:tcPr>
          <w:p>
            <w:pPr>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449" w:type="pct"/>
            <w:vAlign w:val="center"/>
            <w:textDirection w:val="lrTb"/>
            <w:noWrap w:val="false"/>
          </w:tcPr>
          <w:p>
            <w:pPr>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w:t>
            </w:r>
            <w:r/>
          </w:p>
        </w:tc>
      </w:tr>
      <w:tr>
        <w:trPr>
          <w:trHeight w:val="522"/>
        </w:trPr>
        <w:tc>
          <w:tcPr>
            <w:tcBorders>
              <w:top w:val="single" w:color="000000" w:sz="4" w:space="0"/>
              <w:left w:val="single" w:color="000000" w:sz="4" w:space="0"/>
              <w:right w:val="single" w:color="000000" w:sz="4" w:space="0"/>
            </w:tcBorders>
            <w:tcMar>
              <w:left w:w="12" w:type="dxa"/>
              <w:top w:w="12" w:type="dxa"/>
              <w:right w:w="12" w:type="dxa"/>
            </w:tcMar>
            <w:tcW w:w="279"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12</w:t>
            </w:r>
            <w:r/>
          </w:p>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tcBorders>
              <w:top w:val="single" w:color="000000" w:sz="4" w:space="0"/>
              <w:left w:val="single" w:color="000000" w:sz="4" w:space="0"/>
              <w:right w:val="single" w:color="000000" w:sz="4" w:space="0"/>
            </w:tcBorders>
            <w:tcMar>
              <w:left w:w="12" w:type="dxa"/>
              <w:top w:w="12" w:type="dxa"/>
              <w:right w:w="12" w:type="dxa"/>
            </w:tcMar>
            <w:tcW w:w="736"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龙溪大道</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93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鹏程路--直别路</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417" w:type="pct"/>
            <w:vAlign w:val="center"/>
            <w:textDirection w:val="lrTb"/>
            <w:noWrap w:val="false"/>
          </w:tcPr>
          <w:p>
            <w:pPr>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1800</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463" w:type="pct"/>
            <w:vAlign w:val="center"/>
            <w:textDirection w:val="lrTb"/>
            <w:noWrap w:val="false"/>
          </w:tcPr>
          <w:p>
            <w:pPr>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14.1</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65" w:type="pct"/>
            <w:vAlign w:val="center"/>
            <w:textDirection w:val="lrTb"/>
            <w:noWrap w:val="false"/>
          </w:tcPr>
          <w:p>
            <w:pPr>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71" w:type="pct"/>
            <w:vAlign w:val="center"/>
            <w:textDirection w:val="lrTb"/>
            <w:noWrap w:val="false"/>
          </w:tcPr>
          <w:p>
            <w:pPr>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3600</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71" w:type="pct"/>
            <w:vAlign w:val="center"/>
            <w:textDirection w:val="lrTb"/>
            <w:noWrap w:val="false"/>
          </w:tcPr>
          <w:p>
            <w:pPr>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78" w:type="pct"/>
            <w:vAlign w:val="center"/>
            <w:textDirection w:val="lrTb"/>
            <w:noWrap w:val="false"/>
          </w:tcPr>
          <w:p>
            <w:pPr>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3600</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234" w:type="pct"/>
            <w:vAlign w:val="center"/>
            <w:textDirection w:val="lrTb"/>
            <w:noWrap w:val="false"/>
          </w:tcPr>
          <w:p>
            <w:pPr>
              <w:jc w:val="center"/>
              <w:keepLines w:val="0"/>
              <w:keepNext w:val="0"/>
              <w:widowControl/>
              <w:rPr>
                <w:rFonts w:hint="eastAsia" w:ascii="宋体" w:hAnsi="宋体" w:eastAsia="宋体" w:cs="宋体"/>
                <w:i w:val="0"/>
                <w:color w:val="ff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449" w:type="pct"/>
            <w:vAlign w:val="center"/>
            <w:textDirection w:val="lrTb"/>
            <w:noWrap w:val="false"/>
          </w:tcPr>
          <w:p>
            <w:pPr>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3600</w:t>
            </w:r>
            <w:r/>
          </w:p>
        </w:tc>
      </w:tr>
      <w:tr>
        <w:trPr>
          <w:trHeight w:val="522"/>
        </w:trPr>
        <w:tc>
          <w:tcPr>
            <w:tcBorders>
              <w:left w:val="single" w:color="000000" w:sz="4" w:space="0"/>
              <w:bottom w:val="single" w:color="000000" w:sz="4" w:space="0"/>
              <w:right w:val="single" w:color="000000" w:sz="4" w:space="0"/>
            </w:tcBorders>
            <w:tcMar>
              <w:left w:w="12" w:type="dxa"/>
              <w:top w:w="12" w:type="dxa"/>
              <w:right w:w="12" w:type="dxa"/>
            </w:tcMar>
            <w:tcW w:w="279" w:type="pct"/>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tcBorders>
              <w:left w:val="single" w:color="000000" w:sz="4" w:space="0"/>
              <w:bottom w:val="single" w:color="000000" w:sz="4" w:space="0"/>
              <w:right w:val="single" w:color="000000" w:sz="4" w:space="0"/>
            </w:tcBorders>
            <w:tcMar>
              <w:left w:w="12" w:type="dxa"/>
              <w:top w:w="12" w:type="dxa"/>
              <w:right w:w="12" w:type="dxa"/>
            </w:tcMar>
            <w:tcW w:w="736" w:type="pct"/>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93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直别路--华林路</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417" w:type="pct"/>
            <w:vAlign w:val="center"/>
            <w:textDirection w:val="lrTb"/>
            <w:noWrap w:val="false"/>
          </w:tcPr>
          <w:p>
            <w:pPr>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1420</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463" w:type="pct"/>
            <w:vAlign w:val="center"/>
            <w:textDirection w:val="lrTb"/>
            <w:noWrap w:val="false"/>
          </w:tcPr>
          <w:p>
            <w:pPr>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7.7</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65" w:type="pct"/>
            <w:vAlign w:val="center"/>
            <w:textDirection w:val="lrTb"/>
            <w:noWrap w:val="false"/>
          </w:tcPr>
          <w:p>
            <w:pPr>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71" w:type="pct"/>
            <w:vAlign w:val="center"/>
            <w:textDirection w:val="lrTb"/>
            <w:noWrap w:val="false"/>
          </w:tcPr>
          <w:p>
            <w:pPr>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2840</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71" w:type="pct"/>
            <w:vAlign w:val="center"/>
            <w:textDirection w:val="lrTb"/>
            <w:noWrap w:val="false"/>
          </w:tcPr>
          <w:p>
            <w:pPr>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78" w:type="pct"/>
            <w:vAlign w:val="center"/>
            <w:textDirection w:val="lrTb"/>
            <w:noWrap w:val="false"/>
          </w:tcPr>
          <w:p>
            <w:pPr>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1420</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234" w:type="pct"/>
            <w:vAlign w:val="center"/>
            <w:textDirection w:val="lrTb"/>
            <w:noWrap w:val="false"/>
          </w:tcPr>
          <w:p>
            <w:pPr>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449" w:type="pct"/>
            <w:vAlign w:val="center"/>
            <w:textDirection w:val="lrTb"/>
            <w:noWrap w:val="false"/>
          </w:tcPr>
          <w:p>
            <w:pPr>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1420</w:t>
            </w:r>
            <w:r/>
          </w:p>
        </w:tc>
      </w:tr>
      <w:tr>
        <w:trPr>
          <w:trHeight w:val="522"/>
        </w:trPr>
        <w:tc>
          <w:tcPr>
            <w:tcBorders>
              <w:top w:val="single" w:color="000000" w:sz="4" w:space="0"/>
              <w:left w:val="single" w:color="000000" w:sz="4" w:space="0"/>
              <w:right w:val="single" w:color="000000" w:sz="4" w:space="0"/>
            </w:tcBorders>
            <w:tcMar>
              <w:left w:w="12" w:type="dxa"/>
              <w:top w:w="12" w:type="dxa"/>
              <w:right w:w="12" w:type="dxa"/>
            </w:tcMar>
            <w:tcW w:w="279"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13</w:t>
            </w:r>
            <w:r/>
          </w:p>
        </w:tc>
        <w:tc>
          <w:tcPr>
            <w:tcBorders>
              <w:top w:val="single" w:color="000000" w:sz="4" w:space="0"/>
              <w:left w:val="single" w:color="000000" w:sz="4" w:space="0"/>
              <w:right w:val="single" w:color="000000" w:sz="4" w:space="0"/>
            </w:tcBorders>
            <w:tcMar>
              <w:left w:w="12" w:type="dxa"/>
              <w:top w:w="12" w:type="dxa"/>
              <w:right w:w="12" w:type="dxa"/>
            </w:tcMar>
            <w:tcW w:w="736"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创业路</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93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鹏程路--菜园路</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417" w:type="pct"/>
            <w:vAlign w:val="center"/>
            <w:textDirection w:val="lrTb"/>
            <w:noWrap w:val="false"/>
          </w:tcPr>
          <w:p>
            <w:pPr>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1400</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463" w:type="pct"/>
            <w:vAlign w:val="center"/>
            <w:textDirection w:val="lrTb"/>
            <w:noWrap w:val="false"/>
          </w:tcPr>
          <w:p>
            <w:pPr>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8.2</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65" w:type="pct"/>
            <w:vAlign w:val="center"/>
            <w:textDirection w:val="lrTb"/>
            <w:noWrap w:val="false"/>
          </w:tcPr>
          <w:p>
            <w:pPr>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71" w:type="pct"/>
            <w:vAlign w:val="center"/>
            <w:textDirection w:val="lrTb"/>
            <w:noWrap w:val="false"/>
          </w:tcPr>
          <w:p>
            <w:pPr>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2800</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71" w:type="pct"/>
            <w:vAlign w:val="center"/>
            <w:textDirection w:val="lrTb"/>
            <w:noWrap w:val="false"/>
          </w:tcPr>
          <w:p>
            <w:pPr>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78" w:type="pct"/>
            <w:vAlign w:val="center"/>
            <w:textDirection w:val="lrTb"/>
            <w:noWrap w:val="false"/>
          </w:tcPr>
          <w:p>
            <w:pPr>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1400</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234" w:type="pct"/>
            <w:vAlign w:val="center"/>
            <w:textDirection w:val="lrTb"/>
            <w:noWrap w:val="false"/>
          </w:tcPr>
          <w:p>
            <w:pPr>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449" w:type="pct"/>
            <w:vAlign w:val="center"/>
            <w:textDirection w:val="lrTb"/>
            <w:noWrap w:val="false"/>
          </w:tcPr>
          <w:p>
            <w:pPr>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1400</w:t>
            </w:r>
            <w:r/>
          </w:p>
        </w:tc>
      </w:tr>
      <w:tr>
        <w:trPr>
          <w:trHeight w:val="522"/>
        </w:trPr>
        <w:tc>
          <w:tcPr>
            <w:tcBorders>
              <w:left w:val="single" w:color="000000" w:sz="4" w:space="0"/>
              <w:right w:val="single" w:color="000000" w:sz="4" w:space="0"/>
            </w:tcBorders>
            <w:tcMar>
              <w:left w:w="12" w:type="dxa"/>
              <w:top w:w="12" w:type="dxa"/>
              <w:right w:w="12" w:type="dxa"/>
            </w:tcMar>
            <w:tcW w:w="279" w:type="pct"/>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tcBorders>
              <w:left w:val="single" w:color="000000" w:sz="4" w:space="0"/>
              <w:right w:val="single" w:color="000000" w:sz="4" w:space="0"/>
            </w:tcBorders>
            <w:tcMar>
              <w:left w:w="12" w:type="dxa"/>
              <w:top w:w="12" w:type="dxa"/>
              <w:right w:w="12" w:type="dxa"/>
            </w:tcMar>
            <w:tcW w:w="736" w:type="pct"/>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93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直别路-碧润路</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417" w:type="pct"/>
            <w:vAlign w:val="center"/>
            <w:textDirection w:val="lrTb"/>
            <w:noWrap w:val="false"/>
          </w:tcPr>
          <w:p>
            <w:pPr>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210</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463" w:type="pct"/>
            <w:vAlign w:val="center"/>
            <w:textDirection w:val="lrTb"/>
            <w:noWrap w:val="false"/>
          </w:tcPr>
          <w:p>
            <w:pPr>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65" w:type="pct"/>
            <w:vAlign w:val="center"/>
            <w:textDirection w:val="lrTb"/>
            <w:noWrap w:val="false"/>
          </w:tcPr>
          <w:p>
            <w:pPr>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71" w:type="pct"/>
            <w:vAlign w:val="center"/>
            <w:textDirection w:val="lrTb"/>
            <w:noWrap w:val="false"/>
          </w:tcPr>
          <w:p>
            <w:pPr>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420</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71" w:type="pct"/>
            <w:vAlign w:val="center"/>
            <w:textDirection w:val="lrTb"/>
            <w:noWrap w:val="false"/>
          </w:tcPr>
          <w:p>
            <w:pPr>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78" w:type="pct"/>
            <w:vAlign w:val="center"/>
            <w:textDirection w:val="lrTb"/>
            <w:noWrap w:val="false"/>
          </w:tcPr>
          <w:p>
            <w:pPr>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210</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234" w:type="pct"/>
            <w:vAlign w:val="center"/>
            <w:textDirection w:val="lrTb"/>
            <w:noWrap w:val="false"/>
          </w:tcPr>
          <w:p>
            <w:pPr>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449" w:type="pct"/>
            <w:vAlign w:val="center"/>
            <w:textDirection w:val="lrTb"/>
            <w:noWrap w:val="false"/>
          </w:tcPr>
          <w:p>
            <w:pPr>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210</w:t>
            </w:r>
            <w:r/>
          </w:p>
        </w:tc>
      </w:tr>
      <w:tr>
        <w:trPr>
          <w:trHeight w:val="522"/>
        </w:trPr>
        <w:tc>
          <w:tcPr>
            <w:tcBorders>
              <w:left w:val="single" w:color="000000" w:sz="4" w:space="0"/>
              <w:bottom w:val="single" w:color="000000" w:sz="4" w:space="0"/>
              <w:right w:val="single" w:color="000000" w:sz="4" w:space="0"/>
            </w:tcBorders>
            <w:tcMar>
              <w:left w:w="12" w:type="dxa"/>
              <w:top w:w="12" w:type="dxa"/>
              <w:right w:w="12" w:type="dxa"/>
            </w:tcMar>
            <w:tcW w:w="279" w:type="pct"/>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tcBorders>
              <w:left w:val="single" w:color="000000" w:sz="4" w:space="0"/>
              <w:bottom w:val="single" w:color="000000" w:sz="4" w:space="0"/>
              <w:right w:val="single" w:color="000000" w:sz="4" w:space="0"/>
            </w:tcBorders>
            <w:tcMar>
              <w:left w:w="12" w:type="dxa"/>
              <w:top w:w="12" w:type="dxa"/>
              <w:right w:w="12" w:type="dxa"/>
            </w:tcMar>
            <w:tcW w:w="736" w:type="pct"/>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93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碧润路--老油坊</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417" w:type="pct"/>
            <w:vAlign w:val="center"/>
            <w:textDirection w:val="lrTb"/>
            <w:noWrap w:val="false"/>
          </w:tcPr>
          <w:p>
            <w:pPr>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460</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463" w:type="pct"/>
            <w:vAlign w:val="center"/>
            <w:textDirection w:val="lrTb"/>
            <w:noWrap w:val="false"/>
          </w:tcPr>
          <w:p>
            <w:pPr>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65" w:type="pct"/>
            <w:vAlign w:val="center"/>
            <w:textDirection w:val="lrTb"/>
            <w:noWrap w:val="false"/>
          </w:tcPr>
          <w:p>
            <w:pPr>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71" w:type="pct"/>
            <w:vAlign w:val="center"/>
            <w:textDirection w:val="lrTb"/>
            <w:noWrap w:val="false"/>
          </w:tcPr>
          <w:p>
            <w:pPr>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920</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71" w:type="pct"/>
            <w:vAlign w:val="center"/>
            <w:textDirection w:val="lrTb"/>
            <w:noWrap w:val="false"/>
          </w:tcPr>
          <w:p>
            <w:pPr>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78" w:type="pct"/>
            <w:vAlign w:val="center"/>
            <w:textDirection w:val="lrTb"/>
            <w:noWrap w:val="false"/>
          </w:tcPr>
          <w:p>
            <w:pPr>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460</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234" w:type="pct"/>
            <w:vAlign w:val="center"/>
            <w:textDirection w:val="lrTb"/>
            <w:noWrap w:val="false"/>
          </w:tcPr>
          <w:p>
            <w:pPr>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449" w:type="pct"/>
            <w:vAlign w:val="center"/>
            <w:textDirection w:val="lrTb"/>
            <w:noWrap w:val="false"/>
          </w:tcPr>
          <w:p>
            <w:pPr>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460</w:t>
            </w:r>
            <w:r/>
          </w:p>
        </w:tc>
      </w:tr>
      <w:tr>
        <w:trPr>
          <w:trHeight w:val="522"/>
        </w:trPr>
        <w:tc>
          <w:tcPr>
            <w:tcBorders>
              <w:top w:val="single" w:color="000000" w:sz="4" w:space="0"/>
              <w:left w:val="single" w:color="000000" w:sz="4" w:space="0"/>
              <w:right w:val="single" w:color="000000" w:sz="4" w:space="0"/>
            </w:tcBorders>
            <w:tcMar>
              <w:left w:w="12" w:type="dxa"/>
              <w:top w:w="12" w:type="dxa"/>
              <w:right w:w="12" w:type="dxa"/>
            </w:tcMar>
            <w:tcW w:w="279"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14</w:t>
            </w:r>
            <w:r/>
          </w:p>
        </w:tc>
        <w:tc>
          <w:tcPr>
            <w:tcBorders>
              <w:top w:val="single" w:color="000000" w:sz="4" w:space="0"/>
              <w:left w:val="single" w:color="000000" w:sz="4" w:space="0"/>
              <w:right w:val="single" w:color="000000" w:sz="4" w:space="0"/>
            </w:tcBorders>
            <w:tcMar>
              <w:left w:w="12" w:type="dxa"/>
              <w:top w:w="12" w:type="dxa"/>
              <w:right w:w="12" w:type="dxa"/>
            </w:tcMar>
            <w:tcW w:w="736"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菜园路</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93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S340--龙溪大道</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417" w:type="pct"/>
            <w:vAlign w:val="center"/>
            <w:textDirection w:val="lrTb"/>
            <w:noWrap w:val="false"/>
          </w:tcPr>
          <w:p>
            <w:pPr>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980</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463" w:type="pct"/>
            <w:vAlign w:val="center"/>
            <w:textDirection w:val="lrTb"/>
            <w:noWrap w:val="false"/>
          </w:tcPr>
          <w:p>
            <w:pPr>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14.4</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65" w:type="pct"/>
            <w:vAlign w:val="center"/>
            <w:textDirection w:val="lrTb"/>
            <w:noWrap w:val="false"/>
          </w:tcPr>
          <w:p>
            <w:pPr>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71" w:type="pct"/>
            <w:vAlign w:val="center"/>
            <w:textDirection w:val="lrTb"/>
            <w:noWrap w:val="false"/>
          </w:tcPr>
          <w:p>
            <w:pPr>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1960</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71" w:type="pct"/>
            <w:vAlign w:val="center"/>
            <w:textDirection w:val="lrTb"/>
            <w:noWrap w:val="false"/>
          </w:tcPr>
          <w:p>
            <w:pPr>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78" w:type="pct"/>
            <w:vAlign w:val="center"/>
            <w:textDirection w:val="lrTb"/>
            <w:noWrap w:val="false"/>
          </w:tcPr>
          <w:p>
            <w:pPr>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1960</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234" w:type="pct"/>
            <w:vAlign w:val="center"/>
            <w:textDirection w:val="lrTb"/>
            <w:noWrap w:val="false"/>
          </w:tcPr>
          <w:p>
            <w:pPr>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449" w:type="pct"/>
            <w:vAlign w:val="center"/>
            <w:textDirection w:val="lrTb"/>
            <w:noWrap w:val="false"/>
          </w:tcPr>
          <w:p>
            <w:pPr>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1960</w:t>
            </w:r>
            <w:r/>
          </w:p>
        </w:tc>
      </w:tr>
      <w:tr>
        <w:trPr>
          <w:trHeight w:val="522"/>
        </w:trPr>
        <w:tc>
          <w:tcPr>
            <w:tcBorders>
              <w:left w:val="single" w:color="000000" w:sz="4" w:space="0"/>
              <w:right w:val="single" w:color="000000" w:sz="4" w:space="0"/>
            </w:tcBorders>
            <w:tcMar>
              <w:left w:w="12" w:type="dxa"/>
              <w:top w:w="12" w:type="dxa"/>
              <w:right w:w="12" w:type="dxa"/>
            </w:tcMar>
            <w:tcW w:w="279" w:type="pct"/>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tcBorders>
              <w:left w:val="single" w:color="000000" w:sz="4" w:space="0"/>
              <w:right w:val="single" w:color="000000" w:sz="4" w:space="0"/>
            </w:tcBorders>
            <w:tcMar>
              <w:left w:w="12" w:type="dxa"/>
              <w:top w:w="12" w:type="dxa"/>
              <w:right w:w="12" w:type="dxa"/>
            </w:tcMar>
            <w:tcW w:w="736" w:type="pct"/>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93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龙溪大道--五联路</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417" w:type="pct"/>
            <w:vAlign w:val="center"/>
            <w:textDirection w:val="lrTb"/>
            <w:noWrap w:val="false"/>
          </w:tcPr>
          <w:p>
            <w:pPr>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430</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463" w:type="pct"/>
            <w:vAlign w:val="center"/>
            <w:textDirection w:val="lrTb"/>
            <w:noWrap w:val="false"/>
          </w:tcPr>
          <w:p>
            <w:pPr>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65" w:type="pct"/>
            <w:vAlign w:val="center"/>
            <w:textDirection w:val="lrTb"/>
            <w:noWrap w:val="false"/>
          </w:tcPr>
          <w:p>
            <w:pPr>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71" w:type="pct"/>
            <w:vAlign w:val="center"/>
            <w:textDirection w:val="lrTb"/>
            <w:noWrap w:val="false"/>
          </w:tcPr>
          <w:p>
            <w:pPr>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860</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71" w:type="pct"/>
            <w:vAlign w:val="center"/>
            <w:textDirection w:val="lrTb"/>
            <w:noWrap w:val="false"/>
          </w:tcPr>
          <w:p>
            <w:pPr>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78" w:type="pct"/>
            <w:vAlign w:val="center"/>
            <w:textDirection w:val="lrTb"/>
            <w:noWrap w:val="false"/>
          </w:tcPr>
          <w:p>
            <w:pPr>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430</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234" w:type="pct"/>
            <w:vAlign w:val="center"/>
            <w:textDirection w:val="lrTb"/>
            <w:noWrap w:val="false"/>
          </w:tcPr>
          <w:p>
            <w:pPr>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449" w:type="pct"/>
            <w:vAlign w:val="center"/>
            <w:textDirection w:val="lrTb"/>
            <w:noWrap w:val="false"/>
          </w:tcPr>
          <w:p>
            <w:pPr>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430</w:t>
            </w:r>
            <w:r/>
          </w:p>
        </w:tc>
      </w:tr>
      <w:tr>
        <w:trPr>
          <w:trHeight w:val="522"/>
        </w:trPr>
        <w:tc>
          <w:tcPr>
            <w:tcBorders>
              <w:left w:val="single" w:color="000000" w:sz="4" w:space="0"/>
              <w:bottom w:val="single" w:color="000000" w:sz="4" w:space="0"/>
              <w:right w:val="single" w:color="000000" w:sz="4" w:space="0"/>
            </w:tcBorders>
            <w:tcMar>
              <w:left w:w="12" w:type="dxa"/>
              <w:top w:w="12" w:type="dxa"/>
              <w:right w:w="12" w:type="dxa"/>
            </w:tcMar>
            <w:tcW w:w="279" w:type="pct"/>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tcBorders>
              <w:left w:val="single" w:color="000000" w:sz="4" w:space="0"/>
              <w:bottom w:val="single" w:color="000000" w:sz="4" w:space="0"/>
              <w:right w:val="single" w:color="000000" w:sz="4" w:space="0"/>
            </w:tcBorders>
            <w:tcMar>
              <w:left w:w="12" w:type="dxa"/>
              <w:top w:w="12" w:type="dxa"/>
              <w:right w:w="12" w:type="dxa"/>
            </w:tcMar>
            <w:tcW w:w="736" w:type="pct"/>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93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五联路--旅游大道</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417" w:type="pct"/>
            <w:vAlign w:val="center"/>
            <w:textDirection w:val="lrTb"/>
            <w:noWrap w:val="false"/>
          </w:tcPr>
          <w:p>
            <w:pPr>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620</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463" w:type="pct"/>
            <w:vAlign w:val="center"/>
            <w:textDirection w:val="lrTb"/>
            <w:noWrap w:val="false"/>
          </w:tcPr>
          <w:p>
            <w:pPr>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65" w:type="pct"/>
            <w:vAlign w:val="center"/>
            <w:textDirection w:val="lrTb"/>
            <w:noWrap w:val="false"/>
          </w:tcPr>
          <w:p>
            <w:pPr>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71" w:type="pct"/>
            <w:vAlign w:val="center"/>
            <w:textDirection w:val="lrTb"/>
            <w:noWrap w:val="false"/>
          </w:tcPr>
          <w:p>
            <w:pPr>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1240</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71" w:type="pct"/>
            <w:vAlign w:val="center"/>
            <w:textDirection w:val="lrTb"/>
            <w:noWrap w:val="false"/>
          </w:tcPr>
          <w:p>
            <w:pPr>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78" w:type="pct"/>
            <w:vAlign w:val="center"/>
            <w:textDirection w:val="lrTb"/>
            <w:noWrap w:val="false"/>
          </w:tcPr>
          <w:p>
            <w:pPr>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620</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234" w:type="pct"/>
            <w:vAlign w:val="center"/>
            <w:textDirection w:val="lrTb"/>
            <w:noWrap w:val="false"/>
          </w:tcPr>
          <w:p>
            <w:pPr>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449" w:type="pct"/>
            <w:vAlign w:val="center"/>
            <w:textDirection w:val="lrTb"/>
            <w:noWrap w:val="false"/>
          </w:tcPr>
          <w:p>
            <w:pPr>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620</w:t>
            </w:r>
            <w:r/>
          </w:p>
        </w:tc>
      </w:tr>
      <w:tr>
        <w:trPr>
          <w:trHeight w:val="477"/>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27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73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五联路</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93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菜园路--鹏程路</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417" w:type="pct"/>
            <w:vAlign w:val="center"/>
            <w:textDirection w:val="lrTb"/>
            <w:noWrap w:val="false"/>
          </w:tcPr>
          <w:p>
            <w:pPr>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1300</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463" w:type="pct"/>
            <w:vAlign w:val="center"/>
            <w:textDirection w:val="lrTb"/>
            <w:noWrap w:val="false"/>
          </w:tcPr>
          <w:p>
            <w:pPr>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65" w:type="pct"/>
            <w:vAlign w:val="center"/>
            <w:textDirection w:val="lrTb"/>
            <w:noWrap w:val="false"/>
          </w:tcPr>
          <w:p>
            <w:pPr>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71" w:type="pct"/>
            <w:vAlign w:val="center"/>
            <w:textDirection w:val="lrTb"/>
            <w:noWrap w:val="false"/>
          </w:tcPr>
          <w:p>
            <w:pPr>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2600</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71" w:type="pct"/>
            <w:vAlign w:val="center"/>
            <w:textDirection w:val="lrTb"/>
            <w:noWrap w:val="false"/>
          </w:tcPr>
          <w:p>
            <w:pPr>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78" w:type="pct"/>
            <w:vAlign w:val="center"/>
            <w:textDirection w:val="lrTb"/>
            <w:noWrap w:val="false"/>
          </w:tcPr>
          <w:p>
            <w:pPr>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1300</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234" w:type="pct"/>
            <w:vAlign w:val="center"/>
            <w:textDirection w:val="lrTb"/>
            <w:noWrap w:val="false"/>
          </w:tcPr>
          <w:p>
            <w:pPr>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449" w:type="pct"/>
            <w:vAlign w:val="center"/>
            <w:textDirection w:val="lrTb"/>
            <w:noWrap w:val="false"/>
          </w:tcPr>
          <w:p>
            <w:pPr>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1300</w:t>
            </w:r>
            <w:r/>
          </w:p>
        </w:tc>
      </w:tr>
      <w:tr>
        <w:trPr>
          <w:trHeight w:val="477"/>
        </w:trPr>
        <w:tc>
          <w:tcPr>
            <w:tcBorders>
              <w:top w:val="single" w:color="000000" w:sz="4" w:space="0"/>
              <w:left w:val="single" w:color="000000" w:sz="4" w:space="0"/>
              <w:right w:val="single" w:color="000000" w:sz="4" w:space="0"/>
            </w:tcBorders>
            <w:tcMar>
              <w:left w:w="12" w:type="dxa"/>
              <w:top w:w="12" w:type="dxa"/>
              <w:right w:w="12" w:type="dxa"/>
            </w:tcMar>
            <w:tcW w:w="279"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16</w:t>
            </w:r>
            <w:r/>
          </w:p>
        </w:tc>
        <w:tc>
          <w:tcPr>
            <w:tcBorders>
              <w:top w:val="single" w:color="000000" w:sz="4" w:space="0"/>
              <w:left w:val="single" w:color="000000" w:sz="4" w:space="0"/>
              <w:right w:val="single" w:color="000000" w:sz="4" w:space="0"/>
            </w:tcBorders>
            <w:tcMar>
              <w:left w:w="12" w:type="dxa"/>
              <w:top w:w="12" w:type="dxa"/>
              <w:right w:w="12" w:type="dxa"/>
            </w:tcMar>
            <w:tcW w:w="736"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永兴路</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93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S340--五联路</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417" w:type="pct"/>
            <w:vAlign w:val="center"/>
            <w:textDirection w:val="lrTb"/>
            <w:noWrap w:val="false"/>
          </w:tcPr>
          <w:p>
            <w:pPr>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1400</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463" w:type="pct"/>
            <w:vAlign w:val="center"/>
            <w:textDirection w:val="lrTb"/>
            <w:noWrap w:val="false"/>
          </w:tcPr>
          <w:p>
            <w:pPr>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65" w:type="pct"/>
            <w:vAlign w:val="center"/>
            <w:textDirection w:val="lrTb"/>
            <w:noWrap w:val="false"/>
          </w:tcPr>
          <w:p>
            <w:pPr>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71" w:type="pct"/>
            <w:vAlign w:val="center"/>
            <w:textDirection w:val="lrTb"/>
            <w:noWrap w:val="false"/>
          </w:tcPr>
          <w:p>
            <w:pPr>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2800</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71" w:type="pct"/>
            <w:vAlign w:val="center"/>
            <w:textDirection w:val="lrTb"/>
            <w:noWrap w:val="false"/>
          </w:tcPr>
          <w:p>
            <w:pPr>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78" w:type="pct"/>
            <w:vAlign w:val="center"/>
            <w:textDirection w:val="lrTb"/>
            <w:noWrap w:val="false"/>
          </w:tcPr>
          <w:p>
            <w:pPr>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2800</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234" w:type="pct"/>
            <w:vAlign w:val="center"/>
            <w:textDirection w:val="lrTb"/>
            <w:noWrap w:val="false"/>
          </w:tcPr>
          <w:p>
            <w:pPr>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449" w:type="pct"/>
            <w:vAlign w:val="center"/>
            <w:textDirection w:val="lrTb"/>
            <w:noWrap w:val="false"/>
          </w:tcPr>
          <w:p>
            <w:pPr>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2800</w:t>
            </w:r>
            <w:r/>
          </w:p>
        </w:tc>
      </w:tr>
      <w:tr>
        <w:trPr>
          <w:trHeight w:val="477"/>
        </w:trPr>
        <w:tc>
          <w:tcPr>
            <w:tcBorders>
              <w:left w:val="single" w:color="000000" w:sz="4" w:space="0"/>
              <w:bottom w:val="single" w:color="000000" w:sz="4" w:space="0"/>
              <w:right w:val="single" w:color="000000" w:sz="4" w:space="0"/>
            </w:tcBorders>
            <w:tcMar>
              <w:left w:w="12" w:type="dxa"/>
              <w:top w:w="12" w:type="dxa"/>
              <w:right w:w="12" w:type="dxa"/>
            </w:tcMar>
            <w:tcW w:w="279" w:type="pct"/>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tcBorders>
              <w:left w:val="single" w:color="000000" w:sz="4" w:space="0"/>
              <w:bottom w:val="single" w:color="000000" w:sz="4" w:space="0"/>
              <w:right w:val="single" w:color="000000" w:sz="4" w:space="0"/>
            </w:tcBorders>
            <w:tcMar>
              <w:left w:w="12" w:type="dxa"/>
              <w:top w:w="12" w:type="dxa"/>
              <w:right w:w="12" w:type="dxa"/>
            </w:tcMar>
            <w:tcW w:w="736" w:type="pct"/>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93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五联路--朱武路</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417" w:type="pct"/>
            <w:vAlign w:val="center"/>
            <w:textDirection w:val="lrTb"/>
            <w:noWrap w:val="false"/>
          </w:tcPr>
          <w:p>
            <w:pPr>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310</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463" w:type="pct"/>
            <w:vAlign w:val="center"/>
            <w:textDirection w:val="lrTb"/>
            <w:noWrap w:val="false"/>
          </w:tcPr>
          <w:p>
            <w:pPr>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65" w:type="pct"/>
            <w:vAlign w:val="center"/>
            <w:textDirection w:val="lrTb"/>
            <w:noWrap w:val="false"/>
          </w:tcPr>
          <w:p>
            <w:pPr>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71" w:type="pct"/>
            <w:vAlign w:val="center"/>
            <w:textDirection w:val="lrTb"/>
            <w:noWrap w:val="false"/>
          </w:tcPr>
          <w:p>
            <w:pPr>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620</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71" w:type="pct"/>
            <w:vAlign w:val="center"/>
            <w:textDirection w:val="lrTb"/>
            <w:noWrap w:val="false"/>
          </w:tcPr>
          <w:p>
            <w:pPr>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78" w:type="pct"/>
            <w:vAlign w:val="center"/>
            <w:textDirection w:val="lrTb"/>
            <w:noWrap w:val="false"/>
          </w:tcPr>
          <w:p>
            <w:pPr>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310</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234" w:type="pct"/>
            <w:vAlign w:val="center"/>
            <w:textDirection w:val="lrTb"/>
            <w:noWrap w:val="false"/>
          </w:tcPr>
          <w:p>
            <w:pPr>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449" w:type="pct"/>
            <w:vAlign w:val="center"/>
            <w:textDirection w:val="lrTb"/>
            <w:noWrap w:val="false"/>
          </w:tcPr>
          <w:p>
            <w:pPr>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310</w:t>
            </w:r>
            <w:r/>
          </w:p>
        </w:tc>
      </w:tr>
      <w:tr>
        <w:trPr>
          <w:trHeight w:val="477"/>
        </w:trPr>
        <w:tc>
          <w:tcPr>
            <w:tcBorders>
              <w:top w:val="single" w:color="000000" w:sz="4" w:space="0"/>
              <w:left w:val="single" w:color="000000" w:sz="4" w:space="0"/>
              <w:right w:val="single" w:color="000000" w:sz="4" w:space="0"/>
            </w:tcBorders>
            <w:tcMar>
              <w:left w:w="12" w:type="dxa"/>
              <w:top w:w="12" w:type="dxa"/>
              <w:right w:w="12" w:type="dxa"/>
            </w:tcMar>
            <w:tcW w:w="279"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17</w:t>
            </w:r>
            <w:r/>
          </w:p>
        </w:tc>
        <w:tc>
          <w:tcPr>
            <w:tcBorders>
              <w:top w:val="single" w:color="000000" w:sz="4" w:space="0"/>
              <w:left w:val="single" w:color="000000" w:sz="4" w:space="0"/>
              <w:right w:val="single" w:color="000000" w:sz="4" w:space="0"/>
            </w:tcBorders>
            <w:tcMar>
              <w:left w:w="12" w:type="dxa"/>
              <w:top w:w="12" w:type="dxa"/>
              <w:right w:w="12" w:type="dxa"/>
            </w:tcMar>
            <w:tcW w:w="736"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永顺路</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93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S340--五联路</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417" w:type="pct"/>
            <w:vAlign w:val="center"/>
            <w:textDirection w:val="lrTb"/>
            <w:noWrap w:val="false"/>
          </w:tcPr>
          <w:p>
            <w:pPr>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1400</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463" w:type="pct"/>
            <w:vAlign w:val="center"/>
            <w:textDirection w:val="lrTb"/>
            <w:noWrap w:val="false"/>
          </w:tcPr>
          <w:p>
            <w:pPr>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65" w:type="pct"/>
            <w:vAlign w:val="center"/>
            <w:textDirection w:val="lrTb"/>
            <w:noWrap w:val="false"/>
          </w:tcPr>
          <w:p>
            <w:pPr>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71" w:type="pct"/>
            <w:vAlign w:val="center"/>
            <w:textDirection w:val="lrTb"/>
            <w:noWrap w:val="false"/>
          </w:tcPr>
          <w:p>
            <w:pPr>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2800</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71" w:type="pct"/>
            <w:vAlign w:val="center"/>
            <w:textDirection w:val="lrTb"/>
            <w:noWrap w:val="false"/>
          </w:tcPr>
          <w:p>
            <w:pPr>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78" w:type="pct"/>
            <w:vAlign w:val="center"/>
            <w:textDirection w:val="lrTb"/>
            <w:noWrap w:val="false"/>
          </w:tcPr>
          <w:p>
            <w:pPr>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1400</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234" w:type="pct"/>
            <w:vAlign w:val="center"/>
            <w:textDirection w:val="lrTb"/>
            <w:noWrap w:val="false"/>
          </w:tcPr>
          <w:p>
            <w:pPr>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449" w:type="pct"/>
            <w:vAlign w:val="center"/>
            <w:textDirection w:val="lrTb"/>
            <w:noWrap w:val="false"/>
          </w:tcPr>
          <w:p>
            <w:pPr>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1400</w:t>
            </w:r>
            <w:r/>
          </w:p>
        </w:tc>
      </w:tr>
      <w:tr>
        <w:trPr>
          <w:trHeight w:val="477"/>
        </w:trPr>
        <w:tc>
          <w:tcPr>
            <w:tcBorders>
              <w:left w:val="single" w:color="000000" w:sz="4" w:space="0"/>
              <w:bottom w:val="single" w:color="000000" w:sz="4" w:space="0"/>
              <w:right w:val="single" w:color="000000" w:sz="4" w:space="0"/>
            </w:tcBorders>
            <w:tcMar>
              <w:left w:w="12" w:type="dxa"/>
              <w:top w:w="12" w:type="dxa"/>
              <w:right w:w="12" w:type="dxa"/>
            </w:tcMar>
            <w:tcW w:w="279" w:type="pct"/>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tcBorders>
              <w:left w:val="single" w:color="000000" w:sz="4" w:space="0"/>
              <w:bottom w:val="single" w:color="000000" w:sz="4" w:space="0"/>
              <w:right w:val="single" w:color="000000" w:sz="4" w:space="0"/>
            </w:tcBorders>
            <w:tcMar>
              <w:left w:w="12" w:type="dxa"/>
              <w:top w:w="12" w:type="dxa"/>
              <w:right w:w="12" w:type="dxa"/>
            </w:tcMar>
            <w:tcW w:w="736" w:type="pct"/>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93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五联路--朱武路</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417" w:type="pct"/>
            <w:vAlign w:val="center"/>
            <w:textDirection w:val="lrTb"/>
            <w:noWrap w:val="false"/>
          </w:tcPr>
          <w:p>
            <w:pPr>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220</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463" w:type="pct"/>
            <w:vAlign w:val="center"/>
            <w:textDirection w:val="lrTb"/>
            <w:noWrap w:val="false"/>
          </w:tcPr>
          <w:p>
            <w:pPr>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65" w:type="pct"/>
            <w:vAlign w:val="center"/>
            <w:textDirection w:val="lrTb"/>
            <w:noWrap w:val="false"/>
          </w:tcPr>
          <w:p>
            <w:pPr>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71" w:type="pct"/>
            <w:vAlign w:val="center"/>
            <w:textDirection w:val="lrTb"/>
            <w:noWrap w:val="false"/>
          </w:tcPr>
          <w:p>
            <w:pPr>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440</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71" w:type="pct"/>
            <w:vAlign w:val="center"/>
            <w:textDirection w:val="lrTb"/>
            <w:noWrap w:val="false"/>
          </w:tcPr>
          <w:p>
            <w:pPr>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78" w:type="pct"/>
            <w:vAlign w:val="center"/>
            <w:textDirection w:val="lrTb"/>
            <w:noWrap w:val="false"/>
          </w:tcPr>
          <w:p>
            <w:pPr>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220</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234" w:type="pct"/>
            <w:vAlign w:val="center"/>
            <w:textDirection w:val="lrTb"/>
            <w:noWrap w:val="false"/>
          </w:tcPr>
          <w:p>
            <w:pPr>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449" w:type="pct"/>
            <w:vAlign w:val="center"/>
            <w:textDirection w:val="lrTb"/>
            <w:noWrap w:val="false"/>
          </w:tcPr>
          <w:p>
            <w:pPr>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220</w:t>
            </w:r>
            <w:r/>
          </w:p>
        </w:tc>
      </w:tr>
      <w:tr>
        <w:trPr>
          <w:trHeight w:val="477"/>
        </w:trPr>
        <w:tc>
          <w:tcPr>
            <w:tcBorders>
              <w:top w:val="single" w:color="000000" w:sz="4" w:space="0"/>
              <w:left w:val="single" w:color="000000" w:sz="4" w:space="0"/>
              <w:right w:val="single" w:color="000000" w:sz="4" w:space="0"/>
            </w:tcBorders>
            <w:tcMar>
              <w:left w:w="12" w:type="dxa"/>
              <w:top w:w="12" w:type="dxa"/>
              <w:right w:w="12" w:type="dxa"/>
            </w:tcMar>
            <w:tcW w:w="279"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18</w:t>
            </w:r>
            <w:r/>
          </w:p>
        </w:tc>
        <w:tc>
          <w:tcPr>
            <w:tcBorders>
              <w:top w:val="single" w:color="000000" w:sz="4" w:space="0"/>
              <w:left w:val="single" w:color="000000" w:sz="4" w:space="0"/>
              <w:right w:val="single" w:color="000000" w:sz="4" w:space="0"/>
            </w:tcBorders>
            <w:tcMar>
              <w:left w:w="12" w:type="dxa"/>
              <w:top w:w="12" w:type="dxa"/>
              <w:right w:w="12" w:type="dxa"/>
            </w:tcMar>
            <w:tcW w:w="736"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碧润路</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93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朱林大街--围墙</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417" w:type="pct"/>
            <w:vAlign w:val="center"/>
            <w:textDirection w:val="lrTb"/>
            <w:noWrap w:val="false"/>
          </w:tcPr>
          <w:p>
            <w:pPr>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185</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463" w:type="pct"/>
            <w:vAlign w:val="center"/>
            <w:textDirection w:val="lrTb"/>
            <w:noWrap w:val="false"/>
          </w:tcPr>
          <w:p>
            <w:pPr>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6.8</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65" w:type="pct"/>
            <w:vAlign w:val="center"/>
            <w:textDirection w:val="lrTb"/>
            <w:noWrap w:val="false"/>
          </w:tcPr>
          <w:p>
            <w:pPr>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71" w:type="pct"/>
            <w:vAlign w:val="center"/>
            <w:textDirection w:val="lrTb"/>
            <w:noWrap w:val="false"/>
          </w:tcPr>
          <w:p>
            <w:pPr>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370</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71" w:type="pct"/>
            <w:vAlign w:val="center"/>
            <w:textDirection w:val="lrTb"/>
            <w:noWrap w:val="false"/>
          </w:tcPr>
          <w:p>
            <w:pPr>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78" w:type="pct"/>
            <w:vAlign w:val="center"/>
            <w:textDirection w:val="lrTb"/>
            <w:noWrap w:val="false"/>
          </w:tcPr>
          <w:p>
            <w:pPr>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185</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234" w:type="pct"/>
            <w:vAlign w:val="center"/>
            <w:textDirection w:val="lrTb"/>
            <w:noWrap w:val="false"/>
          </w:tcPr>
          <w:p>
            <w:pPr>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449" w:type="pct"/>
            <w:vAlign w:val="center"/>
            <w:textDirection w:val="lrTb"/>
            <w:noWrap w:val="false"/>
          </w:tcPr>
          <w:p>
            <w:pPr>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185</w:t>
            </w:r>
            <w:r/>
          </w:p>
        </w:tc>
      </w:tr>
      <w:tr>
        <w:trPr>
          <w:trHeight w:val="477"/>
        </w:trPr>
        <w:tc>
          <w:tcPr>
            <w:tcBorders>
              <w:left w:val="single" w:color="000000" w:sz="4" w:space="0"/>
              <w:right w:val="single" w:color="000000" w:sz="4" w:space="0"/>
            </w:tcBorders>
            <w:tcMar>
              <w:left w:w="12" w:type="dxa"/>
              <w:top w:w="12" w:type="dxa"/>
              <w:right w:w="12" w:type="dxa"/>
            </w:tcMar>
            <w:tcW w:w="279" w:type="pct"/>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tcBorders>
              <w:left w:val="single" w:color="000000" w:sz="4" w:space="0"/>
              <w:right w:val="single" w:color="000000" w:sz="4" w:space="0"/>
            </w:tcBorders>
            <w:tcMar>
              <w:left w:w="12" w:type="dxa"/>
              <w:top w:w="12" w:type="dxa"/>
              <w:right w:w="12" w:type="dxa"/>
            </w:tcMar>
            <w:tcW w:w="736" w:type="pct"/>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93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围墙--创业路</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417" w:type="pct"/>
            <w:vAlign w:val="center"/>
            <w:textDirection w:val="lrTb"/>
            <w:noWrap w:val="false"/>
          </w:tcPr>
          <w:p>
            <w:pPr>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115</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463" w:type="pct"/>
            <w:vAlign w:val="center"/>
            <w:textDirection w:val="lrTb"/>
            <w:noWrap w:val="false"/>
          </w:tcPr>
          <w:p>
            <w:pPr>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65" w:type="pct"/>
            <w:vAlign w:val="center"/>
            <w:textDirection w:val="lrTb"/>
            <w:noWrap w:val="false"/>
          </w:tcPr>
          <w:p>
            <w:pPr>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71" w:type="pct"/>
            <w:vAlign w:val="center"/>
            <w:textDirection w:val="lrTb"/>
            <w:noWrap w:val="false"/>
          </w:tcPr>
          <w:p>
            <w:pPr>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230</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71" w:type="pct"/>
            <w:vAlign w:val="center"/>
            <w:textDirection w:val="lrTb"/>
            <w:noWrap w:val="false"/>
          </w:tcPr>
          <w:p>
            <w:pPr>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78" w:type="pct"/>
            <w:vAlign w:val="center"/>
            <w:textDirection w:val="lrTb"/>
            <w:noWrap w:val="false"/>
          </w:tcPr>
          <w:p>
            <w:pPr>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230</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234" w:type="pct"/>
            <w:vAlign w:val="center"/>
            <w:textDirection w:val="lrTb"/>
            <w:noWrap w:val="false"/>
          </w:tcPr>
          <w:p>
            <w:pPr>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449" w:type="pct"/>
            <w:vAlign w:val="center"/>
            <w:textDirection w:val="lrTb"/>
            <w:noWrap w:val="false"/>
          </w:tcPr>
          <w:p>
            <w:pPr>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230</w:t>
            </w:r>
            <w:r/>
          </w:p>
        </w:tc>
      </w:tr>
      <w:tr>
        <w:trPr>
          <w:trHeight w:val="477"/>
        </w:trPr>
        <w:tc>
          <w:tcPr>
            <w:tcBorders>
              <w:left w:val="single" w:color="000000" w:sz="4" w:space="0"/>
              <w:bottom w:val="single" w:color="000000" w:sz="4" w:space="0"/>
              <w:right w:val="single" w:color="000000" w:sz="4" w:space="0"/>
            </w:tcBorders>
            <w:tcMar>
              <w:left w:w="12" w:type="dxa"/>
              <w:top w:w="12" w:type="dxa"/>
              <w:right w:w="12" w:type="dxa"/>
            </w:tcMar>
            <w:tcW w:w="279" w:type="pct"/>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tcBorders>
              <w:left w:val="single" w:color="000000" w:sz="4" w:space="0"/>
              <w:bottom w:val="single" w:color="000000" w:sz="4" w:space="0"/>
              <w:right w:val="single" w:color="000000" w:sz="4" w:space="0"/>
            </w:tcBorders>
            <w:tcMar>
              <w:left w:w="12" w:type="dxa"/>
              <w:top w:w="12" w:type="dxa"/>
              <w:right w:w="12" w:type="dxa"/>
            </w:tcMar>
            <w:tcW w:w="736" w:type="pct"/>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93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创业路--龙溪大道</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417" w:type="pct"/>
            <w:vAlign w:val="center"/>
            <w:textDirection w:val="lrTb"/>
            <w:noWrap w:val="false"/>
          </w:tcPr>
          <w:p>
            <w:pPr>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410</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463" w:type="pct"/>
            <w:vAlign w:val="center"/>
            <w:textDirection w:val="lrTb"/>
            <w:noWrap w:val="false"/>
          </w:tcPr>
          <w:p>
            <w:pPr>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65" w:type="pct"/>
            <w:vAlign w:val="center"/>
            <w:textDirection w:val="lrTb"/>
            <w:noWrap w:val="false"/>
          </w:tcPr>
          <w:p>
            <w:pPr>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71" w:type="pct"/>
            <w:vAlign w:val="center"/>
            <w:textDirection w:val="lrTb"/>
            <w:noWrap w:val="false"/>
          </w:tcPr>
          <w:p>
            <w:pPr>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820</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71" w:type="pct"/>
            <w:vAlign w:val="center"/>
            <w:textDirection w:val="lrTb"/>
            <w:noWrap w:val="false"/>
          </w:tcPr>
          <w:p>
            <w:pPr>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78" w:type="pct"/>
            <w:vAlign w:val="center"/>
            <w:textDirection w:val="lrTb"/>
            <w:noWrap w:val="false"/>
          </w:tcPr>
          <w:p>
            <w:pPr>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410</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234" w:type="pct"/>
            <w:vAlign w:val="center"/>
            <w:textDirection w:val="lrTb"/>
            <w:noWrap w:val="false"/>
          </w:tcPr>
          <w:p>
            <w:pPr>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449" w:type="pct"/>
            <w:vAlign w:val="center"/>
            <w:textDirection w:val="lrTb"/>
            <w:noWrap w:val="false"/>
          </w:tcPr>
          <w:p>
            <w:pPr>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410</w:t>
            </w:r>
            <w:r/>
          </w:p>
        </w:tc>
      </w:tr>
      <w:tr>
        <w:trPr>
          <w:trHeight w:val="477"/>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27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19</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73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人民路支路</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93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417" w:type="pct"/>
            <w:vAlign w:val="center"/>
            <w:textDirection w:val="lrTb"/>
            <w:noWrap w:val="false"/>
          </w:tcPr>
          <w:p>
            <w:pPr>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40</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463" w:type="pct"/>
            <w:vAlign w:val="center"/>
            <w:textDirection w:val="lrTb"/>
            <w:noWrap w:val="false"/>
          </w:tcPr>
          <w:p>
            <w:pPr>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65" w:type="pct"/>
            <w:vAlign w:val="center"/>
            <w:textDirection w:val="lrTb"/>
            <w:noWrap w:val="false"/>
          </w:tcPr>
          <w:p>
            <w:pPr>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71" w:type="pct"/>
            <w:vAlign w:val="center"/>
            <w:textDirection w:val="lrTb"/>
            <w:noWrap w:val="false"/>
          </w:tcPr>
          <w:p>
            <w:pPr>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71" w:type="pct"/>
            <w:vAlign w:val="center"/>
            <w:textDirection w:val="lrTb"/>
            <w:noWrap w:val="false"/>
          </w:tcPr>
          <w:p>
            <w:pPr>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78" w:type="pct"/>
            <w:vAlign w:val="center"/>
            <w:textDirection w:val="lrTb"/>
            <w:noWrap w:val="false"/>
          </w:tcPr>
          <w:p>
            <w:pPr>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234" w:type="pct"/>
            <w:vAlign w:val="center"/>
            <w:textDirection w:val="lrTb"/>
            <w:noWrap w:val="false"/>
          </w:tcPr>
          <w:p>
            <w:pPr>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449" w:type="pct"/>
            <w:vAlign w:val="center"/>
            <w:textDirection w:val="lrTb"/>
            <w:noWrap w:val="false"/>
          </w:tcPr>
          <w:p>
            <w:pPr>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w:t>
            </w:r>
            <w:r/>
          </w:p>
        </w:tc>
      </w:tr>
      <w:tr>
        <w:trPr>
          <w:trHeight w:val="477"/>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27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73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朱武路</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93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永顺路--菜园路</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417" w:type="pct"/>
            <w:vAlign w:val="center"/>
            <w:textDirection w:val="lrTb"/>
            <w:noWrap w:val="false"/>
          </w:tcPr>
          <w:p>
            <w:pPr>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890</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463" w:type="pct"/>
            <w:vAlign w:val="center"/>
            <w:textDirection w:val="lrTb"/>
            <w:noWrap w:val="false"/>
          </w:tcPr>
          <w:p>
            <w:pPr>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65" w:type="pct"/>
            <w:vAlign w:val="center"/>
            <w:textDirection w:val="lrTb"/>
            <w:noWrap w:val="false"/>
          </w:tcPr>
          <w:p>
            <w:pPr>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71" w:type="pct"/>
            <w:vAlign w:val="center"/>
            <w:textDirection w:val="lrTb"/>
            <w:noWrap w:val="false"/>
          </w:tcPr>
          <w:p>
            <w:pPr>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1780</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71" w:type="pct"/>
            <w:vAlign w:val="center"/>
            <w:textDirection w:val="lrTb"/>
            <w:noWrap w:val="false"/>
          </w:tcPr>
          <w:p>
            <w:pPr>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78" w:type="pct"/>
            <w:vAlign w:val="center"/>
            <w:textDirection w:val="lrTb"/>
            <w:noWrap w:val="false"/>
          </w:tcPr>
          <w:p>
            <w:pPr>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890</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234" w:type="pct"/>
            <w:vAlign w:val="center"/>
            <w:textDirection w:val="lrTb"/>
            <w:noWrap w:val="false"/>
          </w:tcPr>
          <w:p>
            <w:pPr>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449" w:type="pct"/>
            <w:vAlign w:val="center"/>
            <w:textDirection w:val="lrTb"/>
            <w:noWrap w:val="false"/>
          </w:tcPr>
          <w:p>
            <w:pPr>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890</w:t>
            </w:r>
            <w:r/>
          </w:p>
        </w:tc>
      </w:tr>
      <w:tr>
        <w:trPr>
          <w:trHeight w:val="477"/>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27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21</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73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珠岗路</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93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华林路--景观河</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417" w:type="pct"/>
            <w:vAlign w:val="center"/>
            <w:textDirection w:val="lrTb"/>
            <w:noWrap w:val="false"/>
          </w:tcPr>
          <w:p>
            <w:pPr>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300</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463" w:type="pct"/>
            <w:vAlign w:val="center"/>
            <w:textDirection w:val="lrTb"/>
            <w:noWrap w:val="false"/>
          </w:tcPr>
          <w:p>
            <w:pPr>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8.5</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65" w:type="pct"/>
            <w:vAlign w:val="center"/>
            <w:textDirection w:val="lrTb"/>
            <w:noWrap w:val="false"/>
          </w:tcPr>
          <w:p>
            <w:pPr>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71" w:type="pct"/>
            <w:vAlign w:val="center"/>
            <w:textDirection w:val="lrTb"/>
            <w:noWrap w:val="false"/>
          </w:tcPr>
          <w:p>
            <w:pPr>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600</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71" w:type="pct"/>
            <w:vAlign w:val="center"/>
            <w:textDirection w:val="lrTb"/>
            <w:noWrap w:val="false"/>
          </w:tcPr>
          <w:p>
            <w:pPr>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78" w:type="pct"/>
            <w:vAlign w:val="center"/>
            <w:textDirection w:val="lrTb"/>
            <w:noWrap w:val="false"/>
          </w:tcPr>
          <w:p>
            <w:pPr>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300</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234" w:type="pct"/>
            <w:vAlign w:val="center"/>
            <w:textDirection w:val="lrTb"/>
            <w:noWrap w:val="false"/>
          </w:tcPr>
          <w:p>
            <w:pPr>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449" w:type="pct"/>
            <w:vAlign w:val="center"/>
            <w:textDirection w:val="lrTb"/>
            <w:noWrap w:val="false"/>
          </w:tcPr>
          <w:p>
            <w:pPr>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300</w:t>
            </w:r>
            <w:r/>
          </w:p>
        </w:tc>
      </w:tr>
      <w:tr>
        <w:trPr>
          <w:trHeight w:val="497"/>
        </w:trPr>
        <w:tc>
          <w:tcPr>
            <w:gridSpan w:val="3"/>
            <w:tcBorders>
              <w:top w:val="single" w:color="000000" w:sz="4" w:space="0"/>
              <w:left w:val="single" w:color="000000" w:sz="4" w:space="0"/>
              <w:bottom w:val="single" w:color="000000" w:sz="4" w:space="0"/>
              <w:right w:val="single" w:color="000000" w:sz="4" w:space="0"/>
            </w:tcBorders>
            <w:tcMar>
              <w:left w:w="12" w:type="dxa"/>
              <w:top w:w="12" w:type="dxa"/>
              <w:right w:w="12" w:type="dxa"/>
            </w:tcMar>
            <w:tcW w:w="1948" w:type="pct"/>
            <w:vAlign w:val="center"/>
            <w:textDirection w:val="lrTb"/>
            <w:noWrap w:val="false"/>
          </w:tcPr>
          <w:p>
            <w:pPr>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417" w:type="pct"/>
            <w:vAlign w:val="center"/>
            <w:textDirection w:val="lrTb"/>
            <w:noWrap w:val="false"/>
          </w:tcPr>
          <w:p>
            <w:pPr>
              <w:jc w:val="right"/>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463" w:type="pct"/>
            <w:vAlign w:val="center"/>
            <w:textDirection w:val="lrTb"/>
            <w:noWrap w:val="false"/>
          </w:tcPr>
          <w:p>
            <w:pPr>
              <w:rPr>
                <w:rFonts w:hint="eastAsia" w:ascii="宋体" w:hAnsi="宋体" w:eastAsia="宋体" w:cs="宋体"/>
                <w:i w:val="0"/>
                <w:color w:val="000000"/>
                <w:sz w:val="21"/>
                <w:szCs w:val="21"/>
                <w:highlight w:val="none"/>
                <w:u w:val="none"/>
              </w:rPr>
            </w:pPr>
            <w:r>
              <w:rPr>
                <w:rFonts w:hint="eastAsia" w:ascii="宋体" w:hAnsi="宋体" w:eastAsia="宋体" w:cs="宋体"/>
                <w:i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65" w:type="pct"/>
            <w:vAlign w:val="center"/>
            <w:textDirection w:val="lrTb"/>
            <w:noWrap w:val="false"/>
          </w:tcPr>
          <w:p>
            <w:pPr>
              <w:rPr>
                <w:rFonts w:hint="eastAsia" w:ascii="宋体" w:hAnsi="宋体" w:eastAsia="宋体" w:cs="宋体"/>
                <w:i w:val="0"/>
                <w:color w:val="000000"/>
                <w:sz w:val="21"/>
                <w:szCs w:val="21"/>
                <w:highlight w:val="none"/>
                <w:u w:val="none"/>
              </w:rPr>
            </w:pPr>
            <w:r>
              <w:rPr>
                <w:rFonts w:hint="eastAsia" w:ascii="宋体" w:hAnsi="宋体" w:eastAsia="宋体" w:cs="宋体"/>
                <w:i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71" w:type="pct"/>
            <w:vAlign w:val="center"/>
            <w:textDirection w:val="lrTb"/>
            <w:noWrap w:val="false"/>
          </w:tcPr>
          <w:p>
            <w:pPr>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71" w:type="pct"/>
            <w:vAlign w:val="center"/>
            <w:textDirection w:val="lrTb"/>
            <w:noWrap w:val="false"/>
          </w:tcPr>
          <w:p>
            <w:pPr>
              <w:rPr>
                <w:rFonts w:hint="eastAsia" w:ascii="宋体" w:hAnsi="宋体" w:eastAsia="宋体" w:cs="宋体"/>
                <w:i w:val="0"/>
                <w:color w:val="000000"/>
                <w:sz w:val="21"/>
                <w:szCs w:val="21"/>
                <w:highlight w:val="none"/>
                <w:u w:val="none"/>
              </w:rPr>
            </w:pPr>
            <w:r>
              <w:rPr>
                <w:rFonts w:hint="eastAsia" w:ascii="宋体" w:hAnsi="宋体" w:eastAsia="宋体" w:cs="宋体"/>
                <w:i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78" w:type="pct"/>
            <w:vAlign w:val="center"/>
            <w:textDirection w:val="lrTb"/>
            <w:noWrap w:val="false"/>
          </w:tcPr>
          <w:p>
            <w:pPr>
              <w:jc w:val="right"/>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234" w:type="pct"/>
            <w:vAlign w:val="center"/>
            <w:textDirection w:val="lrTb"/>
            <w:noWrap w:val="false"/>
          </w:tcPr>
          <w:p>
            <w:pPr>
              <w:rPr>
                <w:rFonts w:hint="eastAsia" w:ascii="宋体" w:hAnsi="宋体" w:eastAsia="宋体" w:cs="宋体"/>
                <w:i w:val="0"/>
                <w:color w:val="000000"/>
                <w:sz w:val="21"/>
                <w:szCs w:val="21"/>
                <w:highlight w:val="none"/>
                <w:u w:val="none"/>
              </w:rPr>
            </w:pPr>
            <w:r>
              <w:rPr>
                <w:rFonts w:hint="eastAsia" w:ascii="宋体" w:hAnsi="宋体" w:eastAsia="宋体" w:cs="宋体"/>
                <w:i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449" w:type="pct"/>
            <w:vAlign w:val="center"/>
            <w:textDirection w:val="lrTb"/>
            <w:noWrap w:val="false"/>
          </w:tcPr>
          <w:p>
            <w:pPr>
              <w:jc w:val="right"/>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rPr>
            </w:r>
            <w:r/>
          </w:p>
        </w:tc>
      </w:tr>
    </w:tbl>
    <w:p>
      <w:pPr>
        <w:rPr>
          <w:rFonts w:hint="default" w:eastAsia="宋体"/>
        </w:rPr>
      </w:pPr>
      <w:r>
        <w:rPr>
          <w:rFonts w:hint="default" w:eastAsia="宋体"/>
        </w:rPr>
      </w:r>
      <w:r/>
    </w:p>
    <w:p>
      <w:pPr>
        <w:rPr>
          <w:rFonts w:hint="default" w:eastAsia="宋体"/>
        </w:rPr>
      </w:pPr>
      <w:r>
        <w:rPr>
          <w:rFonts w:hint="default" w:eastAsia="宋体"/>
        </w:rPr>
      </w:r>
      <w:r/>
    </w:p>
    <w:p>
      <w:pPr>
        <w:rPr>
          <w:rFonts w:hint="default" w:eastAsia="宋体"/>
          <w:b/>
          <w:sz w:val="36"/>
          <w:szCs w:val="36"/>
          <w:highlight w:val="none"/>
        </w:rPr>
      </w:pPr>
      <w:r>
        <w:rPr>
          <w:rFonts w:hint="default" w:eastAsia="宋体"/>
          <w:b/>
          <w:sz w:val="36"/>
          <w:szCs w:val="36"/>
          <w:highlight w:val="none"/>
        </w:rPr>
      </w:r>
      <w:r/>
    </w:p>
    <w:p>
      <w:pPr>
        <w:ind w:left="420"/>
        <w:jc w:val="both"/>
        <w:widowControl w:val="off"/>
        <w:rPr>
          <w:rFonts w:ascii="Times New Roman" w:hAnsi="Times New Roman" w:eastAsia="宋体" w:cs="Times New Roman"/>
          <w:b/>
          <w:sz w:val="36"/>
          <w:szCs w:val="36"/>
          <w:highlight w:val="none"/>
          <w:lang w:val="en-US" w:eastAsia="zh-CN" w:bidi="ar-SA"/>
        </w:rPr>
      </w:pPr>
      <w:r>
        <w:rPr>
          <w:rFonts w:ascii="Times New Roman" w:hAnsi="Times New Roman" w:eastAsia="宋体" w:cs="Times New Roman"/>
          <w:b/>
          <w:sz w:val="36"/>
          <w:szCs w:val="36"/>
          <w:highlight w:val="none"/>
          <w:lang w:val="en-US" w:eastAsia="zh-CN" w:bidi="ar-SA"/>
        </w:rPr>
      </w:r>
      <w:r/>
    </w:p>
    <w:p>
      <w:pPr>
        <w:rPr>
          <w:rFonts w:hint="default" w:eastAsia="宋体"/>
          <w:b/>
          <w:sz w:val="36"/>
          <w:szCs w:val="36"/>
          <w:highlight w:val="none"/>
        </w:rPr>
      </w:pPr>
      <w:r>
        <w:rPr>
          <w:rFonts w:hint="default" w:eastAsia="宋体"/>
          <w:b/>
          <w:sz w:val="36"/>
          <w:szCs w:val="36"/>
          <w:highlight w:val="none"/>
        </w:rPr>
      </w:r>
      <w:r/>
    </w:p>
    <w:p>
      <w:pPr>
        <w:ind w:left="420"/>
        <w:jc w:val="both"/>
        <w:widowControl w:val="off"/>
        <w:rPr>
          <w:rFonts w:ascii="Times New Roman" w:hAnsi="Times New Roman" w:eastAsia="宋体" w:cs="Times New Roman"/>
          <w:sz w:val="21"/>
          <w:szCs w:val="20"/>
          <w:lang w:val="en-US" w:eastAsia="zh-CN" w:bidi="ar-SA"/>
        </w:rPr>
      </w:pPr>
      <w:r>
        <w:rPr>
          <w:rFonts w:ascii="Times New Roman" w:hAnsi="Times New Roman" w:eastAsia="宋体" w:cs="Times New Roman"/>
          <w:sz w:val="21"/>
          <w:szCs w:val="20"/>
          <w:lang w:val="en-US" w:eastAsia="zh-CN" w:bidi="ar-SA"/>
        </w:rPr>
      </w:r>
      <w:r/>
    </w:p>
    <w:p>
      <w:pPr>
        <w:ind w:left="420"/>
        <w:jc w:val="both"/>
        <w:widowControl w:val="off"/>
        <w:rPr>
          <w:rFonts w:ascii="Times New Roman" w:hAnsi="Times New Roman" w:eastAsia="宋体" w:cs="Times New Roman"/>
          <w:b/>
          <w:sz w:val="36"/>
          <w:szCs w:val="36"/>
          <w:highlight w:val="none"/>
          <w:lang w:val="en-US" w:eastAsia="zh-CN" w:bidi="ar-SA"/>
        </w:rPr>
      </w:pPr>
      <w:r>
        <w:rPr>
          <w:rFonts w:ascii="Times New Roman" w:hAnsi="Times New Roman" w:eastAsia="宋体" w:cs="Times New Roman"/>
          <w:b/>
          <w:sz w:val="36"/>
          <w:szCs w:val="36"/>
          <w:highlight w:val="none"/>
          <w:lang w:val="en-US" w:eastAsia="zh-CN" w:bidi="ar-SA"/>
        </w:rPr>
      </w:r>
      <w:r/>
    </w:p>
    <w:p>
      <w:pPr>
        <w:rPr>
          <w:rFonts w:hint="default" w:eastAsia="宋体"/>
        </w:rPr>
      </w:pPr>
      <w:r>
        <w:rPr>
          <w:rFonts w:hint="default" w:eastAsia="宋体"/>
        </w:rPr>
      </w:r>
      <w:r/>
    </w:p>
    <w:p>
      <w:pPr>
        <w:rPr>
          <w:rFonts w:hint="eastAsia" w:eastAsia="宋体"/>
          <w:highlight w:val="none"/>
          <w:lang w:val="en-US" w:eastAsia="zh-CN"/>
        </w:rPr>
      </w:pPr>
      <w:r>
        <w:rPr>
          <w:rFonts w:hint="eastAsia" w:eastAsia="宋体"/>
          <w:highlight w:val="none"/>
          <w:lang w:val="en-US" w:eastAsia="zh-CN"/>
        </w:rPr>
      </w:r>
      <w:r/>
    </w:p>
    <w:p>
      <w:pPr>
        <w:jc w:val="center"/>
        <w:rPr>
          <w:rFonts w:hint="default" w:eastAsia="宋体"/>
          <w:b/>
          <w:bCs/>
          <w:highlight w:val="none"/>
        </w:rPr>
      </w:pPr>
      <w:r>
        <w:rPr>
          <w:rFonts w:hint="eastAsia" w:eastAsia="宋体"/>
          <w:b/>
          <w:bCs/>
          <w:highlight w:val="none"/>
          <w:lang w:val="en-US" w:eastAsia="zh-CN"/>
        </w:rPr>
        <w:t xml:space="preserve">朱林镇镇区道路人工清扫保洁道路明细表  (表二）</w:t>
      </w:r>
      <w:r/>
    </w:p>
    <w:p>
      <w:pPr>
        <w:rPr>
          <w:rFonts w:hint="default" w:eastAsia="宋体"/>
        </w:rPr>
      </w:pPr>
      <w:r>
        <w:rPr>
          <w:rFonts w:hint="default" w:eastAsia="宋体"/>
        </w:rPr>
      </w:r>
      <w:r/>
    </w:p>
    <w:p>
      <w:pPr>
        <w:rPr>
          <w:rFonts w:hint="default" w:eastAsia="宋体"/>
          <w:highlight w:val="none"/>
        </w:rPr>
      </w:pPr>
      <w:r>
        <w:rPr>
          <w:rFonts w:hint="default" w:eastAsia="宋体"/>
          <w:highlight w:val="none"/>
        </w:rPr>
      </w:r>
      <w:r/>
    </w:p>
    <w:p>
      <w:pPr>
        <w:rPr>
          <w:rFonts w:hint="default" w:eastAsia="宋体"/>
        </w:rPr>
      </w:pPr>
      <w:r>
        <w:rPr>
          <w:rFonts w:hint="default" w:eastAsia="宋体"/>
        </w:rPr>
      </w:r>
      <w:r/>
    </w:p>
    <w:tbl>
      <w:tblPr>
        <w:tblStyle w:val="1020"/>
        <w:tblW w:w="4998" w:type="pct"/>
        <w:tblInd w:w="0" w:type="dxa"/>
        <w:tblLayout w:type="autofit"/>
        <w:tblCellMar>
          <w:left w:w="0" w:type="dxa"/>
          <w:top w:w="0" w:type="dxa"/>
          <w:right w:w="0" w:type="dxa"/>
          <w:bottom w:w="0" w:type="dxa"/>
        </w:tblCellMar>
        <w:tblLook w:val="04A0" w:firstRow="1" w:lastRow="0" w:firstColumn="1" w:lastColumn="0" w:noHBand="0" w:noVBand="1"/>
      </w:tblPr>
      <w:tblGrid>
        <w:gridCol w:w="1033"/>
        <w:gridCol w:w="2722"/>
        <w:gridCol w:w="3449"/>
        <w:gridCol w:w="1544"/>
        <w:gridCol w:w="1712"/>
        <w:gridCol w:w="1347"/>
        <w:gridCol w:w="1372"/>
        <w:gridCol w:w="843"/>
      </w:tblGrid>
      <w:tr>
        <w:trPr>
          <w:trHeight w:val="911"/>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68" w:type="pct"/>
            <w:vAlign w:val="center"/>
            <w:textDirection w:val="lrTb"/>
            <w:noWrap w:val="false"/>
          </w:tcPr>
          <w:p>
            <w:pPr>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970" w:type="pct"/>
            <w:vAlign w:val="center"/>
            <w:textDirection w:val="lrTb"/>
            <w:noWrap w:val="false"/>
          </w:tcPr>
          <w:p>
            <w:pPr>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道路名称</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229" w:type="pct"/>
            <w:vAlign w:val="center"/>
            <w:textDirection w:val="lrTb"/>
            <w:noWrap w:val="false"/>
          </w:tcPr>
          <w:p>
            <w:pPr>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起止点</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550" w:type="pct"/>
            <w:vAlign w:val="center"/>
            <w:textDirection w:val="lrTb"/>
            <w:noWrap w:val="false"/>
          </w:tcPr>
          <w:p>
            <w:pPr>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长（M）</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610" w:type="pct"/>
            <w:vAlign w:val="center"/>
            <w:textDirection w:val="lrTb"/>
            <w:noWrap w:val="false"/>
          </w:tcPr>
          <w:p>
            <w:pPr>
              <w:jc w:val="center"/>
              <w:keepLines w:val="0"/>
              <w:keepNext w:val="0"/>
              <w:widowControl/>
              <w:rPr>
                <w:rFonts w:hint="eastAsia" w:ascii="宋体" w:hAnsi="宋体" w:eastAsia="宋体" w:cs="宋体"/>
                <w:i w:val="0"/>
                <w:color w:val="000000"/>
                <w:sz w:val="21"/>
                <w:szCs w:val="21"/>
                <w:highlight w:val="none"/>
                <w:u w:val="none"/>
                <w:lang w:val="en-US" w:eastAsia="zh-CN" w:bidi="ar-SA"/>
              </w:rPr>
              <w:suppressLineNumbers w:val="0"/>
            </w:pPr>
            <w:r>
              <w:rPr>
                <w:rFonts w:hint="eastAsia" w:ascii="宋体" w:hAnsi="宋体" w:eastAsia="宋体" w:cs="宋体"/>
                <w:i w:val="0"/>
                <w:color w:val="000000"/>
                <w:sz w:val="21"/>
                <w:szCs w:val="21"/>
                <w:highlight w:val="none"/>
                <w:u w:val="none"/>
                <w:lang w:val="en-US" w:eastAsia="zh-CN" w:bidi="ar"/>
              </w:rPr>
              <w:t xml:space="preserve">快车道面积（㎡）</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480" w:type="pct"/>
            <w:vAlign w:val="center"/>
            <w:textDirection w:val="lrTb"/>
            <w:noWrap w:val="false"/>
          </w:tcPr>
          <w:p>
            <w:pPr>
              <w:jc w:val="center"/>
              <w:keepLines w:val="0"/>
              <w:keepNext w:val="0"/>
              <w:widowControl/>
              <w:rPr>
                <w:rFonts w:hint="eastAsia" w:ascii="宋体" w:hAnsi="宋体" w:eastAsia="宋体" w:cs="宋体"/>
                <w:i w:val="0"/>
                <w:color w:val="000000"/>
                <w:sz w:val="21"/>
                <w:szCs w:val="21"/>
                <w:highlight w:val="none"/>
                <w:u w:val="none"/>
                <w:lang w:val="en-US" w:eastAsia="zh-CN" w:bidi="ar-SA"/>
              </w:rPr>
              <w:suppressLineNumbers w:val="0"/>
            </w:pPr>
            <w:r>
              <w:rPr>
                <w:rFonts w:hint="eastAsia" w:ascii="宋体" w:hAnsi="宋体" w:eastAsia="宋体" w:cs="宋体"/>
                <w:i w:val="0"/>
                <w:color w:val="000000"/>
                <w:sz w:val="21"/>
                <w:szCs w:val="21"/>
                <w:highlight w:val="none"/>
                <w:u w:val="none"/>
                <w:lang w:val="en-US" w:eastAsia="zh-CN" w:bidi="ar"/>
              </w:rPr>
              <w:t xml:space="preserve">慢车道面积（㎡）</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489" w:type="pct"/>
            <w:vAlign w:val="center"/>
            <w:textDirection w:val="lrTb"/>
            <w:noWrap w:val="false"/>
          </w:tcPr>
          <w:p>
            <w:pPr>
              <w:jc w:val="center"/>
              <w:keepLines w:val="0"/>
              <w:keepNext w:val="0"/>
              <w:widowControl/>
              <w:rPr>
                <w:rFonts w:hint="eastAsia" w:ascii="宋体" w:hAnsi="宋体" w:eastAsia="宋体" w:cs="宋体"/>
                <w:i w:val="0"/>
                <w:color w:val="000000"/>
                <w:sz w:val="21"/>
                <w:szCs w:val="21"/>
                <w:highlight w:val="none"/>
                <w:u w:val="none"/>
                <w:lang w:val="en-US" w:eastAsia="zh-CN" w:bidi="ar-SA"/>
              </w:rPr>
              <w:suppressLineNumbers w:val="0"/>
            </w:pPr>
            <w:r>
              <w:rPr>
                <w:rFonts w:hint="eastAsia" w:ascii="宋体" w:hAnsi="宋体" w:eastAsia="宋体" w:cs="宋体"/>
                <w:i w:val="0"/>
                <w:color w:val="000000"/>
                <w:sz w:val="21"/>
                <w:szCs w:val="21"/>
                <w:highlight w:val="none"/>
                <w:u w:val="none"/>
                <w:lang w:val="en-US" w:eastAsia="zh-CN" w:bidi="ar"/>
              </w:rPr>
              <w:t xml:space="preserve">人行道面积（㎡）</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00" w:type="pct"/>
            <w:vAlign w:val="center"/>
            <w:textDirection w:val="lrTb"/>
            <w:noWrap w:val="false"/>
          </w:tcPr>
          <w:p>
            <w:pPr>
              <w:jc w:val="center"/>
              <w:keepLines w:val="0"/>
              <w:keepNext w:val="0"/>
              <w:widowControl/>
              <w:rPr>
                <w:rFonts w:hint="eastAsia" w:ascii="宋体" w:hAnsi="宋体" w:eastAsia="宋体" w:cs="宋体"/>
                <w:i w:val="0"/>
                <w:color w:val="000000"/>
                <w:sz w:val="21"/>
                <w:szCs w:val="21"/>
                <w:highlight w:val="none"/>
                <w:u w:val="none"/>
                <w:lang w:val="en-US" w:eastAsia="zh-CN" w:bidi="ar-SA"/>
              </w:rPr>
              <w:suppressLineNumbers w:val="0"/>
            </w:pPr>
            <w:r>
              <w:rPr>
                <w:rFonts w:hint="eastAsia" w:ascii="宋体" w:hAnsi="宋体" w:eastAsia="宋体" w:cs="宋体"/>
                <w:i w:val="0"/>
                <w:color w:val="000000"/>
                <w:sz w:val="21"/>
                <w:szCs w:val="21"/>
                <w:highlight w:val="none"/>
                <w:u w:val="none"/>
                <w:lang w:val="en-US" w:eastAsia="zh-CN" w:bidi="ar"/>
              </w:rPr>
              <w:t xml:space="preserve">保洁时间</w:t>
            </w:r>
            <w:r/>
          </w:p>
        </w:tc>
      </w:tr>
      <w:tr>
        <w:trPr>
          <w:trHeight w:val="515"/>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68" w:type="pct"/>
            <w:vAlign w:val="center"/>
            <w:vMerge w:val="restart"/>
            <w:textDirection w:val="lrTb"/>
            <w:noWrap w:val="false"/>
          </w:tcPr>
          <w:p>
            <w:pPr>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970" w:type="pct"/>
            <w:vAlign w:val="center"/>
            <w:vMerge w:val="restart"/>
            <w:textDirection w:val="lrTb"/>
            <w:noWrap w:val="false"/>
          </w:tcPr>
          <w:p>
            <w:pPr>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朱林大街</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229" w:type="pct"/>
            <w:vAlign w:val="center"/>
            <w:textDirection w:val="lrTb"/>
            <w:noWrap w:val="false"/>
          </w:tcPr>
          <w:p>
            <w:pPr>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大木桥（含）--客运站</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550" w:type="pct"/>
            <w:vAlign w:val="center"/>
            <w:textDirection w:val="lrTb"/>
            <w:noWrap w:val="false"/>
          </w:tcPr>
          <w:p>
            <w:pPr>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480</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610" w:type="pct"/>
            <w:vAlign w:val="center"/>
            <w:textDirection w:val="lrTb"/>
            <w:noWrap w:val="false"/>
          </w:tcPr>
          <w:p>
            <w:pPr>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1920</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480" w:type="pct"/>
            <w:vAlign w:val="center"/>
            <w:textDirection w:val="lrTb"/>
            <w:noWrap w:val="false"/>
          </w:tcPr>
          <w:p>
            <w:pPr>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489" w:type="pct"/>
            <w:vAlign w:val="center"/>
            <w:textDirection w:val="lrTb"/>
            <w:noWrap w:val="false"/>
          </w:tcPr>
          <w:p>
            <w:pPr>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10848</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00" w:type="pct"/>
            <w:vAlign w:val="center"/>
            <w:textDirection w:val="lrTb"/>
            <w:noWrap w:val="false"/>
          </w:tcPr>
          <w:p>
            <w:pPr>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w:t>
            </w:r>
            <w:r/>
          </w:p>
        </w:tc>
      </w:tr>
      <w:tr>
        <w:trPr>
          <w:trHeight w:val="515"/>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68" w:type="pct"/>
            <w:vAlign w:val="center"/>
            <w:vMerge w:val="continue"/>
            <w:textDirection w:val="lrTb"/>
            <w:noWrap w:val="false"/>
          </w:tcPr>
          <w:p>
            <w:pPr>
              <w:jc w:val="center"/>
              <w:rPr>
                <w:rFonts w:hint="eastAsia" w:ascii="宋体" w:hAnsi="宋体" w:eastAsia="宋体" w:cs="宋体"/>
                <w:i w:val="0"/>
                <w:color w:val="000000"/>
                <w:sz w:val="21"/>
                <w:szCs w:val="21"/>
                <w:highlight w:val="none"/>
                <w:u w:val="none"/>
              </w:rPr>
            </w:pPr>
            <w:r>
              <w:rPr>
                <w:rFonts w:hint="eastAsia" w:ascii="宋体" w:hAnsi="宋体" w:eastAsia="宋体" w:cs="宋体"/>
                <w:i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970" w:type="pct"/>
            <w:vAlign w:val="center"/>
            <w:vMerge w:val="continue"/>
            <w:textDirection w:val="lrTb"/>
            <w:noWrap w:val="false"/>
          </w:tcPr>
          <w:p>
            <w:pPr>
              <w:jc w:val="center"/>
              <w:rPr>
                <w:rFonts w:hint="eastAsia" w:ascii="宋体" w:hAnsi="宋体" w:eastAsia="宋体" w:cs="宋体"/>
                <w:i w:val="0"/>
                <w:color w:val="000000"/>
                <w:sz w:val="21"/>
                <w:szCs w:val="21"/>
                <w:highlight w:val="none"/>
                <w:u w:val="none"/>
              </w:rPr>
            </w:pPr>
            <w:r>
              <w:rPr>
                <w:rFonts w:hint="eastAsia" w:ascii="宋体" w:hAnsi="宋体" w:eastAsia="宋体" w:cs="宋体"/>
                <w:i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229" w:type="pct"/>
            <w:vAlign w:val="center"/>
            <w:textDirection w:val="lrTb"/>
            <w:noWrap w:val="false"/>
          </w:tcPr>
          <w:p>
            <w:pPr>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客运站--镇西小游园</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550" w:type="pct"/>
            <w:vAlign w:val="center"/>
            <w:textDirection w:val="lrTb"/>
            <w:noWrap w:val="false"/>
          </w:tcPr>
          <w:p>
            <w:pPr>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1210</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610" w:type="pct"/>
            <w:vAlign w:val="center"/>
            <w:textDirection w:val="lrTb"/>
            <w:noWrap w:val="false"/>
          </w:tcPr>
          <w:p>
            <w:pPr>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4840</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480" w:type="pct"/>
            <w:vAlign w:val="center"/>
            <w:textDirection w:val="lrTb"/>
            <w:noWrap w:val="false"/>
          </w:tcPr>
          <w:p>
            <w:pPr>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9922</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489" w:type="pct"/>
            <w:vAlign w:val="center"/>
            <w:textDirection w:val="lrTb"/>
            <w:noWrap w:val="false"/>
          </w:tcPr>
          <w:p>
            <w:pPr>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21780</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00" w:type="pct"/>
            <w:vAlign w:val="center"/>
            <w:textDirection w:val="lrTb"/>
            <w:noWrap w:val="false"/>
          </w:tcPr>
          <w:p>
            <w:pPr>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w:t>
            </w:r>
            <w:r/>
          </w:p>
        </w:tc>
      </w:tr>
      <w:tr>
        <w:trPr>
          <w:trHeight w:val="515"/>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68" w:type="pct"/>
            <w:vAlign w:val="center"/>
            <w:vMerge w:val="continue"/>
            <w:textDirection w:val="lrTb"/>
            <w:noWrap w:val="false"/>
          </w:tcPr>
          <w:p>
            <w:pPr>
              <w:jc w:val="center"/>
              <w:rPr>
                <w:rFonts w:hint="eastAsia" w:ascii="宋体" w:hAnsi="宋体" w:eastAsia="宋体" w:cs="宋体"/>
                <w:i w:val="0"/>
                <w:color w:val="000000"/>
                <w:sz w:val="21"/>
                <w:szCs w:val="21"/>
                <w:highlight w:val="none"/>
                <w:u w:val="none"/>
              </w:rPr>
            </w:pPr>
            <w:r>
              <w:rPr>
                <w:rFonts w:hint="eastAsia" w:ascii="宋体" w:hAnsi="宋体" w:eastAsia="宋体" w:cs="宋体"/>
                <w:i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970" w:type="pct"/>
            <w:vAlign w:val="center"/>
            <w:vMerge w:val="continue"/>
            <w:textDirection w:val="lrTb"/>
            <w:noWrap w:val="false"/>
          </w:tcPr>
          <w:p>
            <w:pPr>
              <w:jc w:val="center"/>
              <w:rPr>
                <w:rFonts w:hint="eastAsia" w:ascii="宋体" w:hAnsi="宋体" w:eastAsia="宋体" w:cs="宋体"/>
                <w:i w:val="0"/>
                <w:color w:val="000000"/>
                <w:sz w:val="21"/>
                <w:szCs w:val="21"/>
                <w:highlight w:val="none"/>
                <w:u w:val="none"/>
              </w:rPr>
            </w:pPr>
            <w:r>
              <w:rPr>
                <w:rFonts w:hint="eastAsia" w:ascii="宋体" w:hAnsi="宋体" w:eastAsia="宋体" w:cs="宋体"/>
                <w:i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229" w:type="pct"/>
            <w:vAlign w:val="center"/>
            <w:textDirection w:val="lrTb"/>
            <w:noWrap w:val="false"/>
          </w:tcPr>
          <w:p>
            <w:pPr>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镇西小游园--直别路</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550" w:type="pct"/>
            <w:vAlign w:val="center"/>
            <w:textDirection w:val="lrTb"/>
            <w:noWrap w:val="false"/>
          </w:tcPr>
          <w:p>
            <w:pPr>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200</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610" w:type="pct"/>
            <w:vAlign w:val="center"/>
            <w:textDirection w:val="lrTb"/>
            <w:noWrap w:val="false"/>
          </w:tcPr>
          <w:p>
            <w:pPr>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800</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480" w:type="pct"/>
            <w:vAlign w:val="center"/>
            <w:textDirection w:val="lrTb"/>
            <w:noWrap w:val="false"/>
          </w:tcPr>
          <w:p>
            <w:pPr>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489" w:type="pct"/>
            <w:vAlign w:val="center"/>
            <w:textDirection w:val="lrTb"/>
            <w:noWrap w:val="false"/>
          </w:tcPr>
          <w:p>
            <w:pPr>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00" w:type="pct"/>
            <w:vAlign w:val="center"/>
            <w:textDirection w:val="lrTb"/>
            <w:noWrap w:val="false"/>
          </w:tcPr>
          <w:p>
            <w:pPr>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w:t>
            </w:r>
            <w:r/>
          </w:p>
        </w:tc>
      </w:tr>
      <w:tr>
        <w:trPr>
          <w:trHeight w:val="515"/>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68" w:type="pct"/>
            <w:vAlign w:val="center"/>
            <w:vMerge w:val="continue"/>
            <w:textDirection w:val="lrTb"/>
            <w:noWrap w:val="false"/>
          </w:tcPr>
          <w:p>
            <w:pPr>
              <w:jc w:val="center"/>
              <w:rPr>
                <w:rFonts w:hint="eastAsia" w:ascii="宋体" w:hAnsi="宋体" w:eastAsia="宋体" w:cs="宋体"/>
                <w:i w:val="0"/>
                <w:color w:val="000000"/>
                <w:sz w:val="21"/>
                <w:szCs w:val="21"/>
                <w:highlight w:val="none"/>
                <w:u w:val="none"/>
              </w:rPr>
            </w:pPr>
            <w:r>
              <w:rPr>
                <w:rFonts w:hint="eastAsia" w:ascii="宋体" w:hAnsi="宋体" w:eastAsia="宋体" w:cs="宋体"/>
                <w:i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970" w:type="pct"/>
            <w:vAlign w:val="center"/>
            <w:vMerge w:val="continue"/>
            <w:textDirection w:val="lrTb"/>
            <w:noWrap w:val="false"/>
          </w:tcPr>
          <w:p>
            <w:pPr>
              <w:jc w:val="center"/>
              <w:rPr>
                <w:rFonts w:hint="eastAsia" w:ascii="宋体" w:hAnsi="宋体" w:eastAsia="宋体" w:cs="宋体"/>
                <w:i w:val="0"/>
                <w:color w:val="000000"/>
                <w:sz w:val="21"/>
                <w:szCs w:val="21"/>
                <w:highlight w:val="none"/>
                <w:u w:val="none"/>
              </w:rPr>
            </w:pPr>
            <w:r>
              <w:rPr>
                <w:rFonts w:hint="eastAsia" w:ascii="宋体" w:hAnsi="宋体" w:eastAsia="宋体" w:cs="宋体"/>
                <w:i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229" w:type="pct"/>
            <w:vAlign w:val="center"/>
            <w:textDirection w:val="lrTb"/>
            <w:noWrap w:val="false"/>
          </w:tcPr>
          <w:p>
            <w:pPr>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直别路--S340</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550" w:type="pct"/>
            <w:vAlign w:val="center"/>
            <w:textDirection w:val="lrTb"/>
            <w:noWrap w:val="false"/>
          </w:tcPr>
          <w:p>
            <w:pPr>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960</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610" w:type="pct"/>
            <w:vAlign w:val="center"/>
            <w:textDirection w:val="lrTb"/>
            <w:noWrap w:val="false"/>
          </w:tcPr>
          <w:p>
            <w:pPr>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3840</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480" w:type="pct"/>
            <w:vAlign w:val="center"/>
            <w:textDirection w:val="lrTb"/>
            <w:noWrap w:val="false"/>
          </w:tcPr>
          <w:p>
            <w:pPr>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489" w:type="pct"/>
            <w:vAlign w:val="center"/>
            <w:textDirection w:val="lrTb"/>
            <w:noWrap w:val="false"/>
          </w:tcPr>
          <w:p>
            <w:pPr>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00" w:type="pct"/>
            <w:vAlign w:val="center"/>
            <w:textDirection w:val="lrTb"/>
            <w:noWrap w:val="false"/>
          </w:tcPr>
          <w:p>
            <w:pPr>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w:t>
            </w:r>
            <w:r/>
          </w:p>
        </w:tc>
      </w:tr>
      <w:tr>
        <w:trPr>
          <w:trHeight w:val="557"/>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68" w:type="pct"/>
            <w:vAlign w:val="center"/>
            <w:vMerge w:val="restart"/>
            <w:textDirection w:val="lrTb"/>
            <w:noWrap w:val="false"/>
          </w:tcPr>
          <w:p>
            <w:pPr>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970" w:type="pct"/>
            <w:vAlign w:val="center"/>
            <w:vMerge w:val="restart"/>
            <w:textDirection w:val="lrTb"/>
            <w:noWrap w:val="false"/>
          </w:tcPr>
          <w:p>
            <w:pPr>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人民街</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229" w:type="pct"/>
            <w:vAlign w:val="center"/>
            <w:textDirection w:val="lrTb"/>
            <w:noWrap w:val="false"/>
          </w:tcPr>
          <w:p>
            <w:pPr>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公厕--南码头</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550" w:type="pct"/>
            <w:vAlign w:val="center"/>
            <w:textDirection w:val="lrTb"/>
            <w:noWrap w:val="false"/>
          </w:tcPr>
          <w:p>
            <w:pPr>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610" w:type="pct"/>
            <w:vAlign w:val="center"/>
            <w:textDirection w:val="lrTb"/>
            <w:noWrap w:val="false"/>
          </w:tcPr>
          <w:p>
            <w:pPr>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400</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480" w:type="pct"/>
            <w:vAlign w:val="center"/>
            <w:textDirection w:val="lrTb"/>
            <w:noWrap w:val="false"/>
          </w:tcPr>
          <w:p>
            <w:pPr>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489" w:type="pct"/>
            <w:vAlign w:val="center"/>
            <w:textDirection w:val="lrTb"/>
            <w:noWrap w:val="false"/>
          </w:tcPr>
          <w:p>
            <w:pPr>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00" w:type="pct"/>
            <w:vAlign w:val="center"/>
            <w:textDirection w:val="lrTb"/>
            <w:noWrap w:val="false"/>
          </w:tcPr>
          <w:p>
            <w:pPr>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w:t>
            </w:r>
            <w:r/>
          </w:p>
        </w:tc>
      </w:tr>
      <w:tr>
        <w:trPr>
          <w:trHeight w:val="515"/>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68" w:type="pct"/>
            <w:vAlign w:val="center"/>
            <w:vMerge w:val="continue"/>
            <w:textDirection w:val="lrTb"/>
            <w:noWrap w:val="false"/>
          </w:tcPr>
          <w:p>
            <w:pPr>
              <w:jc w:val="center"/>
              <w:rPr>
                <w:rFonts w:hint="eastAsia" w:ascii="宋体" w:hAnsi="宋体" w:eastAsia="宋体" w:cs="宋体"/>
                <w:i w:val="0"/>
                <w:color w:val="000000"/>
                <w:sz w:val="21"/>
                <w:szCs w:val="21"/>
                <w:highlight w:val="none"/>
                <w:u w:val="none"/>
              </w:rPr>
            </w:pPr>
            <w:r>
              <w:rPr>
                <w:rFonts w:hint="eastAsia" w:ascii="宋体" w:hAnsi="宋体" w:eastAsia="宋体" w:cs="宋体"/>
                <w:i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970" w:type="pct"/>
            <w:vAlign w:val="center"/>
            <w:vMerge w:val="continue"/>
            <w:textDirection w:val="lrTb"/>
            <w:noWrap w:val="false"/>
          </w:tcPr>
          <w:p>
            <w:pPr>
              <w:jc w:val="center"/>
              <w:rPr>
                <w:rFonts w:hint="eastAsia" w:ascii="宋体" w:hAnsi="宋体" w:eastAsia="宋体" w:cs="宋体"/>
                <w:i w:val="0"/>
                <w:color w:val="000000"/>
                <w:sz w:val="21"/>
                <w:szCs w:val="21"/>
                <w:highlight w:val="none"/>
                <w:u w:val="none"/>
              </w:rPr>
            </w:pPr>
            <w:r>
              <w:rPr>
                <w:rFonts w:hint="eastAsia" w:ascii="宋体" w:hAnsi="宋体" w:eastAsia="宋体" w:cs="宋体"/>
                <w:i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229" w:type="pct"/>
            <w:vAlign w:val="center"/>
            <w:textDirection w:val="lrTb"/>
            <w:noWrap w:val="false"/>
          </w:tcPr>
          <w:p>
            <w:pPr>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公厕--朱林大街</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550" w:type="pct"/>
            <w:vAlign w:val="center"/>
            <w:textDirection w:val="lrTb"/>
            <w:noWrap w:val="false"/>
          </w:tcPr>
          <w:p>
            <w:pPr>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260</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610" w:type="pct"/>
            <w:vAlign w:val="center"/>
            <w:textDirection w:val="lrTb"/>
            <w:noWrap w:val="false"/>
          </w:tcPr>
          <w:p>
            <w:pPr>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1040</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480" w:type="pct"/>
            <w:vAlign w:val="center"/>
            <w:textDirection w:val="lrTb"/>
            <w:noWrap w:val="false"/>
          </w:tcPr>
          <w:p>
            <w:pPr>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489" w:type="pct"/>
            <w:vAlign w:val="center"/>
            <w:textDirection w:val="lrTb"/>
            <w:noWrap w:val="false"/>
          </w:tcPr>
          <w:p>
            <w:pPr>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1560</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00" w:type="pct"/>
            <w:vAlign w:val="center"/>
            <w:textDirection w:val="lrTb"/>
            <w:noWrap w:val="false"/>
          </w:tcPr>
          <w:p>
            <w:pPr>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w:t>
            </w:r>
            <w:r/>
          </w:p>
        </w:tc>
      </w:tr>
      <w:tr>
        <w:trPr>
          <w:trHeight w:val="515"/>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68" w:type="pct"/>
            <w:vAlign w:val="center"/>
            <w:vMerge w:val="restart"/>
            <w:textDirection w:val="lrTb"/>
            <w:noWrap w:val="false"/>
          </w:tcPr>
          <w:p>
            <w:pPr>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970" w:type="pct"/>
            <w:vAlign w:val="center"/>
            <w:vMerge w:val="restart"/>
            <w:textDirection w:val="lrTb"/>
            <w:noWrap w:val="false"/>
          </w:tcPr>
          <w:p>
            <w:pPr>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晨风路</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22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华林路--镇政府</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550" w:type="pct"/>
            <w:vAlign w:val="center"/>
            <w:textDirection w:val="lrTb"/>
            <w:noWrap w:val="false"/>
          </w:tcPr>
          <w:p>
            <w:pPr>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300</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610" w:type="pct"/>
            <w:vAlign w:val="center"/>
            <w:textDirection w:val="lrTb"/>
            <w:noWrap w:val="false"/>
          </w:tcPr>
          <w:p>
            <w:pPr>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1200</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480" w:type="pct"/>
            <w:vAlign w:val="center"/>
            <w:textDirection w:val="lrTb"/>
            <w:noWrap w:val="false"/>
          </w:tcPr>
          <w:p>
            <w:pPr>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489" w:type="pct"/>
            <w:vAlign w:val="center"/>
            <w:textDirection w:val="lrTb"/>
            <w:noWrap w:val="false"/>
          </w:tcPr>
          <w:p>
            <w:pPr>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1650</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00" w:type="pct"/>
            <w:vAlign w:val="center"/>
            <w:textDirection w:val="lrTb"/>
            <w:noWrap w:val="false"/>
          </w:tcPr>
          <w:p>
            <w:pPr>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w:t>
            </w:r>
            <w:r/>
          </w:p>
        </w:tc>
      </w:tr>
      <w:tr>
        <w:trPr>
          <w:trHeight w:val="515"/>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68" w:type="pct"/>
            <w:vAlign w:val="center"/>
            <w:vMerge w:val="continue"/>
            <w:textDirection w:val="lrTb"/>
            <w:noWrap w:val="false"/>
          </w:tcPr>
          <w:p>
            <w:pPr>
              <w:jc w:val="center"/>
              <w:rPr>
                <w:rFonts w:hint="eastAsia" w:ascii="宋体" w:hAnsi="宋体" w:eastAsia="宋体" w:cs="宋体"/>
                <w:i w:val="0"/>
                <w:color w:val="000000"/>
                <w:sz w:val="21"/>
                <w:szCs w:val="21"/>
                <w:highlight w:val="none"/>
                <w:u w:val="none"/>
              </w:rPr>
            </w:pPr>
            <w:r>
              <w:rPr>
                <w:rFonts w:hint="eastAsia" w:ascii="宋体" w:hAnsi="宋体" w:eastAsia="宋体" w:cs="宋体"/>
                <w:i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970" w:type="pct"/>
            <w:vAlign w:val="center"/>
            <w:vMerge w:val="continue"/>
            <w:textDirection w:val="lrTb"/>
            <w:noWrap w:val="false"/>
          </w:tcPr>
          <w:p>
            <w:pPr>
              <w:jc w:val="center"/>
              <w:rPr>
                <w:rFonts w:hint="eastAsia" w:ascii="宋体" w:hAnsi="宋体" w:eastAsia="宋体" w:cs="宋体"/>
                <w:i w:val="0"/>
                <w:color w:val="000000"/>
                <w:sz w:val="21"/>
                <w:szCs w:val="21"/>
                <w:highlight w:val="none"/>
                <w:u w:val="none"/>
              </w:rPr>
            </w:pPr>
            <w:r>
              <w:rPr>
                <w:rFonts w:hint="eastAsia" w:ascii="宋体" w:hAnsi="宋体" w:eastAsia="宋体" w:cs="宋体"/>
                <w:i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22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镇政府--文化路</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550" w:type="pct"/>
            <w:vAlign w:val="center"/>
            <w:textDirection w:val="lrTb"/>
            <w:noWrap w:val="false"/>
          </w:tcPr>
          <w:p>
            <w:pPr>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150</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610" w:type="pct"/>
            <w:vAlign w:val="center"/>
            <w:textDirection w:val="lrTb"/>
            <w:noWrap w:val="false"/>
          </w:tcPr>
          <w:p>
            <w:pPr>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600</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480" w:type="pct"/>
            <w:vAlign w:val="center"/>
            <w:textDirection w:val="lrTb"/>
            <w:noWrap w:val="false"/>
          </w:tcPr>
          <w:p>
            <w:pPr>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489" w:type="pct"/>
            <w:vAlign w:val="center"/>
            <w:textDirection w:val="lrTb"/>
            <w:noWrap w:val="false"/>
          </w:tcPr>
          <w:p>
            <w:pPr>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2055</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00" w:type="pct"/>
            <w:vAlign w:val="center"/>
            <w:textDirection w:val="lrTb"/>
            <w:noWrap w:val="false"/>
          </w:tcPr>
          <w:p>
            <w:pPr>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w:t>
            </w:r>
            <w:r/>
          </w:p>
        </w:tc>
      </w:tr>
      <w:tr>
        <w:trPr>
          <w:trHeight w:val="515"/>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68" w:type="pct"/>
            <w:vAlign w:val="center"/>
            <w:vMerge w:val="continue"/>
            <w:textDirection w:val="lrTb"/>
            <w:noWrap w:val="false"/>
          </w:tcPr>
          <w:p>
            <w:pPr>
              <w:jc w:val="center"/>
              <w:rPr>
                <w:rFonts w:hint="eastAsia" w:ascii="宋体" w:hAnsi="宋体" w:eastAsia="宋体" w:cs="宋体"/>
                <w:i w:val="0"/>
                <w:color w:val="000000"/>
                <w:sz w:val="21"/>
                <w:szCs w:val="21"/>
                <w:highlight w:val="none"/>
                <w:u w:val="none"/>
              </w:rPr>
            </w:pPr>
            <w:r>
              <w:rPr>
                <w:rFonts w:hint="eastAsia" w:ascii="宋体" w:hAnsi="宋体" w:eastAsia="宋体" w:cs="宋体"/>
                <w:i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970" w:type="pct"/>
            <w:vAlign w:val="center"/>
            <w:vMerge w:val="continue"/>
            <w:textDirection w:val="lrTb"/>
            <w:noWrap w:val="false"/>
          </w:tcPr>
          <w:p>
            <w:pPr>
              <w:jc w:val="center"/>
              <w:rPr>
                <w:rFonts w:hint="eastAsia" w:ascii="宋体" w:hAnsi="宋体" w:eastAsia="宋体" w:cs="宋体"/>
                <w:i w:val="0"/>
                <w:color w:val="000000"/>
                <w:sz w:val="21"/>
                <w:szCs w:val="21"/>
                <w:highlight w:val="none"/>
                <w:u w:val="none"/>
              </w:rPr>
            </w:pPr>
            <w:r>
              <w:rPr>
                <w:rFonts w:hint="eastAsia" w:ascii="宋体" w:hAnsi="宋体" w:eastAsia="宋体" w:cs="宋体"/>
                <w:i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229" w:type="pct"/>
            <w:vAlign w:val="center"/>
            <w:textDirection w:val="lrTb"/>
            <w:noWrap w:val="false"/>
          </w:tcPr>
          <w:p>
            <w:pPr>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文化路--弄堂东</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550" w:type="pct"/>
            <w:vAlign w:val="center"/>
            <w:textDirection w:val="lrTb"/>
            <w:noWrap w:val="false"/>
          </w:tcPr>
          <w:p>
            <w:pPr>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280</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610" w:type="pct"/>
            <w:vAlign w:val="center"/>
            <w:textDirection w:val="lrTb"/>
            <w:noWrap w:val="false"/>
          </w:tcPr>
          <w:p>
            <w:pPr>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1120</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480" w:type="pct"/>
            <w:vAlign w:val="center"/>
            <w:textDirection w:val="lrTb"/>
            <w:noWrap w:val="false"/>
          </w:tcPr>
          <w:p>
            <w:pPr>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489" w:type="pct"/>
            <w:vAlign w:val="center"/>
            <w:textDirection w:val="lrTb"/>
            <w:noWrap w:val="false"/>
          </w:tcPr>
          <w:p>
            <w:pPr>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00" w:type="pct"/>
            <w:vAlign w:val="center"/>
            <w:textDirection w:val="lrTb"/>
            <w:noWrap w:val="false"/>
          </w:tcPr>
          <w:p>
            <w:pPr>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w:t>
            </w:r>
            <w:r/>
          </w:p>
        </w:tc>
      </w:tr>
      <w:tr>
        <w:trPr>
          <w:trHeight w:val="515"/>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68" w:type="pct"/>
            <w:vAlign w:val="center"/>
            <w:vMerge w:val="continue"/>
            <w:textDirection w:val="lrTb"/>
            <w:noWrap w:val="false"/>
          </w:tcPr>
          <w:p>
            <w:pPr>
              <w:jc w:val="center"/>
              <w:rPr>
                <w:rFonts w:hint="eastAsia" w:ascii="宋体" w:hAnsi="宋体" w:eastAsia="宋体" w:cs="宋体"/>
                <w:i w:val="0"/>
                <w:color w:val="000000"/>
                <w:sz w:val="21"/>
                <w:szCs w:val="21"/>
                <w:highlight w:val="none"/>
                <w:u w:val="none"/>
              </w:rPr>
            </w:pPr>
            <w:r>
              <w:rPr>
                <w:rFonts w:hint="eastAsia" w:ascii="宋体" w:hAnsi="宋体" w:eastAsia="宋体" w:cs="宋体"/>
                <w:i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970" w:type="pct"/>
            <w:vAlign w:val="center"/>
            <w:vMerge w:val="continue"/>
            <w:textDirection w:val="lrTb"/>
            <w:noWrap w:val="false"/>
          </w:tcPr>
          <w:p>
            <w:pPr>
              <w:jc w:val="center"/>
              <w:rPr>
                <w:rFonts w:hint="eastAsia" w:ascii="宋体" w:hAnsi="宋体" w:eastAsia="宋体" w:cs="宋体"/>
                <w:i w:val="0"/>
                <w:color w:val="000000"/>
                <w:sz w:val="21"/>
                <w:szCs w:val="21"/>
                <w:highlight w:val="none"/>
                <w:u w:val="none"/>
              </w:rPr>
            </w:pPr>
            <w:r>
              <w:rPr>
                <w:rFonts w:hint="eastAsia" w:ascii="宋体" w:hAnsi="宋体" w:eastAsia="宋体" w:cs="宋体"/>
                <w:i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229" w:type="pct"/>
            <w:vAlign w:val="center"/>
            <w:textDirection w:val="lrTb"/>
            <w:noWrap w:val="false"/>
          </w:tcPr>
          <w:p>
            <w:pPr>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弄堂东--人民街</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550" w:type="pct"/>
            <w:vAlign w:val="center"/>
            <w:textDirection w:val="lrTb"/>
            <w:noWrap w:val="false"/>
          </w:tcPr>
          <w:p>
            <w:pPr>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90</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610" w:type="pct"/>
            <w:vAlign w:val="center"/>
            <w:textDirection w:val="lrTb"/>
            <w:noWrap w:val="false"/>
          </w:tcPr>
          <w:p>
            <w:pPr>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360</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480" w:type="pct"/>
            <w:vAlign w:val="center"/>
            <w:textDirection w:val="lrTb"/>
            <w:noWrap w:val="false"/>
          </w:tcPr>
          <w:p>
            <w:pPr>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489" w:type="pct"/>
            <w:vAlign w:val="center"/>
            <w:textDirection w:val="lrTb"/>
            <w:noWrap w:val="false"/>
          </w:tcPr>
          <w:p>
            <w:pPr>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00" w:type="pct"/>
            <w:vAlign w:val="center"/>
            <w:textDirection w:val="lrTb"/>
            <w:noWrap w:val="false"/>
          </w:tcPr>
          <w:p>
            <w:pPr>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w:t>
            </w:r>
            <w:r/>
          </w:p>
        </w:tc>
      </w:tr>
      <w:tr>
        <w:trPr>
          <w:trHeight w:val="515"/>
        </w:trPr>
        <w:tc>
          <w:tcPr>
            <w:tcBorders>
              <w:top w:val="single" w:color="000000" w:sz="4" w:space="0"/>
              <w:left w:val="single" w:color="000000" w:sz="4" w:space="0"/>
              <w:right w:val="single" w:color="000000" w:sz="4" w:space="0"/>
            </w:tcBorders>
            <w:tcMar>
              <w:left w:w="12" w:type="dxa"/>
              <w:top w:w="12" w:type="dxa"/>
              <w:right w:w="12" w:type="dxa"/>
            </w:tcMar>
            <w:tcW w:w="368" w:type="pct"/>
            <w:vAlign w:val="center"/>
            <w:vMerge w:val="restart"/>
            <w:textDirection w:val="lrTb"/>
            <w:noWrap w:val="false"/>
          </w:tcPr>
          <w:p>
            <w:pPr>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4</w:t>
            </w:r>
            <w:r/>
          </w:p>
        </w:tc>
        <w:tc>
          <w:tcPr>
            <w:tcBorders>
              <w:top w:val="single" w:color="000000" w:sz="4" w:space="0"/>
              <w:left w:val="single" w:color="000000" w:sz="4" w:space="0"/>
              <w:right w:val="single" w:color="000000" w:sz="4" w:space="0"/>
            </w:tcBorders>
            <w:tcMar>
              <w:left w:w="12" w:type="dxa"/>
              <w:top w:w="12" w:type="dxa"/>
              <w:right w:w="12" w:type="dxa"/>
            </w:tcMar>
            <w:tcW w:w="970" w:type="pct"/>
            <w:vAlign w:val="center"/>
            <w:vMerge w:val="restart"/>
            <w:textDirection w:val="lrTb"/>
            <w:noWrap w:val="false"/>
          </w:tcPr>
          <w:p>
            <w:pPr>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rPr>
              <w:t xml:space="preserve">文化路</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229" w:type="pct"/>
            <w:vAlign w:val="center"/>
            <w:textDirection w:val="lrTb"/>
            <w:noWrap w:val="false"/>
          </w:tcPr>
          <w:p>
            <w:pPr>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朱林大街--小学路</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550" w:type="pct"/>
            <w:vAlign w:val="center"/>
            <w:textDirection w:val="lrTb"/>
            <w:noWrap w:val="false"/>
          </w:tcPr>
          <w:p>
            <w:pPr>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310</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610" w:type="pct"/>
            <w:vAlign w:val="center"/>
            <w:textDirection w:val="lrTb"/>
            <w:noWrap w:val="false"/>
          </w:tcPr>
          <w:p>
            <w:pPr>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1240</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480" w:type="pct"/>
            <w:vAlign w:val="center"/>
            <w:textDirection w:val="lrTb"/>
            <w:noWrap w:val="false"/>
          </w:tcPr>
          <w:p>
            <w:pPr>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489" w:type="pct"/>
            <w:vAlign w:val="center"/>
            <w:textDirection w:val="lrTb"/>
            <w:noWrap w:val="false"/>
          </w:tcPr>
          <w:p>
            <w:pPr>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4340</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00" w:type="pct"/>
            <w:vAlign w:val="center"/>
            <w:textDirection w:val="lrTb"/>
            <w:noWrap w:val="false"/>
          </w:tcPr>
          <w:p>
            <w:pPr>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w:t>
            </w:r>
            <w:r/>
          </w:p>
        </w:tc>
      </w:tr>
      <w:tr>
        <w:trPr>
          <w:trHeight w:val="515"/>
        </w:trPr>
        <w:tc>
          <w:tcPr>
            <w:tcBorders>
              <w:left w:val="single" w:color="000000" w:sz="4" w:space="0"/>
              <w:bottom w:val="single" w:color="000000" w:sz="4" w:space="0"/>
              <w:right w:val="single" w:color="000000" w:sz="4" w:space="0"/>
            </w:tcBorders>
            <w:tcMar>
              <w:left w:w="12" w:type="dxa"/>
              <w:top w:w="12" w:type="dxa"/>
              <w:right w:w="12" w:type="dxa"/>
            </w:tcMar>
            <w:tcW w:w="368" w:type="pct"/>
            <w:vAlign w:val="center"/>
            <w:vMerge w:val="continue"/>
            <w:textDirection w:val="lrTb"/>
            <w:noWrap w:val="false"/>
          </w:tcPr>
          <w:p>
            <w:pPr>
              <w:jc w:val="center"/>
              <w:keepLines w:val="0"/>
              <w:keepNext w:val="0"/>
              <w:widowControl/>
              <w:rPr>
                <w:rFonts w:hint="eastAsia" w:ascii="宋体" w:hAnsi="宋体" w:eastAsia="宋体" w:cs="宋体"/>
                <w:i w:val="0"/>
                <w:color w:val="000000"/>
                <w:sz w:val="21"/>
                <w:szCs w:val="21"/>
                <w:highlight w:val="none"/>
                <w:u w:val="none"/>
                <w:lang w:val="en-US" w:eastAsia="zh-CN" w:bidi="ar"/>
              </w:rPr>
              <w:suppressLineNumbers w:val="0"/>
            </w:pPr>
            <w:r>
              <w:rPr>
                <w:rFonts w:hint="eastAsia" w:ascii="宋体" w:hAnsi="宋体" w:eastAsia="宋体" w:cs="宋体"/>
                <w:i w:val="0"/>
                <w:color w:val="000000"/>
                <w:sz w:val="21"/>
                <w:szCs w:val="21"/>
                <w:highlight w:val="none"/>
                <w:u w:val="none"/>
                <w:lang w:val="en-US" w:eastAsia="zh-CN" w:bidi="ar"/>
              </w:rPr>
            </w:r>
            <w:r/>
          </w:p>
        </w:tc>
        <w:tc>
          <w:tcPr>
            <w:tcBorders>
              <w:left w:val="single" w:color="000000" w:sz="4" w:space="0"/>
              <w:bottom w:val="single" w:color="000000" w:sz="4" w:space="0"/>
              <w:right w:val="single" w:color="000000" w:sz="4" w:space="0"/>
            </w:tcBorders>
            <w:tcMar>
              <w:left w:w="12" w:type="dxa"/>
              <w:top w:w="12" w:type="dxa"/>
              <w:right w:w="12" w:type="dxa"/>
            </w:tcMar>
            <w:tcW w:w="970" w:type="pct"/>
            <w:vAlign w:val="center"/>
            <w:vMerge w:val="continue"/>
            <w:textDirection w:val="lrTb"/>
            <w:noWrap w:val="false"/>
          </w:tcPr>
          <w:p>
            <w:pPr>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229" w:type="pct"/>
            <w:vAlign w:val="center"/>
            <w:textDirection w:val="lrTb"/>
            <w:noWrap w:val="false"/>
          </w:tcPr>
          <w:p>
            <w:pPr>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小学路--龙溪大道</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550" w:type="pct"/>
            <w:vAlign w:val="center"/>
            <w:textDirection w:val="lrTb"/>
            <w:noWrap w:val="false"/>
          </w:tcPr>
          <w:p>
            <w:pPr>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550</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610" w:type="pct"/>
            <w:vAlign w:val="center"/>
            <w:textDirection w:val="lrTb"/>
            <w:noWrap w:val="false"/>
          </w:tcPr>
          <w:p>
            <w:pPr>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2200</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480" w:type="pct"/>
            <w:vAlign w:val="center"/>
            <w:textDirection w:val="lrTb"/>
            <w:noWrap w:val="false"/>
          </w:tcPr>
          <w:p>
            <w:pPr>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489" w:type="pct"/>
            <w:vAlign w:val="center"/>
            <w:textDirection w:val="lrTb"/>
            <w:noWrap w:val="false"/>
          </w:tcPr>
          <w:p>
            <w:pPr>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00" w:type="pct"/>
            <w:vAlign w:val="center"/>
            <w:textDirection w:val="lrTb"/>
            <w:noWrap w:val="false"/>
          </w:tcPr>
          <w:p>
            <w:pPr>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w:t>
            </w:r>
            <w:r/>
          </w:p>
        </w:tc>
      </w:tr>
      <w:tr>
        <w:trPr>
          <w:trHeight w:val="515"/>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68" w:type="pct"/>
            <w:vAlign w:val="center"/>
            <w:textDirection w:val="lrTb"/>
            <w:noWrap w:val="false"/>
          </w:tcPr>
          <w:p>
            <w:pPr>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970" w:type="pct"/>
            <w:vAlign w:val="center"/>
            <w:textDirection w:val="lrTb"/>
            <w:noWrap w:val="false"/>
          </w:tcPr>
          <w:p>
            <w:pPr>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镇西小游园</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229" w:type="pct"/>
            <w:vAlign w:val="center"/>
            <w:textDirection w:val="lrTb"/>
            <w:noWrap w:val="false"/>
          </w:tcPr>
          <w:p>
            <w:pPr>
              <w:jc w:val="center"/>
              <w:rPr>
                <w:rFonts w:hint="eastAsia" w:ascii="宋体" w:hAnsi="宋体" w:eastAsia="宋体" w:cs="宋体"/>
                <w:i w:val="0"/>
                <w:color w:val="000000"/>
                <w:sz w:val="21"/>
                <w:szCs w:val="21"/>
                <w:highlight w:val="none"/>
                <w:u w:val="none"/>
                <w:lang w:val="en-US" w:eastAsia="zh-CN"/>
              </w:rPr>
            </w:pPr>
            <w:r>
              <w:rPr>
                <w:rFonts w:hint="eastAsia" w:ascii="宋体" w:hAnsi="宋体" w:eastAsia="宋体" w:cs="宋体"/>
                <w:i w:val="0"/>
                <w:color w:val="000000"/>
                <w:sz w:val="21"/>
                <w:szCs w:val="21"/>
                <w:highlight w:val="none"/>
                <w:u w:val="none"/>
                <w:lang w:val="en-US" w:eastAsia="zh-CN"/>
              </w:rPr>
              <w:t xml:space="preserve">/</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550" w:type="pct"/>
            <w:vAlign w:val="center"/>
            <w:textDirection w:val="lrTb"/>
            <w:noWrap w:val="false"/>
          </w:tcPr>
          <w:p>
            <w:pPr>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610" w:type="pct"/>
            <w:vAlign w:val="center"/>
            <w:textDirection w:val="lrTb"/>
            <w:noWrap w:val="false"/>
          </w:tcPr>
          <w:p>
            <w:pPr>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480" w:type="pct"/>
            <w:vAlign w:val="center"/>
            <w:textDirection w:val="lrTb"/>
            <w:noWrap w:val="false"/>
          </w:tcPr>
          <w:p>
            <w:pPr>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489" w:type="pct"/>
            <w:vAlign w:val="center"/>
            <w:textDirection w:val="lrTb"/>
            <w:noWrap w:val="false"/>
          </w:tcPr>
          <w:p>
            <w:pPr>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1800</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00" w:type="pct"/>
            <w:vAlign w:val="center"/>
            <w:textDirection w:val="lrTb"/>
            <w:noWrap w:val="false"/>
          </w:tcPr>
          <w:p>
            <w:pPr>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w:t>
            </w:r>
            <w:r/>
          </w:p>
        </w:tc>
      </w:tr>
      <w:tr>
        <w:trPr>
          <w:trHeight w:val="557"/>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68" w:type="pct"/>
            <w:vAlign w:val="center"/>
            <w:textDirection w:val="lrTb"/>
            <w:noWrap w:val="false"/>
          </w:tcPr>
          <w:p>
            <w:pPr>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970" w:type="pct"/>
            <w:vAlign w:val="center"/>
            <w:textDirection w:val="lrTb"/>
            <w:noWrap w:val="false"/>
          </w:tcPr>
          <w:p>
            <w:pPr>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镇政府对面文化广场</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229" w:type="pct"/>
            <w:vAlign w:val="center"/>
            <w:textDirection w:val="lrTb"/>
            <w:noWrap w:val="false"/>
          </w:tcPr>
          <w:p>
            <w:pPr>
              <w:jc w:val="center"/>
              <w:rPr>
                <w:rFonts w:hint="eastAsia" w:ascii="宋体" w:hAnsi="宋体" w:eastAsia="宋体" w:cs="宋体"/>
                <w:i w:val="0"/>
                <w:color w:val="000000"/>
                <w:sz w:val="21"/>
                <w:szCs w:val="21"/>
                <w:highlight w:val="none"/>
                <w:u w:val="none"/>
                <w:lang w:val="en-US" w:eastAsia="zh-CN"/>
              </w:rPr>
            </w:pPr>
            <w:r>
              <w:rPr>
                <w:rFonts w:hint="eastAsia" w:ascii="宋体" w:hAnsi="宋体" w:eastAsia="宋体" w:cs="宋体"/>
                <w:i w:val="0"/>
                <w:color w:val="000000"/>
                <w:sz w:val="21"/>
                <w:szCs w:val="21"/>
                <w:highlight w:val="none"/>
                <w:u w:val="none"/>
                <w:lang w:val="en-US" w:eastAsia="zh-CN"/>
              </w:rPr>
              <w:t xml:space="preserve">/</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550" w:type="pct"/>
            <w:vAlign w:val="center"/>
            <w:textDirection w:val="lrTb"/>
            <w:noWrap w:val="false"/>
          </w:tcPr>
          <w:p>
            <w:pPr>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610" w:type="pct"/>
            <w:vAlign w:val="center"/>
            <w:textDirection w:val="lrTb"/>
            <w:noWrap w:val="false"/>
          </w:tcPr>
          <w:p>
            <w:pPr>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480" w:type="pct"/>
            <w:vAlign w:val="center"/>
            <w:textDirection w:val="lrTb"/>
            <w:noWrap w:val="false"/>
          </w:tcPr>
          <w:p>
            <w:pPr>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489" w:type="pct"/>
            <w:vAlign w:val="center"/>
            <w:textDirection w:val="lrTb"/>
            <w:noWrap w:val="false"/>
          </w:tcPr>
          <w:p>
            <w:pPr>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5000</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00" w:type="pct"/>
            <w:vAlign w:val="center"/>
            <w:textDirection w:val="lrTb"/>
            <w:noWrap w:val="false"/>
          </w:tcPr>
          <w:p>
            <w:pPr>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w:t>
            </w:r>
            <w:r/>
          </w:p>
        </w:tc>
      </w:tr>
      <w:tr>
        <w:trPr>
          <w:trHeight w:val="515"/>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68" w:type="pct"/>
            <w:vAlign w:val="center"/>
            <w:textDirection w:val="lrTb"/>
            <w:noWrap w:val="false"/>
          </w:tcPr>
          <w:p>
            <w:pPr>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970"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小学前道路</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22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人民街--文化路</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550" w:type="pct"/>
            <w:vAlign w:val="center"/>
            <w:textDirection w:val="lrTb"/>
            <w:noWrap w:val="false"/>
          </w:tcPr>
          <w:p>
            <w:pPr>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310</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610" w:type="pct"/>
            <w:vAlign w:val="center"/>
            <w:textDirection w:val="lrTb"/>
            <w:noWrap w:val="false"/>
          </w:tcPr>
          <w:p>
            <w:pPr>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1240</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480" w:type="pct"/>
            <w:vAlign w:val="center"/>
            <w:textDirection w:val="lrTb"/>
            <w:noWrap w:val="false"/>
          </w:tcPr>
          <w:p>
            <w:pPr>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489" w:type="pct"/>
            <w:vAlign w:val="center"/>
            <w:textDirection w:val="lrTb"/>
            <w:noWrap w:val="false"/>
          </w:tcPr>
          <w:p>
            <w:pPr>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00" w:type="pct"/>
            <w:vAlign w:val="center"/>
            <w:textDirection w:val="lrTb"/>
            <w:noWrap w:val="false"/>
          </w:tcPr>
          <w:p>
            <w:pPr>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w:t>
            </w:r>
            <w:r/>
          </w:p>
        </w:tc>
      </w:tr>
      <w:tr>
        <w:trPr>
          <w:trHeight w:val="515"/>
        </w:trPr>
        <w:tc>
          <w:tcPr>
            <w:tcBorders>
              <w:top w:val="single" w:color="000000" w:sz="4" w:space="0"/>
              <w:left w:val="single" w:color="000000" w:sz="4" w:space="0"/>
              <w:right w:val="single" w:color="000000" w:sz="4" w:space="0"/>
            </w:tcBorders>
            <w:tcMar>
              <w:left w:w="12" w:type="dxa"/>
              <w:top w:w="12" w:type="dxa"/>
              <w:right w:w="12" w:type="dxa"/>
            </w:tcMar>
            <w:tcW w:w="368" w:type="pct"/>
            <w:vAlign w:val="center"/>
            <w:vMerge w:val="restart"/>
            <w:textDirection w:val="lrTb"/>
            <w:noWrap w:val="false"/>
          </w:tcPr>
          <w:p>
            <w:pPr>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8</w:t>
            </w:r>
            <w:r/>
          </w:p>
        </w:tc>
        <w:tc>
          <w:tcPr>
            <w:tcBorders>
              <w:top w:val="single" w:color="000000" w:sz="4" w:space="0"/>
              <w:left w:val="single" w:color="000000" w:sz="4" w:space="0"/>
              <w:right w:val="single" w:color="000000" w:sz="4" w:space="0"/>
            </w:tcBorders>
            <w:tcMar>
              <w:left w:w="12" w:type="dxa"/>
              <w:top w:w="12" w:type="dxa"/>
              <w:right w:w="12" w:type="dxa"/>
            </w:tcMar>
            <w:tcW w:w="970"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镇北路（原朱延路）</w:t>
            </w:r>
            <w:r/>
          </w:p>
        </w:tc>
        <w:tc>
          <w:tcPr>
            <w:tcBorders>
              <w:top w:val="single" w:color="000000" w:sz="4" w:space="0"/>
              <w:left w:val="single" w:color="000000" w:sz="4" w:space="0"/>
              <w:right w:val="single" w:color="000000" w:sz="4" w:space="0"/>
            </w:tcBorders>
            <w:tcMar>
              <w:left w:w="12" w:type="dxa"/>
              <w:top w:w="12" w:type="dxa"/>
              <w:right w:w="12" w:type="dxa"/>
            </w:tcMar>
            <w:tcW w:w="1229"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朱林大街--S340</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550" w:type="pct"/>
            <w:vAlign w:val="center"/>
            <w:textDirection w:val="lrTb"/>
            <w:noWrap w:val="false"/>
          </w:tcPr>
          <w:p>
            <w:pPr>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240</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610" w:type="pct"/>
            <w:vAlign w:val="center"/>
            <w:textDirection w:val="lrTb"/>
            <w:noWrap w:val="false"/>
          </w:tcPr>
          <w:p>
            <w:pPr>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960</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480" w:type="pct"/>
            <w:vAlign w:val="center"/>
            <w:textDirection w:val="lrTb"/>
            <w:noWrap w:val="false"/>
          </w:tcPr>
          <w:p>
            <w:pPr>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489" w:type="pct"/>
            <w:vAlign w:val="center"/>
            <w:textDirection w:val="lrTb"/>
            <w:noWrap w:val="false"/>
          </w:tcPr>
          <w:p>
            <w:pPr>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2976</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00" w:type="pct"/>
            <w:vAlign w:val="center"/>
            <w:textDirection w:val="lrTb"/>
            <w:noWrap w:val="false"/>
          </w:tcPr>
          <w:p>
            <w:pPr>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w:t>
            </w:r>
            <w:r/>
          </w:p>
        </w:tc>
      </w:tr>
      <w:tr>
        <w:trPr>
          <w:trHeight w:val="515"/>
        </w:trPr>
        <w:tc>
          <w:tcPr>
            <w:tcBorders>
              <w:left w:val="single" w:color="000000" w:sz="4" w:space="0"/>
              <w:bottom w:val="single" w:color="000000" w:sz="4" w:space="0"/>
              <w:right w:val="single" w:color="000000" w:sz="4" w:space="0"/>
            </w:tcBorders>
            <w:tcMar>
              <w:left w:w="12" w:type="dxa"/>
              <w:top w:w="12" w:type="dxa"/>
              <w:right w:w="12" w:type="dxa"/>
            </w:tcMar>
            <w:tcW w:w="368" w:type="pct"/>
            <w:vAlign w:val="center"/>
            <w:vMerge w:val="continue"/>
            <w:textDirection w:val="lrTb"/>
            <w:noWrap w:val="false"/>
          </w:tcPr>
          <w:p>
            <w:pPr>
              <w:jc w:val="center"/>
              <w:keepLines w:val="0"/>
              <w:keepNext w:val="0"/>
              <w:widowControl/>
              <w:rPr>
                <w:rFonts w:hint="eastAsia" w:ascii="宋体" w:hAnsi="宋体" w:eastAsia="宋体" w:cs="宋体"/>
                <w:i w:val="0"/>
                <w:color w:val="000000"/>
                <w:sz w:val="21"/>
                <w:szCs w:val="21"/>
                <w:highlight w:val="none"/>
                <w:u w:val="none"/>
                <w:lang w:val="en-US" w:eastAsia="zh-CN" w:bidi="ar"/>
              </w:rPr>
              <w:suppressLineNumbers w:val="0"/>
            </w:pPr>
            <w:r>
              <w:rPr>
                <w:rFonts w:hint="eastAsia" w:ascii="宋体" w:hAnsi="宋体" w:eastAsia="宋体" w:cs="宋体"/>
                <w:i w:val="0"/>
                <w:color w:val="000000"/>
                <w:sz w:val="21"/>
                <w:szCs w:val="21"/>
                <w:highlight w:val="none"/>
                <w:u w:val="none"/>
                <w:lang w:val="en-US" w:eastAsia="zh-CN" w:bidi="ar"/>
              </w:rPr>
            </w:r>
            <w:r/>
          </w:p>
        </w:tc>
        <w:tc>
          <w:tcPr>
            <w:tcBorders>
              <w:left w:val="single" w:color="000000" w:sz="4" w:space="0"/>
              <w:bottom w:val="single" w:color="000000" w:sz="4" w:space="0"/>
              <w:right w:val="single" w:color="000000" w:sz="4" w:space="0"/>
            </w:tcBorders>
            <w:tcMar>
              <w:left w:w="12" w:type="dxa"/>
              <w:top w:w="12" w:type="dxa"/>
              <w:right w:w="12" w:type="dxa"/>
            </w:tcMar>
            <w:tcW w:w="970" w:type="pct"/>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tcBorders>
              <w:left w:val="single" w:color="000000" w:sz="4" w:space="0"/>
              <w:bottom w:val="single" w:color="000000" w:sz="4" w:space="0"/>
              <w:right w:val="single" w:color="000000" w:sz="4" w:space="0"/>
            </w:tcBorders>
            <w:tcMar>
              <w:left w:w="12" w:type="dxa"/>
              <w:top w:w="12" w:type="dxa"/>
              <w:right w:w="12" w:type="dxa"/>
            </w:tcMar>
            <w:tcW w:w="1229" w:type="pct"/>
            <w:vAlign w:val="center"/>
            <w:vMerge w:val="continue"/>
            <w:textDirection w:val="lrTb"/>
            <w:noWrap w:val="false"/>
          </w:tcPr>
          <w:p>
            <w:pPr>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550" w:type="pct"/>
            <w:vAlign w:val="center"/>
            <w:textDirection w:val="lrTb"/>
            <w:noWrap w:val="false"/>
          </w:tcPr>
          <w:p>
            <w:pPr>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160</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610" w:type="pct"/>
            <w:vAlign w:val="center"/>
            <w:textDirection w:val="lrTb"/>
            <w:noWrap w:val="false"/>
          </w:tcPr>
          <w:p>
            <w:pPr>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640</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480" w:type="pct"/>
            <w:vAlign w:val="center"/>
            <w:textDirection w:val="lrTb"/>
            <w:noWrap w:val="false"/>
          </w:tcPr>
          <w:p>
            <w:pPr>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489" w:type="pct"/>
            <w:vAlign w:val="center"/>
            <w:textDirection w:val="lrTb"/>
            <w:noWrap w:val="false"/>
          </w:tcPr>
          <w:p>
            <w:pPr>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320</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00" w:type="pct"/>
            <w:vAlign w:val="center"/>
            <w:textDirection w:val="lrTb"/>
            <w:noWrap w:val="false"/>
          </w:tcPr>
          <w:p>
            <w:pPr>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w:t>
            </w:r>
            <w:r/>
          </w:p>
        </w:tc>
      </w:tr>
      <w:tr>
        <w:trPr>
          <w:trHeight w:val="515"/>
        </w:trPr>
        <w:tc>
          <w:tcPr>
            <w:tcBorders>
              <w:top w:val="single" w:color="000000" w:sz="4" w:space="0"/>
              <w:left w:val="single" w:color="000000" w:sz="4" w:space="0"/>
              <w:right w:val="single" w:color="000000" w:sz="4" w:space="0"/>
            </w:tcBorders>
            <w:tcMar>
              <w:left w:w="12" w:type="dxa"/>
              <w:top w:w="12" w:type="dxa"/>
              <w:right w:w="12" w:type="dxa"/>
            </w:tcMar>
            <w:tcW w:w="368" w:type="pct"/>
            <w:vAlign w:val="center"/>
            <w:vMerge w:val="restart"/>
            <w:textDirection w:val="lrTb"/>
            <w:noWrap w:val="false"/>
          </w:tcPr>
          <w:p>
            <w:pPr>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9</w:t>
            </w:r>
            <w:r/>
          </w:p>
        </w:tc>
        <w:tc>
          <w:tcPr>
            <w:tcBorders>
              <w:top w:val="single" w:color="000000" w:sz="4" w:space="0"/>
              <w:left w:val="single" w:color="000000" w:sz="4" w:space="0"/>
              <w:right w:val="single" w:color="000000" w:sz="4" w:space="0"/>
            </w:tcBorders>
            <w:tcMar>
              <w:left w:w="12" w:type="dxa"/>
              <w:top w:w="12" w:type="dxa"/>
              <w:right w:w="12" w:type="dxa"/>
            </w:tcMar>
            <w:tcW w:w="970"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X203（朱西路）现华林路</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229" w:type="pct"/>
            <w:vAlign w:val="center"/>
            <w:textDirection w:val="lrTb"/>
            <w:noWrap w:val="false"/>
          </w:tcPr>
          <w:p>
            <w:pPr>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S340--朱林大街</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550" w:type="pct"/>
            <w:vAlign w:val="center"/>
            <w:textDirection w:val="lrTb"/>
            <w:noWrap w:val="false"/>
          </w:tcPr>
          <w:p>
            <w:pPr>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480</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610" w:type="pct"/>
            <w:vAlign w:val="center"/>
            <w:textDirection w:val="lrTb"/>
            <w:noWrap w:val="false"/>
          </w:tcPr>
          <w:p>
            <w:pPr>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1920</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480" w:type="pct"/>
            <w:vAlign w:val="center"/>
            <w:textDirection w:val="lrTb"/>
            <w:noWrap w:val="false"/>
          </w:tcPr>
          <w:p>
            <w:pPr>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489" w:type="pct"/>
            <w:vAlign w:val="center"/>
            <w:textDirection w:val="lrTb"/>
            <w:noWrap w:val="false"/>
          </w:tcPr>
          <w:p>
            <w:pPr>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5184</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00" w:type="pct"/>
            <w:vAlign w:val="center"/>
            <w:textDirection w:val="lrTb"/>
            <w:noWrap w:val="false"/>
          </w:tcPr>
          <w:p>
            <w:pPr>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w:t>
            </w:r>
            <w:r/>
          </w:p>
        </w:tc>
      </w:tr>
      <w:tr>
        <w:trPr>
          <w:trHeight w:val="515"/>
        </w:trPr>
        <w:tc>
          <w:tcPr>
            <w:tcBorders>
              <w:left w:val="single" w:color="000000" w:sz="4" w:space="0"/>
              <w:right w:val="single" w:color="000000" w:sz="4" w:space="0"/>
            </w:tcBorders>
            <w:tcMar>
              <w:left w:w="12" w:type="dxa"/>
              <w:top w:w="12" w:type="dxa"/>
              <w:right w:w="12" w:type="dxa"/>
            </w:tcMar>
            <w:tcW w:w="368" w:type="pct"/>
            <w:vAlign w:val="center"/>
            <w:vMerge w:val="continue"/>
            <w:textDirection w:val="lrTb"/>
            <w:noWrap w:val="false"/>
          </w:tcPr>
          <w:p>
            <w:pPr>
              <w:jc w:val="center"/>
              <w:rPr>
                <w:rFonts w:hint="eastAsia" w:ascii="宋体" w:hAnsi="宋体" w:eastAsia="宋体" w:cs="宋体"/>
                <w:i w:val="0"/>
                <w:color w:val="000000"/>
                <w:sz w:val="21"/>
                <w:szCs w:val="21"/>
                <w:highlight w:val="none"/>
                <w:u w:val="none"/>
              </w:rPr>
            </w:pPr>
            <w:r>
              <w:rPr>
                <w:rFonts w:hint="eastAsia" w:ascii="宋体" w:hAnsi="宋体" w:eastAsia="宋体" w:cs="宋体"/>
                <w:i w:val="0"/>
                <w:color w:val="000000"/>
                <w:sz w:val="21"/>
                <w:szCs w:val="21"/>
                <w:highlight w:val="none"/>
                <w:u w:val="none"/>
              </w:rPr>
            </w:r>
            <w:r/>
          </w:p>
        </w:tc>
        <w:tc>
          <w:tcPr>
            <w:tcBorders>
              <w:left w:val="single" w:color="000000" w:sz="4" w:space="0"/>
              <w:right w:val="single" w:color="000000" w:sz="4" w:space="0"/>
            </w:tcBorders>
            <w:tcMar>
              <w:left w:w="12" w:type="dxa"/>
              <w:top w:w="12" w:type="dxa"/>
              <w:right w:w="12" w:type="dxa"/>
            </w:tcMar>
            <w:tcW w:w="970" w:type="pct"/>
            <w:vAlign w:val="center"/>
            <w:vMerge w:val="continue"/>
            <w:textDirection w:val="lrTb"/>
            <w:noWrap w:val="false"/>
          </w:tcPr>
          <w:p>
            <w:pPr>
              <w:jc w:val="center"/>
              <w:rPr>
                <w:rFonts w:hint="eastAsia" w:ascii="宋体" w:hAnsi="宋体" w:eastAsia="宋体" w:cs="宋体"/>
                <w:i w:val="0"/>
                <w:color w:val="000000"/>
                <w:sz w:val="21"/>
                <w:szCs w:val="21"/>
                <w:highlight w:val="none"/>
                <w:u w:val="none"/>
              </w:rPr>
            </w:pPr>
            <w:r>
              <w:rPr>
                <w:rFonts w:hint="eastAsia" w:ascii="宋体" w:hAnsi="宋体" w:eastAsia="宋体" w:cs="宋体"/>
                <w:i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229" w:type="pct"/>
            <w:vAlign w:val="center"/>
            <w:textDirection w:val="lrTb"/>
            <w:noWrap w:val="false"/>
          </w:tcPr>
          <w:p>
            <w:pPr>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朱林大街--晨风路</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550" w:type="pct"/>
            <w:vAlign w:val="center"/>
            <w:textDirection w:val="lrTb"/>
            <w:noWrap w:val="false"/>
          </w:tcPr>
          <w:p>
            <w:pPr>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150</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610" w:type="pct"/>
            <w:vAlign w:val="center"/>
            <w:textDirection w:val="lrTb"/>
            <w:noWrap w:val="false"/>
          </w:tcPr>
          <w:p>
            <w:pPr>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600</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480" w:type="pct"/>
            <w:vAlign w:val="center"/>
            <w:textDirection w:val="lrTb"/>
            <w:noWrap w:val="false"/>
          </w:tcPr>
          <w:p>
            <w:pPr>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489" w:type="pct"/>
            <w:vAlign w:val="center"/>
            <w:textDirection w:val="lrTb"/>
            <w:noWrap w:val="false"/>
          </w:tcPr>
          <w:p>
            <w:pPr>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1350</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00" w:type="pct"/>
            <w:vAlign w:val="center"/>
            <w:textDirection w:val="lrTb"/>
            <w:noWrap w:val="false"/>
          </w:tcPr>
          <w:p>
            <w:pPr>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w:t>
            </w:r>
            <w:r/>
          </w:p>
        </w:tc>
      </w:tr>
      <w:tr>
        <w:trPr>
          <w:trHeight w:val="515"/>
        </w:trPr>
        <w:tc>
          <w:tcPr>
            <w:tcBorders>
              <w:left w:val="single" w:color="000000" w:sz="4" w:space="0"/>
              <w:right w:val="single" w:color="000000" w:sz="4" w:space="0"/>
            </w:tcBorders>
            <w:tcMar>
              <w:left w:w="12" w:type="dxa"/>
              <w:top w:w="12" w:type="dxa"/>
              <w:right w:w="12" w:type="dxa"/>
            </w:tcMar>
            <w:tcW w:w="368" w:type="pct"/>
            <w:vAlign w:val="center"/>
            <w:vMerge w:val="continue"/>
            <w:textDirection w:val="lrTb"/>
            <w:noWrap w:val="false"/>
          </w:tcPr>
          <w:p>
            <w:pPr>
              <w:jc w:val="center"/>
              <w:rPr>
                <w:rFonts w:hint="eastAsia" w:ascii="宋体" w:hAnsi="宋体" w:eastAsia="宋体" w:cs="宋体"/>
                <w:i w:val="0"/>
                <w:color w:val="000000"/>
                <w:sz w:val="21"/>
                <w:szCs w:val="21"/>
                <w:highlight w:val="none"/>
                <w:u w:val="none"/>
              </w:rPr>
            </w:pPr>
            <w:r>
              <w:rPr>
                <w:rFonts w:hint="eastAsia" w:ascii="宋体" w:hAnsi="宋体" w:eastAsia="宋体" w:cs="宋体"/>
                <w:i w:val="0"/>
                <w:color w:val="000000"/>
                <w:sz w:val="21"/>
                <w:szCs w:val="21"/>
                <w:highlight w:val="none"/>
                <w:u w:val="none"/>
              </w:rPr>
            </w:r>
            <w:r/>
          </w:p>
        </w:tc>
        <w:tc>
          <w:tcPr>
            <w:tcBorders>
              <w:left w:val="single" w:color="000000" w:sz="4" w:space="0"/>
              <w:right w:val="single" w:color="000000" w:sz="4" w:space="0"/>
            </w:tcBorders>
            <w:tcMar>
              <w:left w:w="12" w:type="dxa"/>
              <w:top w:w="12" w:type="dxa"/>
              <w:right w:w="12" w:type="dxa"/>
            </w:tcMar>
            <w:tcW w:w="970" w:type="pct"/>
            <w:vAlign w:val="center"/>
            <w:vMerge w:val="continue"/>
            <w:textDirection w:val="lrTb"/>
            <w:noWrap w:val="false"/>
          </w:tcPr>
          <w:p>
            <w:pPr>
              <w:jc w:val="center"/>
              <w:rPr>
                <w:rFonts w:hint="eastAsia" w:ascii="宋体" w:hAnsi="宋体" w:eastAsia="宋体" w:cs="宋体"/>
                <w:i w:val="0"/>
                <w:color w:val="000000"/>
                <w:sz w:val="21"/>
                <w:szCs w:val="21"/>
                <w:highlight w:val="none"/>
                <w:u w:val="none"/>
              </w:rPr>
            </w:pPr>
            <w:r>
              <w:rPr>
                <w:rFonts w:hint="eastAsia" w:ascii="宋体" w:hAnsi="宋体" w:eastAsia="宋体" w:cs="宋体"/>
                <w:i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229" w:type="pct"/>
            <w:vAlign w:val="center"/>
            <w:textDirection w:val="lrTb"/>
            <w:noWrap w:val="false"/>
          </w:tcPr>
          <w:p>
            <w:pPr>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晨风路--红旗双桥</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550" w:type="pct"/>
            <w:vAlign w:val="center"/>
            <w:textDirection w:val="lrTb"/>
            <w:noWrap w:val="false"/>
          </w:tcPr>
          <w:p>
            <w:pPr>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305</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610" w:type="pct"/>
            <w:vAlign w:val="center"/>
            <w:textDirection w:val="lrTb"/>
            <w:noWrap w:val="false"/>
          </w:tcPr>
          <w:p>
            <w:pPr>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1220</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480" w:type="pct"/>
            <w:vAlign w:val="center"/>
            <w:textDirection w:val="lrTb"/>
            <w:noWrap w:val="false"/>
          </w:tcPr>
          <w:p>
            <w:pPr>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489" w:type="pct"/>
            <w:vAlign w:val="center"/>
            <w:textDirection w:val="lrTb"/>
            <w:noWrap w:val="false"/>
          </w:tcPr>
          <w:p>
            <w:pPr>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3965</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00" w:type="pct"/>
            <w:vAlign w:val="center"/>
            <w:textDirection w:val="lrTb"/>
            <w:noWrap w:val="false"/>
          </w:tcPr>
          <w:p>
            <w:pPr>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w:t>
            </w:r>
            <w:r/>
          </w:p>
        </w:tc>
      </w:tr>
      <w:tr>
        <w:trPr>
          <w:trHeight w:val="515"/>
        </w:trPr>
        <w:tc>
          <w:tcPr>
            <w:tcBorders>
              <w:left w:val="single" w:color="000000" w:sz="4" w:space="0"/>
              <w:bottom w:val="single" w:color="000000" w:sz="4" w:space="0"/>
              <w:right w:val="single" w:color="000000" w:sz="4" w:space="0"/>
            </w:tcBorders>
            <w:tcMar>
              <w:left w:w="12" w:type="dxa"/>
              <w:top w:w="12" w:type="dxa"/>
              <w:right w:w="12" w:type="dxa"/>
            </w:tcMar>
            <w:tcW w:w="368" w:type="pct"/>
            <w:vAlign w:val="center"/>
            <w:vMerge w:val="continue"/>
            <w:textDirection w:val="lrTb"/>
            <w:noWrap w:val="false"/>
          </w:tcPr>
          <w:p>
            <w:pPr>
              <w:jc w:val="center"/>
              <w:rPr>
                <w:rFonts w:hint="eastAsia" w:ascii="宋体" w:hAnsi="宋体" w:eastAsia="宋体" w:cs="宋体"/>
                <w:i w:val="0"/>
                <w:color w:val="000000"/>
                <w:sz w:val="21"/>
                <w:szCs w:val="21"/>
                <w:highlight w:val="none"/>
                <w:u w:val="none"/>
              </w:rPr>
            </w:pPr>
            <w:r>
              <w:rPr>
                <w:rFonts w:hint="eastAsia" w:ascii="宋体" w:hAnsi="宋体" w:eastAsia="宋体" w:cs="宋体"/>
                <w:i w:val="0"/>
                <w:color w:val="000000"/>
                <w:sz w:val="21"/>
                <w:szCs w:val="21"/>
                <w:highlight w:val="none"/>
                <w:u w:val="none"/>
              </w:rPr>
            </w:r>
            <w:r/>
          </w:p>
        </w:tc>
        <w:tc>
          <w:tcPr>
            <w:tcBorders>
              <w:left w:val="single" w:color="000000" w:sz="4" w:space="0"/>
              <w:bottom w:val="single" w:color="000000" w:sz="4" w:space="0"/>
              <w:right w:val="single" w:color="000000" w:sz="4" w:space="0"/>
            </w:tcBorders>
            <w:tcMar>
              <w:left w:w="12" w:type="dxa"/>
              <w:top w:w="12" w:type="dxa"/>
              <w:right w:w="12" w:type="dxa"/>
            </w:tcMar>
            <w:tcW w:w="970" w:type="pct"/>
            <w:vAlign w:val="center"/>
            <w:vMerge w:val="continue"/>
            <w:textDirection w:val="lrTb"/>
            <w:noWrap w:val="false"/>
          </w:tcPr>
          <w:p>
            <w:pPr>
              <w:jc w:val="center"/>
              <w:rPr>
                <w:rFonts w:hint="eastAsia" w:ascii="宋体" w:hAnsi="宋体" w:eastAsia="宋体" w:cs="宋体"/>
                <w:i w:val="0"/>
                <w:color w:val="000000"/>
                <w:sz w:val="21"/>
                <w:szCs w:val="21"/>
                <w:highlight w:val="none"/>
                <w:u w:val="none"/>
              </w:rPr>
            </w:pPr>
            <w:r>
              <w:rPr>
                <w:rFonts w:hint="eastAsia" w:ascii="宋体" w:hAnsi="宋体" w:eastAsia="宋体" w:cs="宋体"/>
                <w:i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22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红旗双桥--旅游大道</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550" w:type="pct"/>
            <w:vAlign w:val="center"/>
            <w:textDirection w:val="lrTb"/>
            <w:noWrap w:val="false"/>
          </w:tcPr>
          <w:p>
            <w:pPr>
              <w:jc w:val="center"/>
              <w:keepLines w:val="0"/>
              <w:keepNext w:val="0"/>
              <w:widowControl/>
              <w:rPr>
                <w:rFonts w:hint="default"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915</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610" w:type="pct"/>
            <w:vAlign w:val="center"/>
            <w:textDirection w:val="lrTb"/>
            <w:noWrap w:val="false"/>
          </w:tcPr>
          <w:p>
            <w:pPr>
              <w:jc w:val="center"/>
              <w:keepLines w:val="0"/>
              <w:keepNext w:val="0"/>
              <w:widowControl/>
              <w:rPr>
                <w:rFonts w:hint="default"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14640</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480" w:type="pct"/>
            <w:vAlign w:val="center"/>
            <w:textDirection w:val="lrTb"/>
            <w:noWrap w:val="false"/>
          </w:tcPr>
          <w:p>
            <w:pPr>
              <w:jc w:val="center"/>
              <w:keepLines w:val="0"/>
              <w:keepNext w:val="0"/>
              <w:widowControl/>
              <w:rPr>
                <w:rFonts w:hint="default"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0</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489" w:type="pct"/>
            <w:vAlign w:val="center"/>
            <w:textDirection w:val="lrTb"/>
            <w:noWrap w:val="false"/>
          </w:tcPr>
          <w:p>
            <w:pPr>
              <w:jc w:val="center"/>
              <w:keepLines w:val="0"/>
              <w:keepNext w:val="0"/>
              <w:widowControl/>
              <w:rPr>
                <w:rFonts w:hint="default"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1830</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00" w:type="pct"/>
            <w:vAlign w:val="center"/>
            <w:textDirection w:val="lrTb"/>
            <w:noWrap w:val="false"/>
          </w:tcPr>
          <w:p>
            <w:pPr>
              <w:jc w:val="center"/>
              <w:keepLines w:val="0"/>
              <w:keepNext w:val="0"/>
              <w:widowControl/>
              <w:rPr>
                <w:rFonts w:hint="default"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8</w:t>
            </w:r>
            <w:r/>
          </w:p>
        </w:tc>
      </w:tr>
      <w:tr>
        <w:trPr>
          <w:trHeight w:val="515"/>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68" w:type="pct"/>
            <w:vAlign w:val="center"/>
            <w:textDirection w:val="lrTb"/>
            <w:noWrap w:val="false"/>
          </w:tcPr>
          <w:p>
            <w:pPr>
              <w:jc w:val="center"/>
              <w:keepLines w:val="0"/>
              <w:keepNext w:val="0"/>
              <w:widowControl/>
              <w:rPr>
                <w:rFonts w:hint="eastAsia" w:ascii="宋体" w:hAnsi="宋体" w:eastAsia="宋体" w:cs="宋体"/>
                <w:i w:val="0"/>
                <w:color w:val="000000"/>
                <w:sz w:val="21"/>
                <w:szCs w:val="21"/>
                <w:highlight w:val="none"/>
                <w:u w:val="none"/>
                <w:lang w:val="en-US"/>
              </w:rPr>
              <w:suppressLineNumbers w:val="0"/>
            </w:pPr>
            <w:r>
              <w:rPr>
                <w:rFonts w:hint="eastAsia" w:ascii="宋体" w:hAnsi="宋体" w:eastAsia="宋体" w:cs="宋体"/>
                <w:i w:val="0"/>
                <w:color w:val="000000"/>
                <w:sz w:val="21"/>
                <w:szCs w:val="21"/>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970" w:type="pct"/>
            <w:vAlign w:val="center"/>
            <w:textDirection w:val="lrTb"/>
            <w:noWrap w:val="false"/>
          </w:tcPr>
          <w:p>
            <w:pPr>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宝象路</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229" w:type="pct"/>
            <w:vAlign w:val="center"/>
            <w:textDirection w:val="lrTb"/>
            <w:noWrap w:val="false"/>
          </w:tcPr>
          <w:p>
            <w:pPr>
              <w:jc w:val="center"/>
              <w:keepLines w:val="0"/>
              <w:keepNext w:val="0"/>
              <w:widowControl/>
              <w:rPr>
                <w:rFonts w:hint="eastAsia" w:ascii="宋体" w:hAnsi="宋体" w:eastAsia="宋体" w:cs="宋体"/>
                <w:i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朱林大街--晨风路</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550" w:type="pct"/>
            <w:vAlign w:val="center"/>
            <w:textDirection w:val="lrTb"/>
            <w:noWrap w:val="false"/>
          </w:tcPr>
          <w:p>
            <w:pPr>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125</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610" w:type="pct"/>
            <w:vAlign w:val="center"/>
            <w:textDirection w:val="lrTb"/>
            <w:noWrap w:val="false"/>
          </w:tcPr>
          <w:p>
            <w:pPr>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480" w:type="pct"/>
            <w:vAlign w:val="center"/>
            <w:textDirection w:val="lrTb"/>
            <w:noWrap w:val="false"/>
          </w:tcPr>
          <w:p>
            <w:pPr>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489" w:type="pct"/>
            <w:vAlign w:val="center"/>
            <w:textDirection w:val="lrTb"/>
            <w:noWrap w:val="false"/>
          </w:tcPr>
          <w:p>
            <w:pPr>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00" w:type="pct"/>
            <w:vAlign w:val="center"/>
            <w:textDirection w:val="lrTb"/>
            <w:noWrap w:val="false"/>
          </w:tcPr>
          <w:p>
            <w:pPr>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w:t>
            </w:r>
            <w:r/>
          </w:p>
        </w:tc>
      </w:tr>
      <w:tr>
        <w:trPr>
          <w:trHeight w:val="557"/>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6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970"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农贸市场支路</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22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农贸市场停车场--朱林大街</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550" w:type="pct"/>
            <w:vAlign w:val="center"/>
            <w:textDirection w:val="lrTb"/>
            <w:noWrap w:val="false"/>
          </w:tcPr>
          <w:p>
            <w:pPr>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120</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610" w:type="pct"/>
            <w:vAlign w:val="center"/>
            <w:textDirection w:val="lrTb"/>
            <w:noWrap w:val="false"/>
          </w:tcPr>
          <w:p>
            <w:pPr>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480</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480" w:type="pct"/>
            <w:vAlign w:val="center"/>
            <w:textDirection w:val="lrTb"/>
            <w:noWrap w:val="false"/>
          </w:tcPr>
          <w:p>
            <w:pPr>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489" w:type="pct"/>
            <w:vAlign w:val="center"/>
            <w:textDirection w:val="lrTb"/>
            <w:noWrap w:val="false"/>
          </w:tcPr>
          <w:p>
            <w:pPr>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00" w:type="pct"/>
            <w:vAlign w:val="center"/>
            <w:textDirection w:val="lrTb"/>
            <w:noWrap w:val="false"/>
          </w:tcPr>
          <w:p>
            <w:pPr>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w:t>
            </w:r>
            <w:r/>
          </w:p>
        </w:tc>
      </w:tr>
      <w:tr>
        <w:trPr>
          <w:trHeight w:val="515"/>
        </w:trPr>
        <w:tc>
          <w:tcPr>
            <w:tcBorders>
              <w:top w:val="single" w:color="000000" w:sz="4" w:space="0"/>
              <w:left w:val="single" w:color="000000" w:sz="4" w:space="0"/>
              <w:right w:val="single" w:color="000000" w:sz="4" w:space="0"/>
            </w:tcBorders>
            <w:tcMar>
              <w:left w:w="12" w:type="dxa"/>
              <w:top w:w="12" w:type="dxa"/>
              <w:right w:w="12" w:type="dxa"/>
            </w:tcMar>
            <w:tcW w:w="368"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12</w:t>
            </w:r>
            <w:r/>
          </w:p>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tcBorders>
              <w:top w:val="single" w:color="000000" w:sz="4" w:space="0"/>
              <w:left w:val="single" w:color="000000" w:sz="4" w:space="0"/>
              <w:right w:val="single" w:color="000000" w:sz="4" w:space="0"/>
            </w:tcBorders>
            <w:tcMar>
              <w:left w:w="12" w:type="dxa"/>
              <w:top w:w="12" w:type="dxa"/>
              <w:right w:w="12" w:type="dxa"/>
            </w:tcMar>
            <w:tcW w:w="970"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龙溪大道</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22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鹏程路--直别路</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550" w:type="pct"/>
            <w:vAlign w:val="center"/>
            <w:textDirection w:val="lrTb"/>
            <w:noWrap w:val="false"/>
          </w:tcPr>
          <w:p>
            <w:pPr>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1800</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610" w:type="pct"/>
            <w:vAlign w:val="center"/>
            <w:textDirection w:val="lrTb"/>
            <w:noWrap w:val="false"/>
          </w:tcPr>
          <w:p>
            <w:pPr>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7200</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480" w:type="pct"/>
            <w:vAlign w:val="center"/>
            <w:textDirection w:val="lrTb"/>
            <w:noWrap w:val="false"/>
          </w:tcPr>
          <w:p>
            <w:pPr>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489" w:type="pct"/>
            <w:vAlign w:val="center"/>
            <w:textDirection w:val="lrTb"/>
            <w:noWrap w:val="false"/>
          </w:tcPr>
          <w:p>
            <w:pPr>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1500</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00" w:type="pct"/>
            <w:vAlign w:val="center"/>
            <w:textDirection w:val="lrTb"/>
            <w:noWrap w:val="false"/>
          </w:tcPr>
          <w:p>
            <w:pPr>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w:t>
            </w:r>
            <w:r/>
          </w:p>
        </w:tc>
      </w:tr>
      <w:tr>
        <w:trPr>
          <w:trHeight w:val="515"/>
        </w:trPr>
        <w:tc>
          <w:tcPr>
            <w:tcBorders>
              <w:left w:val="single" w:color="000000" w:sz="4" w:space="0"/>
              <w:bottom w:val="single" w:color="000000" w:sz="4" w:space="0"/>
              <w:right w:val="single" w:color="000000" w:sz="4" w:space="0"/>
            </w:tcBorders>
            <w:tcMar>
              <w:left w:w="12" w:type="dxa"/>
              <w:top w:w="12" w:type="dxa"/>
              <w:right w:w="12" w:type="dxa"/>
            </w:tcMar>
            <w:tcW w:w="368" w:type="pct"/>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tcBorders>
              <w:left w:val="single" w:color="000000" w:sz="4" w:space="0"/>
              <w:bottom w:val="single" w:color="000000" w:sz="4" w:space="0"/>
              <w:right w:val="single" w:color="000000" w:sz="4" w:space="0"/>
            </w:tcBorders>
            <w:tcMar>
              <w:left w:w="12" w:type="dxa"/>
              <w:top w:w="12" w:type="dxa"/>
              <w:right w:w="12" w:type="dxa"/>
            </w:tcMar>
            <w:tcW w:w="970" w:type="pct"/>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22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直别路--华林路</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550" w:type="pct"/>
            <w:vAlign w:val="center"/>
            <w:textDirection w:val="lrTb"/>
            <w:noWrap w:val="false"/>
          </w:tcPr>
          <w:p>
            <w:pPr>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1420</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610" w:type="pct"/>
            <w:vAlign w:val="center"/>
            <w:textDirection w:val="lrTb"/>
            <w:noWrap w:val="false"/>
          </w:tcPr>
          <w:p>
            <w:pPr>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5680</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480" w:type="pct"/>
            <w:vAlign w:val="center"/>
            <w:textDirection w:val="lrTb"/>
            <w:noWrap w:val="false"/>
          </w:tcPr>
          <w:p>
            <w:pPr>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489" w:type="pct"/>
            <w:vAlign w:val="center"/>
            <w:textDirection w:val="lrTb"/>
            <w:noWrap w:val="false"/>
          </w:tcPr>
          <w:p>
            <w:pPr>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00" w:type="pct"/>
            <w:vAlign w:val="center"/>
            <w:textDirection w:val="lrTb"/>
            <w:noWrap w:val="false"/>
          </w:tcPr>
          <w:p>
            <w:pPr>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w:t>
            </w:r>
            <w:r/>
          </w:p>
        </w:tc>
      </w:tr>
      <w:tr>
        <w:trPr>
          <w:trHeight w:val="515"/>
        </w:trPr>
        <w:tc>
          <w:tcPr>
            <w:tcBorders>
              <w:top w:val="single" w:color="000000" w:sz="4" w:space="0"/>
              <w:left w:val="single" w:color="000000" w:sz="4" w:space="0"/>
              <w:right w:val="single" w:color="000000" w:sz="4" w:space="0"/>
            </w:tcBorders>
            <w:tcMar>
              <w:left w:w="12" w:type="dxa"/>
              <w:top w:w="12" w:type="dxa"/>
              <w:right w:w="12" w:type="dxa"/>
            </w:tcMar>
            <w:tcW w:w="368"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13</w:t>
            </w:r>
            <w:r/>
          </w:p>
        </w:tc>
        <w:tc>
          <w:tcPr>
            <w:tcBorders>
              <w:top w:val="single" w:color="000000" w:sz="4" w:space="0"/>
              <w:left w:val="single" w:color="000000" w:sz="4" w:space="0"/>
              <w:right w:val="single" w:color="000000" w:sz="4" w:space="0"/>
            </w:tcBorders>
            <w:tcMar>
              <w:left w:w="12" w:type="dxa"/>
              <w:top w:w="12" w:type="dxa"/>
              <w:right w:w="12" w:type="dxa"/>
            </w:tcMar>
            <w:tcW w:w="970"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创业路</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22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鹏程路--菜园路</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550" w:type="pct"/>
            <w:vAlign w:val="center"/>
            <w:textDirection w:val="lrTb"/>
            <w:noWrap w:val="false"/>
          </w:tcPr>
          <w:p>
            <w:pPr>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1400</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610" w:type="pct"/>
            <w:vAlign w:val="center"/>
            <w:textDirection w:val="lrTb"/>
            <w:noWrap w:val="false"/>
          </w:tcPr>
          <w:p>
            <w:pPr>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5600</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480" w:type="pct"/>
            <w:vAlign w:val="center"/>
            <w:textDirection w:val="lrTb"/>
            <w:noWrap w:val="false"/>
          </w:tcPr>
          <w:p>
            <w:pPr>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489" w:type="pct"/>
            <w:vAlign w:val="center"/>
            <w:textDirection w:val="lrTb"/>
            <w:noWrap w:val="false"/>
          </w:tcPr>
          <w:p>
            <w:pPr>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00" w:type="pct"/>
            <w:vAlign w:val="center"/>
            <w:textDirection w:val="lrTb"/>
            <w:noWrap w:val="false"/>
          </w:tcPr>
          <w:p>
            <w:pPr>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w:t>
            </w:r>
            <w:r/>
          </w:p>
        </w:tc>
      </w:tr>
      <w:tr>
        <w:trPr>
          <w:trHeight w:val="515"/>
        </w:trPr>
        <w:tc>
          <w:tcPr>
            <w:tcBorders>
              <w:left w:val="single" w:color="000000" w:sz="4" w:space="0"/>
              <w:right w:val="single" w:color="000000" w:sz="4" w:space="0"/>
            </w:tcBorders>
            <w:tcMar>
              <w:left w:w="12" w:type="dxa"/>
              <w:top w:w="12" w:type="dxa"/>
              <w:right w:w="12" w:type="dxa"/>
            </w:tcMar>
            <w:tcW w:w="368" w:type="pct"/>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tcBorders>
              <w:left w:val="single" w:color="000000" w:sz="4" w:space="0"/>
              <w:right w:val="single" w:color="000000" w:sz="4" w:space="0"/>
            </w:tcBorders>
            <w:tcMar>
              <w:left w:w="12" w:type="dxa"/>
              <w:top w:w="12" w:type="dxa"/>
              <w:right w:w="12" w:type="dxa"/>
            </w:tcMar>
            <w:tcW w:w="970" w:type="pct"/>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22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直别路-碧润路</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550" w:type="pct"/>
            <w:vAlign w:val="center"/>
            <w:textDirection w:val="lrTb"/>
            <w:noWrap w:val="false"/>
          </w:tcPr>
          <w:p>
            <w:pPr>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210</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610" w:type="pct"/>
            <w:vAlign w:val="center"/>
            <w:textDirection w:val="lrTb"/>
            <w:noWrap w:val="false"/>
          </w:tcPr>
          <w:p>
            <w:pPr>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840</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480" w:type="pct"/>
            <w:vAlign w:val="center"/>
            <w:textDirection w:val="lrTb"/>
            <w:noWrap w:val="false"/>
          </w:tcPr>
          <w:p>
            <w:pPr>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489" w:type="pct"/>
            <w:vAlign w:val="center"/>
            <w:textDirection w:val="lrTb"/>
            <w:noWrap w:val="false"/>
          </w:tcPr>
          <w:p>
            <w:pPr>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1740</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00" w:type="pct"/>
            <w:vAlign w:val="center"/>
            <w:textDirection w:val="lrTb"/>
            <w:noWrap w:val="false"/>
          </w:tcPr>
          <w:p>
            <w:pPr>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w:t>
            </w:r>
            <w:r/>
          </w:p>
        </w:tc>
      </w:tr>
      <w:tr>
        <w:trPr>
          <w:trHeight w:val="515"/>
        </w:trPr>
        <w:tc>
          <w:tcPr>
            <w:tcBorders>
              <w:left w:val="single" w:color="000000" w:sz="4" w:space="0"/>
              <w:bottom w:val="single" w:color="000000" w:sz="4" w:space="0"/>
              <w:right w:val="single" w:color="000000" w:sz="4" w:space="0"/>
            </w:tcBorders>
            <w:tcMar>
              <w:left w:w="12" w:type="dxa"/>
              <w:top w:w="12" w:type="dxa"/>
              <w:right w:w="12" w:type="dxa"/>
            </w:tcMar>
            <w:tcW w:w="368" w:type="pct"/>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tcBorders>
              <w:left w:val="single" w:color="000000" w:sz="4" w:space="0"/>
              <w:bottom w:val="single" w:color="000000" w:sz="4" w:space="0"/>
              <w:right w:val="single" w:color="000000" w:sz="4" w:space="0"/>
            </w:tcBorders>
            <w:tcMar>
              <w:left w:w="12" w:type="dxa"/>
              <w:top w:w="12" w:type="dxa"/>
              <w:right w:w="12" w:type="dxa"/>
            </w:tcMar>
            <w:tcW w:w="970" w:type="pct"/>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22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碧润路--老油坊</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550" w:type="pct"/>
            <w:vAlign w:val="center"/>
            <w:textDirection w:val="lrTb"/>
            <w:noWrap w:val="false"/>
          </w:tcPr>
          <w:p>
            <w:pPr>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460</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610" w:type="pct"/>
            <w:vAlign w:val="center"/>
            <w:textDirection w:val="lrTb"/>
            <w:noWrap w:val="false"/>
          </w:tcPr>
          <w:p>
            <w:pPr>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1840</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480" w:type="pct"/>
            <w:vAlign w:val="center"/>
            <w:textDirection w:val="lrTb"/>
            <w:noWrap w:val="false"/>
          </w:tcPr>
          <w:p>
            <w:pPr>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489" w:type="pct"/>
            <w:vAlign w:val="center"/>
            <w:textDirection w:val="lrTb"/>
            <w:noWrap w:val="false"/>
          </w:tcPr>
          <w:p>
            <w:pPr>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00" w:type="pct"/>
            <w:vAlign w:val="center"/>
            <w:textDirection w:val="lrTb"/>
            <w:noWrap w:val="false"/>
          </w:tcPr>
          <w:p>
            <w:pPr>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w:t>
            </w:r>
            <w:r/>
          </w:p>
        </w:tc>
      </w:tr>
      <w:tr>
        <w:trPr>
          <w:trHeight w:val="515"/>
        </w:trPr>
        <w:tc>
          <w:tcPr>
            <w:tcBorders>
              <w:top w:val="single" w:color="000000" w:sz="4" w:space="0"/>
              <w:left w:val="single" w:color="000000" w:sz="4" w:space="0"/>
              <w:right w:val="single" w:color="000000" w:sz="4" w:space="0"/>
            </w:tcBorders>
            <w:tcMar>
              <w:left w:w="12" w:type="dxa"/>
              <w:top w:w="12" w:type="dxa"/>
              <w:right w:w="12" w:type="dxa"/>
            </w:tcMar>
            <w:tcW w:w="368"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14</w:t>
            </w:r>
            <w:r/>
          </w:p>
        </w:tc>
        <w:tc>
          <w:tcPr>
            <w:tcBorders>
              <w:top w:val="single" w:color="000000" w:sz="4" w:space="0"/>
              <w:left w:val="single" w:color="000000" w:sz="4" w:space="0"/>
              <w:right w:val="single" w:color="000000" w:sz="4" w:space="0"/>
            </w:tcBorders>
            <w:tcMar>
              <w:left w:w="12" w:type="dxa"/>
              <w:top w:w="12" w:type="dxa"/>
              <w:right w:w="12" w:type="dxa"/>
            </w:tcMar>
            <w:tcW w:w="970"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菜园路</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22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S340--龙溪大道</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550" w:type="pct"/>
            <w:vAlign w:val="center"/>
            <w:textDirection w:val="lrTb"/>
            <w:noWrap w:val="false"/>
          </w:tcPr>
          <w:p>
            <w:pPr>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980</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610" w:type="pct"/>
            <w:vAlign w:val="center"/>
            <w:textDirection w:val="lrTb"/>
            <w:noWrap w:val="false"/>
          </w:tcPr>
          <w:p>
            <w:pPr>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3920</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480" w:type="pct"/>
            <w:vAlign w:val="center"/>
            <w:textDirection w:val="lrTb"/>
            <w:noWrap w:val="false"/>
          </w:tcPr>
          <w:p>
            <w:pPr>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489" w:type="pct"/>
            <w:vAlign w:val="center"/>
            <w:textDirection w:val="lrTb"/>
            <w:noWrap w:val="false"/>
          </w:tcPr>
          <w:p>
            <w:pPr>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00" w:type="pct"/>
            <w:vAlign w:val="center"/>
            <w:textDirection w:val="lrTb"/>
            <w:noWrap w:val="false"/>
          </w:tcPr>
          <w:p>
            <w:pPr>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w:t>
            </w:r>
            <w:r/>
          </w:p>
        </w:tc>
      </w:tr>
      <w:tr>
        <w:trPr>
          <w:trHeight w:val="515"/>
        </w:trPr>
        <w:tc>
          <w:tcPr>
            <w:tcBorders>
              <w:left w:val="single" w:color="000000" w:sz="4" w:space="0"/>
              <w:right w:val="single" w:color="000000" w:sz="4" w:space="0"/>
            </w:tcBorders>
            <w:tcMar>
              <w:left w:w="12" w:type="dxa"/>
              <w:top w:w="12" w:type="dxa"/>
              <w:right w:w="12" w:type="dxa"/>
            </w:tcMar>
            <w:tcW w:w="368" w:type="pct"/>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tcBorders>
              <w:left w:val="single" w:color="000000" w:sz="4" w:space="0"/>
              <w:right w:val="single" w:color="000000" w:sz="4" w:space="0"/>
            </w:tcBorders>
            <w:tcMar>
              <w:left w:w="12" w:type="dxa"/>
              <w:top w:w="12" w:type="dxa"/>
              <w:right w:w="12" w:type="dxa"/>
            </w:tcMar>
            <w:tcW w:w="970" w:type="pct"/>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22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龙溪大道--五联路</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550" w:type="pct"/>
            <w:vAlign w:val="center"/>
            <w:textDirection w:val="lrTb"/>
            <w:noWrap w:val="false"/>
          </w:tcPr>
          <w:p>
            <w:pPr>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430</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610" w:type="pct"/>
            <w:vAlign w:val="center"/>
            <w:textDirection w:val="lrTb"/>
            <w:noWrap w:val="false"/>
          </w:tcPr>
          <w:p>
            <w:pPr>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1720</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480" w:type="pct"/>
            <w:vAlign w:val="center"/>
            <w:textDirection w:val="lrTb"/>
            <w:noWrap w:val="false"/>
          </w:tcPr>
          <w:p>
            <w:pPr>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489" w:type="pct"/>
            <w:vAlign w:val="center"/>
            <w:textDirection w:val="lrTb"/>
            <w:noWrap w:val="false"/>
          </w:tcPr>
          <w:p>
            <w:pPr>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00" w:type="pct"/>
            <w:vAlign w:val="center"/>
            <w:textDirection w:val="lrTb"/>
            <w:noWrap w:val="false"/>
          </w:tcPr>
          <w:p>
            <w:pPr>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w:t>
            </w:r>
            <w:r/>
          </w:p>
        </w:tc>
      </w:tr>
      <w:tr>
        <w:trPr>
          <w:trHeight w:val="515"/>
        </w:trPr>
        <w:tc>
          <w:tcPr>
            <w:tcBorders>
              <w:left w:val="single" w:color="000000" w:sz="4" w:space="0"/>
              <w:bottom w:val="single" w:color="000000" w:sz="4" w:space="0"/>
              <w:right w:val="single" w:color="000000" w:sz="4" w:space="0"/>
            </w:tcBorders>
            <w:tcMar>
              <w:left w:w="12" w:type="dxa"/>
              <w:top w:w="12" w:type="dxa"/>
              <w:right w:w="12" w:type="dxa"/>
            </w:tcMar>
            <w:tcW w:w="368" w:type="pct"/>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tcBorders>
              <w:left w:val="single" w:color="000000" w:sz="4" w:space="0"/>
              <w:bottom w:val="single" w:color="000000" w:sz="4" w:space="0"/>
              <w:right w:val="single" w:color="000000" w:sz="4" w:space="0"/>
            </w:tcBorders>
            <w:tcMar>
              <w:left w:w="12" w:type="dxa"/>
              <w:top w:w="12" w:type="dxa"/>
              <w:right w:w="12" w:type="dxa"/>
            </w:tcMar>
            <w:tcW w:w="970" w:type="pct"/>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22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五联路--旅游大道</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550" w:type="pct"/>
            <w:vAlign w:val="center"/>
            <w:textDirection w:val="lrTb"/>
            <w:noWrap w:val="false"/>
          </w:tcPr>
          <w:p>
            <w:pPr>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620</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610" w:type="pct"/>
            <w:vAlign w:val="center"/>
            <w:textDirection w:val="lrTb"/>
            <w:noWrap w:val="false"/>
          </w:tcPr>
          <w:p>
            <w:pPr>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2480</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480" w:type="pct"/>
            <w:vAlign w:val="center"/>
            <w:textDirection w:val="lrTb"/>
            <w:noWrap w:val="false"/>
          </w:tcPr>
          <w:p>
            <w:pPr>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489" w:type="pct"/>
            <w:vAlign w:val="center"/>
            <w:textDirection w:val="lrTb"/>
            <w:noWrap w:val="false"/>
          </w:tcPr>
          <w:p>
            <w:pPr>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00" w:type="pct"/>
            <w:vAlign w:val="center"/>
            <w:textDirection w:val="lrTb"/>
            <w:noWrap w:val="false"/>
          </w:tcPr>
          <w:p>
            <w:pPr>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w:t>
            </w:r>
            <w:r/>
          </w:p>
        </w:tc>
      </w:tr>
      <w:tr>
        <w:trPr>
          <w:trHeight w:val="471"/>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6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970"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五联路</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22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菜园路--鹏程路</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550" w:type="pct"/>
            <w:vAlign w:val="center"/>
            <w:textDirection w:val="lrTb"/>
            <w:noWrap w:val="false"/>
          </w:tcPr>
          <w:p>
            <w:pPr>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1300</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610" w:type="pct"/>
            <w:vAlign w:val="center"/>
            <w:textDirection w:val="lrTb"/>
            <w:noWrap w:val="false"/>
          </w:tcPr>
          <w:p>
            <w:pPr>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5200</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480" w:type="pct"/>
            <w:vAlign w:val="center"/>
            <w:textDirection w:val="lrTb"/>
            <w:noWrap w:val="false"/>
          </w:tcPr>
          <w:p>
            <w:pPr>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489" w:type="pct"/>
            <w:vAlign w:val="center"/>
            <w:textDirection w:val="lrTb"/>
            <w:noWrap w:val="false"/>
          </w:tcPr>
          <w:p>
            <w:pPr>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00" w:type="pct"/>
            <w:vAlign w:val="center"/>
            <w:textDirection w:val="lrTb"/>
            <w:noWrap w:val="false"/>
          </w:tcPr>
          <w:p>
            <w:pPr>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w:t>
            </w:r>
            <w:r/>
          </w:p>
        </w:tc>
      </w:tr>
      <w:tr>
        <w:trPr>
          <w:trHeight w:val="471"/>
        </w:trPr>
        <w:tc>
          <w:tcPr>
            <w:tcBorders>
              <w:top w:val="single" w:color="000000" w:sz="4" w:space="0"/>
              <w:left w:val="single" w:color="000000" w:sz="4" w:space="0"/>
              <w:right w:val="single" w:color="000000" w:sz="4" w:space="0"/>
            </w:tcBorders>
            <w:tcMar>
              <w:left w:w="12" w:type="dxa"/>
              <w:top w:w="12" w:type="dxa"/>
              <w:right w:w="12" w:type="dxa"/>
            </w:tcMar>
            <w:tcW w:w="368"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16</w:t>
            </w:r>
            <w:r/>
          </w:p>
        </w:tc>
        <w:tc>
          <w:tcPr>
            <w:tcBorders>
              <w:top w:val="single" w:color="000000" w:sz="4" w:space="0"/>
              <w:left w:val="single" w:color="000000" w:sz="4" w:space="0"/>
              <w:right w:val="single" w:color="000000" w:sz="4" w:space="0"/>
            </w:tcBorders>
            <w:tcMar>
              <w:left w:w="12" w:type="dxa"/>
              <w:top w:w="12" w:type="dxa"/>
              <w:right w:w="12" w:type="dxa"/>
            </w:tcMar>
            <w:tcW w:w="970"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永兴路</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22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S340--五联路</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550" w:type="pct"/>
            <w:vAlign w:val="center"/>
            <w:textDirection w:val="lrTb"/>
            <w:noWrap w:val="false"/>
          </w:tcPr>
          <w:p>
            <w:pPr>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1400</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610" w:type="pct"/>
            <w:vAlign w:val="center"/>
            <w:textDirection w:val="lrTb"/>
            <w:noWrap w:val="false"/>
          </w:tcPr>
          <w:p>
            <w:pPr>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5600</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480" w:type="pct"/>
            <w:vAlign w:val="center"/>
            <w:textDirection w:val="lrTb"/>
            <w:noWrap w:val="false"/>
          </w:tcPr>
          <w:p>
            <w:pPr>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489" w:type="pct"/>
            <w:vAlign w:val="center"/>
            <w:textDirection w:val="lrTb"/>
            <w:noWrap w:val="false"/>
          </w:tcPr>
          <w:p>
            <w:pPr>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00" w:type="pct"/>
            <w:vAlign w:val="center"/>
            <w:textDirection w:val="lrTb"/>
            <w:noWrap w:val="false"/>
          </w:tcPr>
          <w:p>
            <w:pPr>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w:t>
            </w:r>
            <w:r/>
          </w:p>
        </w:tc>
      </w:tr>
      <w:tr>
        <w:trPr>
          <w:trHeight w:val="471"/>
        </w:trPr>
        <w:tc>
          <w:tcPr>
            <w:tcBorders>
              <w:left w:val="single" w:color="000000" w:sz="4" w:space="0"/>
              <w:bottom w:val="single" w:color="000000" w:sz="4" w:space="0"/>
              <w:right w:val="single" w:color="000000" w:sz="4" w:space="0"/>
            </w:tcBorders>
            <w:tcMar>
              <w:left w:w="12" w:type="dxa"/>
              <w:top w:w="12" w:type="dxa"/>
              <w:right w:w="12" w:type="dxa"/>
            </w:tcMar>
            <w:tcW w:w="368" w:type="pct"/>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tcBorders>
              <w:left w:val="single" w:color="000000" w:sz="4" w:space="0"/>
              <w:bottom w:val="single" w:color="000000" w:sz="4" w:space="0"/>
              <w:right w:val="single" w:color="000000" w:sz="4" w:space="0"/>
            </w:tcBorders>
            <w:tcMar>
              <w:left w:w="12" w:type="dxa"/>
              <w:top w:w="12" w:type="dxa"/>
              <w:right w:w="12" w:type="dxa"/>
            </w:tcMar>
            <w:tcW w:w="970" w:type="pct"/>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22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五联路--朱武路</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550" w:type="pct"/>
            <w:vAlign w:val="center"/>
            <w:textDirection w:val="lrTb"/>
            <w:noWrap w:val="false"/>
          </w:tcPr>
          <w:p>
            <w:pPr>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310</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610" w:type="pct"/>
            <w:vAlign w:val="center"/>
            <w:textDirection w:val="lrTb"/>
            <w:noWrap w:val="false"/>
          </w:tcPr>
          <w:p>
            <w:pPr>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1240</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480" w:type="pct"/>
            <w:vAlign w:val="center"/>
            <w:textDirection w:val="lrTb"/>
            <w:noWrap w:val="false"/>
          </w:tcPr>
          <w:p>
            <w:pPr>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489" w:type="pct"/>
            <w:vAlign w:val="center"/>
            <w:textDirection w:val="lrTb"/>
            <w:noWrap w:val="false"/>
          </w:tcPr>
          <w:p>
            <w:pPr>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00" w:type="pct"/>
            <w:vAlign w:val="center"/>
            <w:textDirection w:val="lrTb"/>
            <w:noWrap w:val="false"/>
          </w:tcPr>
          <w:p>
            <w:pPr>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w:t>
            </w:r>
            <w:r/>
          </w:p>
        </w:tc>
      </w:tr>
      <w:tr>
        <w:trPr>
          <w:trHeight w:val="471"/>
        </w:trPr>
        <w:tc>
          <w:tcPr>
            <w:tcBorders>
              <w:top w:val="single" w:color="000000" w:sz="4" w:space="0"/>
              <w:left w:val="single" w:color="000000" w:sz="4" w:space="0"/>
              <w:right w:val="single" w:color="000000" w:sz="4" w:space="0"/>
            </w:tcBorders>
            <w:tcMar>
              <w:left w:w="12" w:type="dxa"/>
              <w:top w:w="12" w:type="dxa"/>
              <w:right w:w="12" w:type="dxa"/>
            </w:tcMar>
            <w:tcW w:w="368"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17</w:t>
            </w:r>
            <w:r/>
          </w:p>
        </w:tc>
        <w:tc>
          <w:tcPr>
            <w:tcBorders>
              <w:top w:val="single" w:color="000000" w:sz="4" w:space="0"/>
              <w:left w:val="single" w:color="000000" w:sz="4" w:space="0"/>
              <w:right w:val="single" w:color="000000" w:sz="4" w:space="0"/>
            </w:tcBorders>
            <w:tcMar>
              <w:left w:w="12" w:type="dxa"/>
              <w:top w:w="12" w:type="dxa"/>
              <w:right w:w="12" w:type="dxa"/>
            </w:tcMar>
            <w:tcW w:w="970"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永顺路</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22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S340--五联路</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550" w:type="pct"/>
            <w:vAlign w:val="center"/>
            <w:textDirection w:val="lrTb"/>
            <w:noWrap w:val="false"/>
          </w:tcPr>
          <w:p>
            <w:pPr>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1400</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610" w:type="pct"/>
            <w:vAlign w:val="center"/>
            <w:textDirection w:val="lrTb"/>
            <w:noWrap w:val="false"/>
          </w:tcPr>
          <w:p>
            <w:pPr>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5600</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480" w:type="pct"/>
            <w:vAlign w:val="center"/>
            <w:textDirection w:val="lrTb"/>
            <w:noWrap w:val="false"/>
          </w:tcPr>
          <w:p>
            <w:pPr>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489" w:type="pct"/>
            <w:vAlign w:val="center"/>
            <w:textDirection w:val="lrTb"/>
            <w:noWrap w:val="false"/>
          </w:tcPr>
          <w:p>
            <w:pPr>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00" w:type="pct"/>
            <w:vAlign w:val="center"/>
            <w:textDirection w:val="lrTb"/>
            <w:noWrap w:val="false"/>
          </w:tcPr>
          <w:p>
            <w:pPr>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w:t>
            </w:r>
            <w:r/>
          </w:p>
        </w:tc>
      </w:tr>
      <w:tr>
        <w:trPr>
          <w:trHeight w:val="471"/>
        </w:trPr>
        <w:tc>
          <w:tcPr>
            <w:tcBorders>
              <w:left w:val="single" w:color="000000" w:sz="4" w:space="0"/>
              <w:bottom w:val="single" w:color="000000" w:sz="4" w:space="0"/>
              <w:right w:val="single" w:color="000000" w:sz="4" w:space="0"/>
            </w:tcBorders>
            <w:tcMar>
              <w:left w:w="12" w:type="dxa"/>
              <w:top w:w="12" w:type="dxa"/>
              <w:right w:w="12" w:type="dxa"/>
            </w:tcMar>
            <w:tcW w:w="368" w:type="pct"/>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tcBorders>
              <w:left w:val="single" w:color="000000" w:sz="4" w:space="0"/>
              <w:bottom w:val="single" w:color="000000" w:sz="4" w:space="0"/>
              <w:right w:val="single" w:color="000000" w:sz="4" w:space="0"/>
            </w:tcBorders>
            <w:tcMar>
              <w:left w:w="12" w:type="dxa"/>
              <w:top w:w="12" w:type="dxa"/>
              <w:right w:w="12" w:type="dxa"/>
            </w:tcMar>
            <w:tcW w:w="970" w:type="pct"/>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22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五联路--朱武路</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550" w:type="pct"/>
            <w:vAlign w:val="center"/>
            <w:textDirection w:val="lrTb"/>
            <w:noWrap w:val="false"/>
          </w:tcPr>
          <w:p>
            <w:pPr>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220</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610" w:type="pct"/>
            <w:vAlign w:val="center"/>
            <w:textDirection w:val="lrTb"/>
            <w:noWrap w:val="false"/>
          </w:tcPr>
          <w:p>
            <w:pPr>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880</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480" w:type="pct"/>
            <w:vAlign w:val="center"/>
            <w:textDirection w:val="lrTb"/>
            <w:noWrap w:val="false"/>
          </w:tcPr>
          <w:p>
            <w:pPr>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489" w:type="pct"/>
            <w:vAlign w:val="center"/>
            <w:textDirection w:val="lrTb"/>
            <w:noWrap w:val="false"/>
          </w:tcPr>
          <w:p>
            <w:pPr>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00" w:type="pct"/>
            <w:vAlign w:val="center"/>
            <w:textDirection w:val="lrTb"/>
            <w:noWrap w:val="false"/>
          </w:tcPr>
          <w:p>
            <w:pPr>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w:t>
            </w:r>
            <w:r/>
          </w:p>
        </w:tc>
      </w:tr>
      <w:tr>
        <w:trPr>
          <w:trHeight w:val="471"/>
        </w:trPr>
        <w:tc>
          <w:tcPr>
            <w:tcBorders>
              <w:top w:val="single" w:color="000000" w:sz="4" w:space="0"/>
              <w:left w:val="single" w:color="000000" w:sz="4" w:space="0"/>
              <w:right w:val="single" w:color="000000" w:sz="4" w:space="0"/>
            </w:tcBorders>
            <w:tcMar>
              <w:left w:w="12" w:type="dxa"/>
              <w:top w:w="12" w:type="dxa"/>
              <w:right w:w="12" w:type="dxa"/>
            </w:tcMar>
            <w:tcW w:w="368"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18</w:t>
            </w:r>
            <w:r/>
          </w:p>
        </w:tc>
        <w:tc>
          <w:tcPr>
            <w:tcBorders>
              <w:top w:val="single" w:color="000000" w:sz="4" w:space="0"/>
              <w:left w:val="single" w:color="000000" w:sz="4" w:space="0"/>
              <w:right w:val="single" w:color="000000" w:sz="4" w:space="0"/>
            </w:tcBorders>
            <w:tcMar>
              <w:left w:w="12" w:type="dxa"/>
              <w:top w:w="12" w:type="dxa"/>
              <w:right w:w="12" w:type="dxa"/>
            </w:tcMar>
            <w:tcW w:w="970"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碧润路</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22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朱林大街--围墙</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550" w:type="pct"/>
            <w:vAlign w:val="center"/>
            <w:textDirection w:val="lrTb"/>
            <w:noWrap w:val="false"/>
          </w:tcPr>
          <w:p>
            <w:pPr>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185</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610" w:type="pct"/>
            <w:vAlign w:val="center"/>
            <w:textDirection w:val="lrTb"/>
            <w:noWrap w:val="false"/>
          </w:tcPr>
          <w:p>
            <w:pPr>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740</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480" w:type="pct"/>
            <w:vAlign w:val="center"/>
            <w:textDirection w:val="lrTb"/>
            <w:noWrap w:val="false"/>
          </w:tcPr>
          <w:p>
            <w:pPr>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489" w:type="pct"/>
            <w:vAlign w:val="center"/>
            <w:textDirection w:val="lrTb"/>
            <w:noWrap w:val="false"/>
          </w:tcPr>
          <w:p>
            <w:pPr>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1572.5</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00" w:type="pct"/>
            <w:vAlign w:val="center"/>
            <w:textDirection w:val="lrTb"/>
            <w:noWrap w:val="false"/>
          </w:tcPr>
          <w:p>
            <w:pPr>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w:t>
            </w:r>
            <w:r/>
          </w:p>
        </w:tc>
      </w:tr>
      <w:tr>
        <w:trPr>
          <w:trHeight w:val="471"/>
        </w:trPr>
        <w:tc>
          <w:tcPr>
            <w:tcBorders>
              <w:left w:val="single" w:color="000000" w:sz="4" w:space="0"/>
              <w:right w:val="single" w:color="000000" w:sz="4" w:space="0"/>
            </w:tcBorders>
            <w:tcMar>
              <w:left w:w="12" w:type="dxa"/>
              <w:top w:w="12" w:type="dxa"/>
              <w:right w:w="12" w:type="dxa"/>
            </w:tcMar>
            <w:tcW w:w="368" w:type="pct"/>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tcBorders>
              <w:left w:val="single" w:color="000000" w:sz="4" w:space="0"/>
              <w:right w:val="single" w:color="000000" w:sz="4" w:space="0"/>
            </w:tcBorders>
            <w:tcMar>
              <w:left w:w="12" w:type="dxa"/>
              <w:top w:w="12" w:type="dxa"/>
              <w:right w:w="12" w:type="dxa"/>
            </w:tcMar>
            <w:tcW w:w="970" w:type="pct"/>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22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围墙--创业路</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550" w:type="pct"/>
            <w:vAlign w:val="center"/>
            <w:textDirection w:val="lrTb"/>
            <w:noWrap w:val="false"/>
          </w:tcPr>
          <w:p>
            <w:pPr>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115</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610" w:type="pct"/>
            <w:vAlign w:val="center"/>
            <w:textDirection w:val="lrTb"/>
            <w:noWrap w:val="false"/>
          </w:tcPr>
          <w:p>
            <w:pPr>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460</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480" w:type="pct"/>
            <w:vAlign w:val="center"/>
            <w:textDirection w:val="lrTb"/>
            <w:noWrap w:val="false"/>
          </w:tcPr>
          <w:p>
            <w:pPr>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489" w:type="pct"/>
            <w:vAlign w:val="center"/>
            <w:textDirection w:val="lrTb"/>
            <w:noWrap w:val="false"/>
          </w:tcPr>
          <w:p>
            <w:pPr>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1491</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00" w:type="pct"/>
            <w:vAlign w:val="center"/>
            <w:textDirection w:val="lrTb"/>
            <w:noWrap w:val="false"/>
          </w:tcPr>
          <w:p>
            <w:pPr>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w:t>
            </w:r>
            <w:r/>
          </w:p>
        </w:tc>
      </w:tr>
      <w:tr>
        <w:trPr>
          <w:trHeight w:val="471"/>
        </w:trPr>
        <w:tc>
          <w:tcPr>
            <w:tcBorders>
              <w:left w:val="single" w:color="000000" w:sz="4" w:space="0"/>
              <w:bottom w:val="single" w:color="000000" w:sz="4" w:space="0"/>
              <w:right w:val="single" w:color="000000" w:sz="4" w:space="0"/>
            </w:tcBorders>
            <w:tcMar>
              <w:left w:w="12" w:type="dxa"/>
              <w:top w:w="12" w:type="dxa"/>
              <w:right w:w="12" w:type="dxa"/>
            </w:tcMar>
            <w:tcW w:w="368" w:type="pct"/>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tcBorders>
              <w:left w:val="single" w:color="000000" w:sz="4" w:space="0"/>
              <w:bottom w:val="single" w:color="000000" w:sz="4" w:space="0"/>
              <w:right w:val="single" w:color="000000" w:sz="4" w:space="0"/>
            </w:tcBorders>
            <w:tcMar>
              <w:left w:w="12" w:type="dxa"/>
              <w:top w:w="12" w:type="dxa"/>
              <w:right w:w="12" w:type="dxa"/>
            </w:tcMar>
            <w:tcW w:w="970" w:type="pct"/>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22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创业路--龙溪大道</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550" w:type="pct"/>
            <w:vAlign w:val="center"/>
            <w:textDirection w:val="lrTb"/>
            <w:noWrap w:val="false"/>
          </w:tcPr>
          <w:p>
            <w:pPr>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410</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610" w:type="pct"/>
            <w:vAlign w:val="center"/>
            <w:textDirection w:val="lrTb"/>
            <w:noWrap w:val="false"/>
          </w:tcPr>
          <w:p>
            <w:pPr>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1640</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480" w:type="pct"/>
            <w:vAlign w:val="center"/>
            <w:textDirection w:val="lrTb"/>
            <w:noWrap w:val="false"/>
          </w:tcPr>
          <w:p>
            <w:pPr>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489" w:type="pct"/>
            <w:vAlign w:val="center"/>
            <w:textDirection w:val="lrTb"/>
            <w:noWrap w:val="false"/>
          </w:tcPr>
          <w:p>
            <w:pPr>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00" w:type="pct"/>
            <w:vAlign w:val="center"/>
            <w:textDirection w:val="lrTb"/>
            <w:noWrap w:val="false"/>
          </w:tcPr>
          <w:p>
            <w:pPr>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w:t>
            </w:r>
            <w:r/>
          </w:p>
        </w:tc>
      </w:tr>
      <w:tr>
        <w:trPr>
          <w:trHeight w:val="471"/>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6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19</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970"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人民路支路</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22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550" w:type="pct"/>
            <w:vAlign w:val="center"/>
            <w:textDirection w:val="lrTb"/>
            <w:noWrap w:val="false"/>
          </w:tcPr>
          <w:p>
            <w:pPr>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40</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610" w:type="pct"/>
            <w:vAlign w:val="center"/>
            <w:textDirection w:val="lrTb"/>
            <w:noWrap w:val="false"/>
          </w:tcPr>
          <w:p>
            <w:pPr>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160</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480" w:type="pct"/>
            <w:vAlign w:val="center"/>
            <w:textDirection w:val="lrTb"/>
            <w:noWrap w:val="false"/>
          </w:tcPr>
          <w:p>
            <w:pPr>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489" w:type="pct"/>
            <w:vAlign w:val="center"/>
            <w:textDirection w:val="lrTb"/>
            <w:noWrap w:val="false"/>
          </w:tcPr>
          <w:p>
            <w:pPr>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00" w:type="pct"/>
            <w:vAlign w:val="center"/>
            <w:textDirection w:val="lrTb"/>
            <w:noWrap w:val="false"/>
          </w:tcPr>
          <w:p>
            <w:pPr>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w:t>
            </w:r>
            <w:r/>
          </w:p>
        </w:tc>
      </w:tr>
      <w:tr>
        <w:trPr>
          <w:trHeight w:val="471"/>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6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970"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朱武路</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22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永顺路--菜园路</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550" w:type="pct"/>
            <w:vAlign w:val="center"/>
            <w:textDirection w:val="lrTb"/>
            <w:noWrap w:val="false"/>
          </w:tcPr>
          <w:p>
            <w:pPr>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890</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610" w:type="pct"/>
            <w:vAlign w:val="center"/>
            <w:textDirection w:val="lrTb"/>
            <w:noWrap w:val="false"/>
          </w:tcPr>
          <w:p>
            <w:pPr>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3560</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480" w:type="pct"/>
            <w:vAlign w:val="center"/>
            <w:textDirection w:val="lrTb"/>
            <w:noWrap w:val="false"/>
          </w:tcPr>
          <w:p>
            <w:pPr>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489" w:type="pct"/>
            <w:vAlign w:val="center"/>
            <w:textDirection w:val="lrTb"/>
            <w:noWrap w:val="false"/>
          </w:tcPr>
          <w:p>
            <w:pPr>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00" w:type="pct"/>
            <w:vAlign w:val="center"/>
            <w:textDirection w:val="lrTb"/>
            <w:noWrap w:val="false"/>
          </w:tcPr>
          <w:p>
            <w:pPr>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w:t>
            </w:r>
            <w:r/>
          </w:p>
        </w:tc>
      </w:tr>
      <w:tr>
        <w:trPr>
          <w:trHeight w:val="471"/>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6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21</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970"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珠岗路</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22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华林路--景观河</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550" w:type="pct"/>
            <w:vAlign w:val="center"/>
            <w:textDirection w:val="lrTb"/>
            <w:noWrap w:val="false"/>
          </w:tcPr>
          <w:p>
            <w:pPr>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300</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610" w:type="pct"/>
            <w:vAlign w:val="center"/>
            <w:textDirection w:val="lrTb"/>
            <w:noWrap w:val="false"/>
          </w:tcPr>
          <w:p>
            <w:pPr>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1200</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480" w:type="pct"/>
            <w:vAlign w:val="center"/>
            <w:textDirection w:val="lrTb"/>
            <w:noWrap w:val="false"/>
          </w:tcPr>
          <w:p>
            <w:pPr>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489" w:type="pct"/>
            <w:vAlign w:val="center"/>
            <w:textDirection w:val="lrTb"/>
            <w:noWrap w:val="false"/>
          </w:tcPr>
          <w:p>
            <w:pPr>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00" w:type="pct"/>
            <w:vAlign w:val="center"/>
            <w:textDirection w:val="lrTb"/>
            <w:noWrap w:val="false"/>
          </w:tcPr>
          <w:p>
            <w:pPr>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w:t>
            </w:r>
            <w:r/>
          </w:p>
        </w:tc>
      </w:tr>
      <w:tr>
        <w:trPr>
          <w:trHeight w:val="471"/>
        </w:trPr>
        <w:tc>
          <w:tcPr>
            <w:tcBorders>
              <w:top w:val="single" w:color="000000" w:sz="4" w:space="0"/>
              <w:left w:val="single" w:color="000000" w:sz="4" w:space="0"/>
              <w:bottom w:val="single" w:color="auto" w:sz="4" w:space="0"/>
              <w:right w:val="single" w:color="000000" w:sz="4" w:space="0"/>
            </w:tcBorders>
            <w:tcMar>
              <w:left w:w="12" w:type="dxa"/>
              <w:top w:w="12" w:type="dxa"/>
              <w:right w:w="12" w:type="dxa"/>
            </w:tcMar>
            <w:tcW w:w="368" w:type="pct"/>
            <w:vAlign w:val="center"/>
            <w:textDirection w:val="lrTb"/>
            <w:noWrap w:val="false"/>
          </w:tcPr>
          <w:p>
            <w:pPr>
              <w:jc w:val="center"/>
              <w:keepLines w:val="0"/>
              <w:keepNext w:val="0"/>
              <w:widowControl/>
              <w:rPr>
                <w:rFonts w:hint="default"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22</w:t>
            </w:r>
            <w:r/>
          </w:p>
        </w:tc>
        <w:tc>
          <w:tcPr>
            <w:tcBorders>
              <w:top w:val="single" w:color="000000" w:sz="4" w:space="0"/>
              <w:left w:val="single" w:color="000000" w:sz="4" w:space="0"/>
              <w:bottom w:val="single" w:color="auto" w:sz="4" w:space="0"/>
              <w:right w:val="single" w:color="000000" w:sz="4" w:space="0"/>
            </w:tcBorders>
            <w:tcMar>
              <w:left w:w="12" w:type="dxa"/>
              <w:top w:w="12" w:type="dxa"/>
              <w:right w:w="12" w:type="dxa"/>
            </w:tcMar>
            <w:tcW w:w="970" w:type="pct"/>
            <w:vAlign w:val="center"/>
            <w:textDirection w:val="lrTb"/>
            <w:noWrap w:val="false"/>
          </w:tcPr>
          <w:p>
            <w:pPr>
              <w:jc w:val="center"/>
              <w:keepLines w:val="0"/>
              <w:keepNext w:val="0"/>
              <w:widowControl/>
              <w:rPr>
                <w:rFonts w:hint="default"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水岸风华西侧</w:t>
            </w:r>
            <w:r/>
          </w:p>
        </w:tc>
        <w:tc>
          <w:tcPr>
            <w:tcBorders>
              <w:top w:val="single" w:color="000000" w:sz="4" w:space="0"/>
              <w:left w:val="single" w:color="000000" w:sz="4" w:space="0"/>
              <w:bottom w:val="single" w:color="auto" w:sz="4" w:space="0"/>
              <w:right w:val="single" w:color="000000" w:sz="4" w:space="0"/>
            </w:tcBorders>
            <w:tcMar>
              <w:left w:w="12" w:type="dxa"/>
              <w:top w:w="12" w:type="dxa"/>
              <w:right w:w="12" w:type="dxa"/>
            </w:tcMar>
            <w:tcW w:w="1229" w:type="pct"/>
            <w:vAlign w:val="center"/>
            <w:textDirection w:val="lrTb"/>
            <w:noWrap w:val="false"/>
          </w:tcPr>
          <w:p>
            <w:pPr>
              <w:jc w:val="center"/>
              <w:keepLines w:val="0"/>
              <w:keepNext w:val="0"/>
              <w:widowControl/>
              <w:rPr>
                <w:rFonts w:hint="default"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沿河步行路</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550" w:type="pct"/>
            <w:vAlign w:val="center"/>
            <w:textDirection w:val="lrTb"/>
            <w:noWrap w:val="false"/>
          </w:tcPr>
          <w:p>
            <w:pPr>
              <w:jc w:val="center"/>
              <w:keepLines w:val="0"/>
              <w:keepNext w:val="0"/>
              <w:widowControl/>
              <w:rPr>
                <w:rFonts w:hint="default"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500</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610" w:type="pct"/>
            <w:vAlign w:val="center"/>
            <w:textDirection w:val="lrTb"/>
            <w:noWrap w:val="false"/>
          </w:tcPr>
          <w:p>
            <w:pPr>
              <w:jc w:val="center"/>
              <w:keepLines w:val="0"/>
              <w:keepNext w:val="0"/>
              <w:widowControl/>
              <w:rPr>
                <w:rFonts w:hint="default"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1250</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480" w:type="pct"/>
            <w:vAlign w:val="center"/>
            <w:textDirection w:val="lrTb"/>
            <w:noWrap w:val="false"/>
          </w:tcPr>
          <w:p>
            <w:pPr>
              <w:jc w:val="center"/>
              <w:keepLines w:val="0"/>
              <w:keepNext w:val="0"/>
              <w:widowControl/>
              <w:rPr>
                <w:rFonts w:hint="default"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0</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489" w:type="pct"/>
            <w:vAlign w:val="center"/>
            <w:textDirection w:val="lrTb"/>
            <w:noWrap w:val="false"/>
          </w:tcPr>
          <w:p>
            <w:pPr>
              <w:jc w:val="center"/>
              <w:keepLines w:val="0"/>
              <w:keepNext w:val="0"/>
              <w:widowControl/>
              <w:rPr>
                <w:rFonts w:hint="default"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0</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00" w:type="pct"/>
            <w:vAlign w:val="center"/>
            <w:textDirection w:val="lrTb"/>
            <w:noWrap w:val="false"/>
          </w:tcPr>
          <w:p>
            <w:pPr>
              <w:jc w:val="center"/>
              <w:keepLines w:val="0"/>
              <w:keepNext w:val="0"/>
              <w:widowControl/>
              <w:rPr>
                <w:rFonts w:hint="eastAsia" w:ascii="宋体" w:hAnsi="宋体" w:eastAsia="宋体" w:cs="宋体"/>
                <w:i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8</w:t>
            </w:r>
            <w:r/>
          </w:p>
        </w:tc>
      </w:tr>
      <w:tr>
        <w:trPr>
          <w:trHeight w:val="471"/>
        </w:trPr>
        <w:tc>
          <w:tcPr>
            <w:tcBorders>
              <w:top w:val="single" w:color="auto" w:sz="4" w:space="0"/>
              <w:left w:val="single" w:color="auto" w:sz="4" w:space="0"/>
              <w:bottom w:val="single" w:color="auto" w:sz="4" w:space="0"/>
              <w:right w:val="single" w:color="auto" w:sz="4" w:space="0"/>
            </w:tcBorders>
            <w:tcMar>
              <w:left w:w="12" w:type="dxa"/>
              <w:top w:w="12" w:type="dxa"/>
              <w:right w:w="12" w:type="dxa"/>
            </w:tcMar>
            <w:tcW w:w="368" w:type="pct"/>
            <w:vAlign w:val="center"/>
            <w:vMerge w:val="restart"/>
            <w:textDirection w:val="lrTb"/>
            <w:noWrap w:val="false"/>
          </w:tcPr>
          <w:p>
            <w:pPr>
              <w:jc w:val="center"/>
              <w:keepLines w:val="0"/>
              <w:keepNext w:val="0"/>
              <w:widowControl/>
              <w:rPr>
                <w:rFonts w:hint="default"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23</w:t>
            </w:r>
            <w:r/>
          </w:p>
        </w:tc>
        <w:tc>
          <w:tcPr>
            <w:tcBorders>
              <w:top w:val="single" w:color="auto" w:sz="4" w:space="0"/>
              <w:left w:val="single" w:color="auto" w:sz="4" w:space="0"/>
              <w:bottom w:val="single" w:color="auto" w:sz="4" w:space="0"/>
              <w:right w:val="single" w:color="auto" w:sz="4" w:space="0"/>
            </w:tcBorders>
            <w:tcMar>
              <w:left w:w="12" w:type="dxa"/>
              <w:top w:w="12" w:type="dxa"/>
              <w:right w:w="12" w:type="dxa"/>
            </w:tcMar>
            <w:tcW w:w="970" w:type="pct"/>
            <w:vAlign w:val="center"/>
            <w:vMerge w:val="restart"/>
            <w:textDirection w:val="lrTb"/>
            <w:noWrap w:val="false"/>
          </w:tcPr>
          <w:p>
            <w:pPr>
              <w:jc w:val="center"/>
              <w:keepLines w:val="0"/>
              <w:keepNext w:val="0"/>
              <w:widowControl/>
              <w:rPr>
                <w:rFonts w:hint="default"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旅游大道北侧</w:t>
            </w:r>
            <w:r/>
          </w:p>
        </w:tc>
        <w:tc>
          <w:tcPr>
            <w:tcBorders>
              <w:top w:val="single" w:color="auto" w:sz="4" w:space="0"/>
              <w:left w:val="single" w:color="auto" w:sz="4" w:space="0"/>
              <w:bottom w:val="single" w:color="auto" w:sz="4" w:space="0"/>
              <w:right w:val="single" w:color="auto" w:sz="4" w:space="0"/>
            </w:tcBorders>
            <w:tcMar>
              <w:left w:w="12" w:type="dxa"/>
              <w:top w:w="12" w:type="dxa"/>
              <w:right w:w="12" w:type="dxa"/>
            </w:tcMar>
            <w:tcW w:w="1229" w:type="pct"/>
            <w:vAlign w:val="center"/>
            <w:textDirection w:val="lrTb"/>
            <w:noWrap w:val="false"/>
          </w:tcPr>
          <w:p>
            <w:pPr>
              <w:jc w:val="center"/>
              <w:keepLines w:val="0"/>
              <w:keepNext w:val="0"/>
              <w:widowControl/>
              <w:rPr>
                <w:rFonts w:hint="default"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华林路-直别路</w:t>
            </w:r>
            <w:r/>
          </w:p>
        </w:tc>
        <w:tc>
          <w:tcPr>
            <w:tcBorders>
              <w:top w:val="single" w:color="000000" w:sz="4" w:space="0"/>
              <w:left w:val="single" w:color="auto" w:sz="4" w:space="0"/>
              <w:bottom w:val="single" w:color="000000" w:sz="4" w:space="0"/>
              <w:right w:val="single" w:color="000000" w:sz="4" w:space="0"/>
            </w:tcBorders>
            <w:tcMar>
              <w:left w:w="12" w:type="dxa"/>
              <w:top w:w="12" w:type="dxa"/>
              <w:right w:w="12" w:type="dxa"/>
            </w:tcMar>
            <w:tcW w:w="550" w:type="pct"/>
            <w:vAlign w:val="center"/>
            <w:textDirection w:val="lrTb"/>
            <w:noWrap w:val="false"/>
          </w:tcPr>
          <w:p>
            <w:pPr>
              <w:jc w:val="center"/>
              <w:keepLines w:val="0"/>
              <w:keepNext w:val="0"/>
              <w:widowControl/>
              <w:rPr>
                <w:rFonts w:hint="default"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1110</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610" w:type="pct"/>
            <w:vAlign w:val="center"/>
            <w:textDirection w:val="lrTb"/>
            <w:noWrap w:val="false"/>
          </w:tcPr>
          <w:p>
            <w:pPr>
              <w:jc w:val="center"/>
              <w:keepLines w:val="0"/>
              <w:keepNext w:val="0"/>
              <w:widowControl/>
              <w:rPr>
                <w:rFonts w:hint="default" w:ascii="宋体" w:hAnsi="宋体" w:eastAsia="宋体" w:cs="宋体"/>
                <w:i w:val="0"/>
                <w:iCs w:val="0"/>
                <w:color w:val="auto"/>
                <w:sz w:val="21"/>
                <w:szCs w:val="21"/>
                <w:highlight w:val="none"/>
                <w:u w:val="none"/>
                <w:lang w:val="en-US" w:eastAsia="zh-CN" w:bidi="ar"/>
              </w:rPr>
              <w:suppressLineNumbers w:val="0"/>
            </w:pPr>
            <w:r>
              <w:rPr>
                <w:rFonts w:hint="eastAsia" w:ascii="宋体" w:hAnsi="宋体" w:cs="宋体"/>
                <w:i w:val="0"/>
                <w:iCs w:val="0"/>
                <w:color w:val="auto"/>
                <w:sz w:val="21"/>
                <w:szCs w:val="21"/>
                <w:highlight w:val="none"/>
                <w:u w:val="none"/>
                <w:lang w:val="en-US" w:eastAsia="zh-CN" w:bidi="ar"/>
              </w:rPr>
              <w:t xml:space="preserve">0</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480" w:type="pct"/>
            <w:vAlign w:val="center"/>
            <w:textDirection w:val="lrTb"/>
            <w:noWrap w:val="false"/>
          </w:tcPr>
          <w:p>
            <w:pPr>
              <w:jc w:val="center"/>
              <w:keepLines w:val="0"/>
              <w:keepNext w:val="0"/>
              <w:widowControl/>
              <w:rPr>
                <w:rFonts w:hint="default" w:ascii="宋体" w:hAnsi="宋体" w:eastAsia="宋体" w:cs="宋体"/>
                <w:i w:val="0"/>
                <w:iCs w:val="0"/>
                <w:color w:val="auto"/>
                <w:sz w:val="21"/>
                <w:szCs w:val="21"/>
                <w:highlight w:val="none"/>
                <w:u w:val="none"/>
                <w:lang w:val="en-US" w:eastAsia="zh-CN" w:bidi="ar"/>
              </w:rPr>
              <w:suppressLineNumbers w:val="0"/>
            </w:pPr>
            <w:r>
              <w:rPr>
                <w:rFonts w:hint="eastAsia" w:ascii="宋体" w:hAnsi="宋体" w:cs="宋体"/>
                <w:i w:val="0"/>
                <w:iCs w:val="0"/>
                <w:color w:val="auto"/>
                <w:sz w:val="21"/>
                <w:szCs w:val="21"/>
                <w:highlight w:val="none"/>
                <w:u w:val="none"/>
                <w:lang w:val="en-US" w:eastAsia="zh-CN" w:bidi="ar"/>
              </w:rPr>
              <w:t xml:space="preserve">0</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489" w:type="pct"/>
            <w:vAlign w:val="center"/>
            <w:textDirection w:val="lrTb"/>
            <w:noWrap w:val="false"/>
          </w:tcPr>
          <w:p>
            <w:pPr>
              <w:jc w:val="center"/>
              <w:keepLines w:val="0"/>
              <w:keepNext w:val="0"/>
              <w:widowControl/>
              <w:rPr>
                <w:rFonts w:hint="default"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23865</w:t>
            </w: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300" w:type="pct"/>
            <w:vAlign w:val="center"/>
            <w:textDirection w:val="lrTb"/>
            <w:noWrap w:val="false"/>
          </w:tcPr>
          <w:p>
            <w:pPr>
              <w:jc w:val="center"/>
              <w:keepLines w:val="0"/>
              <w:keepNext w:val="0"/>
              <w:widowControl/>
              <w:rPr>
                <w:rFonts w:hint="eastAsia" w:ascii="宋体" w:hAnsi="宋体" w:eastAsia="宋体" w:cs="宋体"/>
                <w:i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p>
        </w:tc>
      </w:tr>
      <w:tr>
        <w:trPr>
          <w:trHeight w:val="471"/>
        </w:trPr>
        <w:tc>
          <w:tcPr>
            <w:tcBorders>
              <w:top w:val="single" w:color="auto" w:sz="4" w:space="0"/>
              <w:left w:val="single" w:color="auto" w:sz="4" w:space="0"/>
              <w:bottom w:val="single" w:color="auto" w:sz="4" w:space="0"/>
              <w:right w:val="single" w:color="auto" w:sz="4" w:space="0"/>
            </w:tcBorders>
            <w:tcMar>
              <w:left w:w="12" w:type="dxa"/>
              <w:top w:w="12" w:type="dxa"/>
              <w:right w:w="12" w:type="dxa"/>
            </w:tcMar>
            <w:tcW w:w="368" w:type="pct"/>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tcBorders>
              <w:top w:val="single" w:color="auto" w:sz="4" w:space="0"/>
              <w:left w:val="single" w:color="auto" w:sz="4" w:space="0"/>
              <w:bottom w:val="single" w:color="auto" w:sz="4" w:space="0"/>
              <w:right w:val="single" w:color="auto" w:sz="4" w:space="0"/>
            </w:tcBorders>
            <w:tcMar>
              <w:left w:w="12" w:type="dxa"/>
              <w:top w:w="12" w:type="dxa"/>
              <w:right w:w="12" w:type="dxa"/>
            </w:tcMar>
            <w:tcW w:w="970" w:type="pct"/>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tcBorders>
              <w:top w:val="single" w:color="auto" w:sz="4" w:space="0"/>
              <w:left w:val="single" w:color="auto" w:sz="4" w:space="0"/>
              <w:bottom w:val="single" w:color="auto" w:sz="4" w:space="0"/>
              <w:right w:val="single" w:color="auto" w:sz="4" w:space="0"/>
            </w:tcBorders>
            <w:tcMar>
              <w:left w:w="12" w:type="dxa"/>
              <w:top w:w="12" w:type="dxa"/>
              <w:right w:w="12" w:type="dxa"/>
            </w:tcMar>
            <w:tcW w:w="122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直别路-菜园路</w:t>
            </w:r>
            <w:r/>
          </w:p>
        </w:tc>
        <w:tc>
          <w:tcPr>
            <w:tcBorders>
              <w:top w:val="single" w:color="000000" w:sz="4" w:space="0"/>
              <w:left w:val="single" w:color="auto" w:sz="4" w:space="0"/>
              <w:bottom w:val="single" w:color="000000" w:sz="4" w:space="0"/>
              <w:right w:val="single" w:color="000000" w:sz="4" w:space="0"/>
            </w:tcBorders>
            <w:tcMar>
              <w:left w:w="12" w:type="dxa"/>
              <w:top w:w="12" w:type="dxa"/>
              <w:right w:w="12" w:type="dxa"/>
            </w:tcMar>
            <w:tcW w:w="550" w:type="pct"/>
            <w:vAlign w:val="center"/>
            <w:textDirection w:val="lrTb"/>
            <w:noWrap w:val="false"/>
          </w:tcPr>
          <w:p>
            <w:pPr>
              <w:jc w:val="center"/>
              <w:keepLines w:val="0"/>
              <w:keepNext w:val="0"/>
              <w:widowControl/>
              <w:rPr>
                <w:rFonts w:hint="default"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553</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610" w:type="pct"/>
            <w:vAlign w:val="center"/>
            <w:textDirection w:val="lrTb"/>
            <w:noWrap w:val="false"/>
          </w:tcPr>
          <w:p>
            <w:pPr>
              <w:jc w:val="center"/>
              <w:keepLines w:val="0"/>
              <w:keepNext w:val="0"/>
              <w:widowControl/>
              <w:rPr>
                <w:rFonts w:hint="default" w:ascii="宋体" w:hAnsi="宋体" w:eastAsia="宋体" w:cs="宋体"/>
                <w:i w:val="0"/>
                <w:iCs w:val="0"/>
                <w:color w:val="auto"/>
                <w:sz w:val="21"/>
                <w:szCs w:val="21"/>
                <w:highlight w:val="none"/>
                <w:u w:val="none"/>
                <w:lang w:val="en-US" w:eastAsia="zh-CN" w:bidi="ar"/>
              </w:rPr>
              <w:suppressLineNumbers w:val="0"/>
            </w:pPr>
            <w:r>
              <w:rPr>
                <w:rFonts w:hint="eastAsia" w:ascii="宋体" w:hAnsi="宋体" w:cs="宋体"/>
                <w:i w:val="0"/>
                <w:iCs w:val="0"/>
                <w:color w:val="auto"/>
                <w:sz w:val="21"/>
                <w:szCs w:val="21"/>
                <w:highlight w:val="none"/>
                <w:u w:val="none"/>
                <w:lang w:val="en-US" w:eastAsia="zh-CN" w:bidi="ar"/>
              </w:rPr>
              <w:t xml:space="preserve">0</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480" w:type="pct"/>
            <w:vAlign w:val="center"/>
            <w:textDirection w:val="lrTb"/>
            <w:noWrap w:val="false"/>
          </w:tcPr>
          <w:p>
            <w:pPr>
              <w:jc w:val="center"/>
              <w:keepLines w:val="0"/>
              <w:keepNext w:val="0"/>
              <w:widowControl/>
              <w:rPr>
                <w:rFonts w:hint="default" w:ascii="宋体" w:hAnsi="宋体" w:eastAsia="宋体" w:cs="宋体"/>
                <w:i w:val="0"/>
                <w:iCs w:val="0"/>
                <w:color w:val="auto"/>
                <w:sz w:val="21"/>
                <w:szCs w:val="21"/>
                <w:highlight w:val="none"/>
                <w:u w:val="none"/>
                <w:lang w:val="en-US" w:eastAsia="zh-CN" w:bidi="ar"/>
              </w:rPr>
              <w:suppressLineNumbers w:val="0"/>
            </w:pPr>
            <w:r>
              <w:rPr>
                <w:rFonts w:hint="eastAsia" w:ascii="宋体" w:hAnsi="宋体" w:cs="宋体"/>
                <w:i w:val="0"/>
                <w:iCs w:val="0"/>
                <w:color w:val="auto"/>
                <w:sz w:val="21"/>
                <w:szCs w:val="21"/>
                <w:highlight w:val="none"/>
                <w:u w:val="none"/>
                <w:lang w:val="en-US" w:eastAsia="zh-CN" w:bidi="ar"/>
              </w:rPr>
              <w:t xml:space="preserve">0</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489" w:type="pct"/>
            <w:vAlign w:val="center"/>
            <w:textDirection w:val="lrTb"/>
            <w:noWrap w:val="false"/>
          </w:tcPr>
          <w:p>
            <w:pPr>
              <w:jc w:val="center"/>
              <w:keepLines w:val="0"/>
              <w:keepNext w:val="0"/>
              <w:widowControl/>
              <w:rPr>
                <w:rFonts w:hint="default"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11914</w:t>
            </w: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300" w:type="pct"/>
            <w:vAlign w:val="center"/>
            <w:textDirection w:val="lrTb"/>
            <w:noWrap w:val="false"/>
          </w:tcPr>
          <w:p>
            <w:pPr>
              <w:jc w:val="center"/>
              <w:keepLines w:val="0"/>
              <w:keepNext w:val="0"/>
              <w:widowControl/>
              <w:rPr>
                <w:rFonts w:hint="eastAsia" w:ascii="宋体" w:hAnsi="宋体" w:eastAsia="宋体" w:cs="宋体"/>
                <w:i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p>
        </w:tc>
      </w:tr>
      <w:tr>
        <w:trPr>
          <w:trHeight w:val="471"/>
        </w:trPr>
        <w:tc>
          <w:tcPr>
            <w:tcBorders>
              <w:top w:val="single" w:color="auto" w:sz="4" w:space="0"/>
              <w:left w:val="single" w:color="auto" w:sz="4" w:space="0"/>
              <w:bottom w:val="single" w:color="auto" w:sz="4" w:space="0"/>
              <w:right w:val="single" w:color="auto" w:sz="4" w:space="0"/>
            </w:tcBorders>
            <w:tcMar>
              <w:left w:w="12" w:type="dxa"/>
              <w:top w:w="12" w:type="dxa"/>
              <w:right w:w="12" w:type="dxa"/>
            </w:tcMar>
            <w:tcW w:w="368" w:type="pct"/>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tcBorders>
              <w:top w:val="single" w:color="auto" w:sz="4" w:space="0"/>
              <w:left w:val="single" w:color="auto" w:sz="4" w:space="0"/>
              <w:bottom w:val="single" w:color="auto" w:sz="4" w:space="0"/>
              <w:right w:val="single" w:color="auto" w:sz="4" w:space="0"/>
            </w:tcBorders>
            <w:tcMar>
              <w:left w:w="12" w:type="dxa"/>
              <w:top w:w="12" w:type="dxa"/>
              <w:right w:w="12" w:type="dxa"/>
            </w:tcMar>
            <w:tcW w:w="970" w:type="pct"/>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tcBorders>
              <w:top w:val="single" w:color="auto" w:sz="4" w:space="0"/>
              <w:left w:val="single" w:color="auto" w:sz="4" w:space="0"/>
              <w:bottom w:val="single" w:color="auto" w:sz="4" w:space="0"/>
              <w:right w:val="single" w:color="auto" w:sz="4" w:space="0"/>
            </w:tcBorders>
            <w:tcMar>
              <w:left w:w="12" w:type="dxa"/>
              <w:top w:w="12" w:type="dxa"/>
              <w:right w:w="12" w:type="dxa"/>
            </w:tcMar>
            <w:tcW w:w="122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菜园路--南沿江高铁</w:t>
            </w:r>
            <w:r/>
          </w:p>
        </w:tc>
        <w:tc>
          <w:tcPr>
            <w:tcBorders>
              <w:top w:val="single" w:color="000000" w:sz="4" w:space="0"/>
              <w:left w:val="single" w:color="auto" w:sz="4" w:space="0"/>
              <w:bottom w:val="single" w:color="auto" w:sz="4" w:space="0"/>
              <w:right w:val="single" w:color="000000" w:sz="4" w:space="0"/>
            </w:tcBorders>
            <w:tcMar>
              <w:left w:w="12" w:type="dxa"/>
              <w:top w:w="12" w:type="dxa"/>
              <w:right w:w="12" w:type="dxa"/>
            </w:tcMar>
            <w:tcW w:w="550" w:type="pct"/>
            <w:vAlign w:val="center"/>
            <w:textDirection w:val="lrTb"/>
            <w:noWrap w:val="false"/>
          </w:tcPr>
          <w:p>
            <w:pPr>
              <w:jc w:val="center"/>
              <w:keepLines w:val="0"/>
              <w:keepNext w:val="0"/>
              <w:widowControl/>
              <w:rPr>
                <w:rFonts w:hint="default"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157</w:t>
            </w:r>
            <w:r/>
          </w:p>
        </w:tc>
        <w:tc>
          <w:tcPr>
            <w:tcBorders>
              <w:top w:val="single" w:color="000000" w:sz="4" w:space="0"/>
              <w:left w:val="single" w:color="000000" w:sz="4" w:space="0"/>
              <w:bottom w:val="single" w:color="auto" w:sz="4" w:space="0"/>
              <w:right w:val="single" w:color="000000" w:sz="4" w:space="0"/>
            </w:tcBorders>
            <w:tcMar>
              <w:left w:w="12" w:type="dxa"/>
              <w:top w:w="12" w:type="dxa"/>
              <w:right w:w="12" w:type="dxa"/>
            </w:tcMar>
            <w:tcW w:w="610" w:type="pct"/>
            <w:vAlign w:val="center"/>
            <w:textDirection w:val="lrTb"/>
            <w:noWrap w:val="false"/>
          </w:tcPr>
          <w:p>
            <w:pPr>
              <w:jc w:val="center"/>
              <w:keepLines w:val="0"/>
              <w:keepNext w:val="0"/>
              <w:widowControl/>
              <w:rPr>
                <w:rFonts w:hint="default" w:ascii="宋体" w:hAnsi="宋体" w:eastAsia="宋体" w:cs="宋体"/>
                <w:i w:val="0"/>
                <w:iCs w:val="0"/>
                <w:color w:val="auto"/>
                <w:sz w:val="21"/>
                <w:szCs w:val="21"/>
                <w:highlight w:val="none"/>
                <w:u w:val="none"/>
                <w:lang w:val="en-US" w:eastAsia="zh-CN" w:bidi="ar"/>
              </w:rPr>
              <w:suppressLineNumbers w:val="0"/>
            </w:pPr>
            <w:r>
              <w:rPr>
                <w:rFonts w:hint="eastAsia" w:ascii="宋体" w:hAnsi="宋体" w:cs="宋体"/>
                <w:i w:val="0"/>
                <w:iCs w:val="0"/>
                <w:color w:val="auto"/>
                <w:sz w:val="21"/>
                <w:szCs w:val="21"/>
                <w:highlight w:val="none"/>
                <w:u w:val="none"/>
                <w:lang w:val="en-US" w:eastAsia="zh-CN" w:bidi="ar"/>
              </w:rPr>
              <w:t xml:space="preserve">0</w:t>
            </w:r>
            <w:r/>
          </w:p>
        </w:tc>
        <w:tc>
          <w:tcPr>
            <w:tcBorders>
              <w:top w:val="single" w:color="000000" w:sz="4" w:space="0"/>
              <w:left w:val="single" w:color="000000" w:sz="4" w:space="0"/>
              <w:bottom w:val="single" w:color="auto" w:sz="4" w:space="0"/>
              <w:right w:val="single" w:color="000000" w:sz="4" w:space="0"/>
            </w:tcBorders>
            <w:tcMar>
              <w:left w:w="12" w:type="dxa"/>
              <w:top w:w="12" w:type="dxa"/>
              <w:right w:w="12" w:type="dxa"/>
            </w:tcMar>
            <w:tcW w:w="480" w:type="pct"/>
            <w:vAlign w:val="center"/>
            <w:textDirection w:val="lrTb"/>
            <w:noWrap w:val="false"/>
          </w:tcPr>
          <w:p>
            <w:pPr>
              <w:jc w:val="center"/>
              <w:keepLines w:val="0"/>
              <w:keepNext w:val="0"/>
              <w:widowControl/>
              <w:rPr>
                <w:rFonts w:hint="default" w:ascii="宋体" w:hAnsi="宋体" w:eastAsia="宋体" w:cs="宋体"/>
                <w:i w:val="0"/>
                <w:iCs w:val="0"/>
                <w:color w:val="auto"/>
                <w:sz w:val="21"/>
                <w:szCs w:val="21"/>
                <w:highlight w:val="none"/>
                <w:u w:val="none"/>
                <w:lang w:val="en-US" w:eastAsia="zh-CN" w:bidi="ar"/>
              </w:rPr>
              <w:suppressLineNumbers w:val="0"/>
            </w:pPr>
            <w:r>
              <w:rPr>
                <w:rFonts w:hint="eastAsia" w:ascii="宋体" w:hAnsi="宋体" w:cs="宋体"/>
                <w:i w:val="0"/>
                <w:iCs w:val="0"/>
                <w:color w:val="auto"/>
                <w:sz w:val="21"/>
                <w:szCs w:val="21"/>
                <w:highlight w:val="none"/>
                <w:u w:val="none"/>
                <w:lang w:val="en-US" w:eastAsia="zh-CN" w:bidi="ar"/>
              </w:rPr>
              <w:t xml:space="preserve">0</w:t>
            </w:r>
            <w:r/>
          </w:p>
        </w:tc>
        <w:tc>
          <w:tcPr>
            <w:tcBorders>
              <w:top w:val="single" w:color="000000" w:sz="4" w:space="0"/>
              <w:left w:val="single" w:color="000000" w:sz="4" w:space="0"/>
              <w:bottom w:val="single" w:color="auto" w:sz="4" w:space="0"/>
              <w:right w:val="single" w:color="000000" w:sz="4" w:space="0"/>
            </w:tcBorders>
            <w:tcMar>
              <w:left w:w="12" w:type="dxa"/>
              <w:top w:w="12" w:type="dxa"/>
              <w:right w:w="12" w:type="dxa"/>
            </w:tcMar>
            <w:tcW w:w="489" w:type="pct"/>
            <w:vAlign w:val="center"/>
            <w:textDirection w:val="lrTb"/>
            <w:noWrap w:val="false"/>
          </w:tcPr>
          <w:p>
            <w:pPr>
              <w:jc w:val="center"/>
              <w:keepLines w:val="0"/>
              <w:keepNext w:val="0"/>
              <w:widowControl/>
              <w:rPr>
                <w:rFonts w:hint="default"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1727</w:t>
            </w:r>
            <w:r/>
          </w:p>
        </w:tc>
        <w:tc>
          <w:tcPr>
            <w:shd w:val="clear" w:color="auto" w:fill="auto"/>
            <w:tcBorders>
              <w:top w:val="single" w:color="000000" w:sz="4" w:space="0"/>
              <w:left w:val="single" w:color="000000" w:sz="4" w:space="0"/>
              <w:bottom w:val="single" w:color="auto" w:sz="4" w:space="0"/>
              <w:right w:val="single" w:color="000000" w:sz="4" w:space="0"/>
            </w:tcBorders>
            <w:tcMar>
              <w:left w:w="12" w:type="dxa"/>
              <w:top w:w="12" w:type="dxa"/>
              <w:right w:w="12" w:type="dxa"/>
            </w:tcMar>
            <w:tcW w:w="300" w:type="pct"/>
            <w:vAlign w:val="center"/>
            <w:textDirection w:val="lrTb"/>
            <w:noWrap w:val="false"/>
          </w:tcPr>
          <w:p>
            <w:pPr>
              <w:jc w:val="center"/>
              <w:keepLines w:val="0"/>
              <w:keepNext w:val="0"/>
              <w:widowControl/>
              <w:rPr>
                <w:rFonts w:hint="eastAsia" w:ascii="宋体" w:hAnsi="宋体" w:eastAsia="宋体" w:cs="宋体"/>
                <w:i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p>
        </w:tc>
      </w:tr>
      <w:tr>
        <w:trPr>
          <w:trHeight w:val="471"/>
        </w:trPr>
        <w:tc>
          <w:tcPr>
            <w:tcBorders>
              <w:top w:val="single" w:color="auto" w:sz="4" w:space="0"/>
              <w:left w:val="single" w:color="auto" w:sz="4" w:space="0"/>
              <w:bottom w:val="single" w:color="auto" w:sz="4" w:space="0"/>
              <w:right w:val="single" w:color="auto" w:sz="4" w:space="0"/>
            </w:tcBorders>
            <w:tcMar>
              <w:left w:w="12" w:type="dxa"/>
              <w:top w:w="12" w:type="dxa"/>
              <w:right w:w="12" w:type="dxa"/>
            </w:tcMar>
            <w:tcW w:w="368" w:type="pct"/>
            <w:vAlign w:val="center"/>
            <w:textDirection w:val="lrTb"/>
            <w:noWrap w:val="false"/>
          </w:tcPr>
          <w:p>
            <w:pPr>
              <w:jc w:val="center"/>
              <w:keepLines w:val="0"/>
              <w:keepNext w:val="0"/>
              <w:widowControl/>
              <w:rPr>
                <w:rFonts w:hint="default"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24</w:t>
            </w:r>
            <w:r/>
          </w:p>
        </w:tc>
        <w:tc>
          <w:tcPr>
            <w:tcBorders>
              <w:top w:val="single" w:color="auto" w:sz="4" w:space="0"/>
              <w:left w:val="single" w:color="auto" w:sz="4" w:space="0"/>
              <w:bottom w:val="single" w:color="auto" w:sz="4" w:space="0"/>
              <w:right w:val="single" w:color="auto" w:sz="4" w:space="0"/>
            </w:tcBorders>
            <w:tcMar>
              <w:left w:w="12" w:type="dxa"/>
              <w:top w:w="12" w:type="dxa"/>
              <w:right w:w="12" w:type="dxa"/>
            </w:tcMar>
            <w:tcW w:w="97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南沿江高铁</w:t>
            </w:r>
            <w:r/>
          </w:p>
        </w:tc>
        <w:tc>
          <w:tcPr>
            <w:tcBorders>
              <w:top w:val="single" w:color="auto" w:sz="4" w:space="0"/>
              <w:left w:val="single" w:color="auto" w:sz="4" w:space="0"/>
              <w:bottom w:val="single" w:color="auto" w:sz="4" w:space="0"/>
              <w:right w:val="single" w:color="auto" w:sz="4" w:space="0"/>
            </w:tcBorders>
            <w:tcMar>
              <w:left w:w="12" w:type="dxa"/>
              <w:top w:w="12" w:type="dxa"/>
              <w:right w:w="12" w:type="dxa"/>
            </w:tcMar>
            <w:tcW w:w="122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旅游大道-鹏程路</w:t>
            </w:r>
            <w:r/>
          </w:p>
        </w:tc>
        <w:tc>
          <w:tcPr>
            <w:tcBorders>
              <w:top w:val="single" w:color="auto" w:sz="4" w:space="0"/>
              <w:left w:val="single" w:color="auto" w:sz="4" w:space="0"/>
              <w:bottom w:val="single" w:color="auto" w:sz="4" w:space="0"/>
              <w:right w:val="single" w:color="auto" w:sz="4" w:space="0"/>
            </w:tcBorders>
            <w:tcMar>
              <w:left w:w="12" w:type="dxa"/>
              <w:top w:w="12" w:type="dxa"/>
              <w:right w:w="12" w:type="dxa"/>
            </w:tcMar>
            <w:tcW w:w="550" w:type="pct"/>
            <w:vAlign w:val="center"/>
            <w:textDirection w:val="lrTb"/>
            <w:noWrap w:val="false"/>
          </w:tcPr>
          <w:p>
            <w:pPr>
              <w:jc w:val="center"/>
              <w:keepLines w:val="0"/>
              <w:keepNext w:val="0"/>
              <w:widowControl/>
              <w:rPr>
                <w:rFonts w:hint="default" w:ascii="宋体" w:hAnsi="宋体" w:eastAsia="宋体" w:cs="宋体"/>
                <w:i w:val="0"/>
                <w:iCs w:val="0"/>
                <w:color w:val="auto"/>
                <w:sz w:val="21"/>
                <w:szCs w:val="21"/>
                <w:highlight w:val="none"/>
                <w:u w:val="none"/>
                <w:lang w:val="en-US" w:eastAsia="zh-CN" w:bidi="ar"/>
              </w:rPr>
              <w:suppressLineNumbers w:val="0"/>
            </w:pPr>
            <w:r>
              <w:rPr>
                <w:rFonts w:hint="eastAsia" w:ascii="宋体" w:hAnsi="宋体" w:cs="宋体"/>
                <w:i w:val="0"/>
                <w:iCs w:val="0"/>
                <w:color w:val="auto"/>
                <w:sz w:val="21"/>
                <w:szCs w:val="21"/>
                <w:highlight w:val="none"/>
                <w:u w:val="none"/>
                <w:lang w:val="en-US" w:eastAsia="zh-CN" w:bidi="ar"/>
              </w:rPr>
              <w:t xml:space="preserve">1300</w:t>
            </w:r>
            <w:r/>
          </w:p>
        </w:tc>
        <w:tc>
          <w:tcPr>
            <w:tcBorders>
              <w:top w:val="single" w:color="auto" w:sz="4" w:space="0"/>
              <w:left w:val="single" w:color="auto" w:sz="4" w:space="0"/>
              <w:bottom w:val="single" w:color="auto" w:sz="4" w:space="0"/>
              <w:right w:val="single" w:color="auto" w:sz="4" w:space="0"/>
            </w:tcBorders>
            <w:tcMar>
              <w:left w:w="12" w:type="dxa"/>
              <w:top w:w="12" w:type="dxa"/>
              <w:right w:w="12" w:type="dxa"/>
            </w:tcMar>
            <w:tcW w:w="610" w:type="pct"/>
            <w:vAlign w:val="center"/>
            <w:textDirection w:val="lrTb"/>
            <w:noWrap w:val="false"/>
          </w:tcPr>
          <w:p>
            <w:pPr>
              <w:jc w:val="center"/>
              <w:keepLines w:val="0"/>
              <w:keepNext w:val="0"/>
              <w:widowControl/>
              <w:rPr>
                <w:rFonts w:hint="default" w:ascii="宋体" w:hAnsi="宋体" w:eastAsia="宋体" w:cs="宋体"/>
                <w:i w:val="0"/>
                <w:iCs w:val="0"/>
                <w:color w:val="auto"/>
                <w:sz w:val="21"/>
                <w:szCs w:val="21"/>
                <w:highlight w:val="none"/>
                <w:u w:val="none"/>
                <w:lang w:val="en-US" w:eastAsia="zh-CN" w:bidi="ar"/>
              </w:rPr>
              <w:suppressLineNumbers w:val="0"/>
            </w:pPr>
            <w:r>
              <w:rPr>
                <w:rFonts w:hint="eastAsia" w:ascii="宋体" w:hAnsi="宋体" w:cs="宋体"/>
                <w:i w:val="0"/>
                <w:iCs w:val="0"/>
                <w:color w:val="auto"/>
                <w:sz w:val="21"/>
                <w:szCs w:val="21"/>
                <w:highlight w:val="none"/>
                <w:u w:val="none"/>
                <w:lang w:val="en-US" w:eastAsia="zh-CN" w:bidi="ar"/>
              </w:rPr>
              <w:t xml:space="preserve">0</w:t>
            </w:r>
            <w:r/>
          </w:p>
        </w:tc>
        <w:tc>
          <w:tcPr>
            <w:tcBorders>
              <w:top w:val="single" w:color="auto" w:sz="4" w:space="0"/>
              <w:left w:val="single" w:color="auto" w:sz="4" w:space="0"/>
              <w:bottom w:val="single" w:color="auto" w:sz="4" w:space="0"/>
              <w:right w:val="single" w:color="auto" w:sz="4" w:space="0"/>
            </w:tcBorders>
            <w:tcMar>
              <w:left w:w="12" w:type="dxa"/>
              <w:top w:w="12" w:type="dxa"/>
              <w:right w:w="12" w:type="dxa"/>
            </w:tcMar>
            <w:tcW w:w="480" w:type="pct"/>
            <w:vAlign w:val="center"/>
            <w:textDirection w:val="lrTb"/>
            <w:noWrap w:val="false"/>
          </w:tcPr>
          <w:p>
            <w:pPr>
              <w:jc w:val="center"/>
              <w:keepLines w:val="0"/>
              <w:keepNext w:val="0"/>
              <w:widowControl/>
              <w:rPr>
                <w:rFonts w:hint="default" w:ascii="宋体" w:hAnsi="宋体" w:eastAsia="宋体" w:cs="宋体"/>
                <w:i w:val="0"/>
                <w:iCs w:val="0"/>
                <w:color w:val="auto"/>
                <w:sz w:val="21"/>
                <w:szCs w:val="21"/>
                <w:highlight w:val="none"/>
                <w:u w:val="none"/>
                <w:lang w:val="en-US" w:eastAsia="zh-CN" w:bidi="ar"/>
              </w:rPr>
              <w:suppressLineNumbers w:val="0"/>
            </w:pPr>
            <w:r>
              <w:rPr>
                <w:rFonts w:hint="eastAsia" w:ascii="宋体" w:hAnsi="宋体" w:cs="宋体"/>
                <w:i w:val="0"/>
                <w:iCs w:val="0"/>
                <w:color w:val="auto"/>
                <w:sz w:val="21"/>
                <w:szCs w:val="21"/>
                <w:highlight w:val="none"/>
                <w:u w:val="none"/>
                <w:lang w:val="en-US" w:eastAsia="zh-CN" w:bidi="ar"/>
              </w:rPr>
              <w:t xml:space="preserve">0</w:t>
            </w:r>
            <w:r/>
          </w:p>
        </w:tc>
        <w:tc>
          <w:tcPr>
            <w:tcBorders>
              <w:top w:val="single" w:color="auto" w:sz="4" w:space="0"/>
              <w:left w:val="single" w:color="auto" w:sz="4" w:space="0"/>
              <w:bottom w:val="single" w:color="auto" w:sz="4" w:space="0"/>
              <w:right w:val="single" w:color="auto" w:sz="4" w:space="0"/>
            </w:tcBorders>
            <w:tcMar>
              <w:left w:w="12" w:type="dxa"/>
              <w:top w:w="12" w:type="dxa"/>
              <w:right w:w="12" w:type="dxa"/>
            </w:tcMar>
            <w:tcW w:w="489" w:type="pct"/>
            <w:vAlign w:val="center"/>
            <w:textDirection w:val="lrTb"/>
            <w:noWrap w:val="false"/>
          </w:tcPr>
          <w:p>
            <w:pPr>
              <w:jc w:val="center"/>
              <w:keepLines w:val="0"/>
              <w:keepNext w:val="0"/>
              <w:widowControl/>
              <w:rPr>
                <w:rFonts w:hint="default" w:ascii="宋体" w:hAnsi="宋体" w:eastAsia="宋体" w:cs="宋体"/>
                <w:i w:val="0"/>
                <w:iCs w:val="0"/>
                <w:color w:val="auto"/>
                <w:sz w:val="21"/>
                <w:szCs w:val="21"/>
                <w:highlight w:val="none"/>
                <w:u w:val="none"/>
                <w:lang w:val="en-US" w:eastAsia="zh-CN" w:bidi="ar"/>
              </w:rPr>
              <w:suppressLineNumbers w:val="0"/>
            </w:pPr>
            <w:r>
              <w:rPr>
                <w:rFonts w:hint="eastAsia" w:ascii="宋体" w:hAnsi="宋体" w:cs="宋体"/>
                <w:i w:val="0"/>
                <w:iCs w:val="0"/>
                <w:color w:val="auto"/>
                <w:sz w:val="21"/>
                <w:szCs w:val="21"/>
                <w:highlight w:val="none"/>
                <w:u w:val="none"/>
                <w:lang w:val="en-US" w:eastAsia="zh-CN" w:bidi="ar"/>
              </w:rPr>
              <w:t xml:space="preserve">19500</w:t>
            </w:r>
            <w:r/>
          </w:p>
        </w:tc>
        <w:tc>
          <w:tcPr>
            <w:shd w:val="clear" w:color="auto" w:fill="auto"/>
            <w:tcBorders>
              <w:top w:val="single" w:color="auto" w:sz="4" w:space="0"/>
              <w:left w:val="single" w:color="auto" w:sz="4" w:space="0"/>
              <w:bottom w:val="single" w:color="auto" w:sz="4" w:space="0"/>
              <w:right w:val="single" w:color="auto" w:sz="4" w:space="0"/>
            </w:tcBorders>
            <w:tcMar>
              <w:left w:w="12" w:type="dxa"/>
              <w:top w:w="12" w:type="dxa"/>
              <w:right w:w="12" w:type="dxa"/>
            </w:tcMar>
            <w:tcW w:w="300" w:type="pct"/>
            <w:vAlign w:val="center"/>
            <w:textDirection w:val="lrTb"/>
            <w:noWrap w:val="false"/>
          </w:tcPr>
          <w:p>
            <w:pPr>
              <w:jc w:val="center"/>
              <w:keepLines w:val="0"/>
              <w:keepNext w:val="0"/>
              <w:widowControl/>
              <w:rPr>
                <w:rFonts w:hint="eastAsia" w:ascii="宋体" w:hAnsi="宋体" w:eastAsia="宋体" w:cs="宋体"/>
                <w:i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p>
        </w:tc>
      </w:tr>
      <w:tr>
        <w:trPr>
          <w:trHeight w:val="471"/>
        </w:trPr>
        <w:tc>
          <w:tcPr>
            <w:tcBorders>
              <w:top w:val="single" w:color="auto" w:sz="4" w:space="0"/>
              <w:left w:val="single" w:color="auto" w:sz="4" w:space="0"/>
              <w:bottom w:val="single" w:color="auto" w:sz="4" w:space="0"/>
              <w:right w:val="single" w:color="auto" w:sz="4" w:space="0"/>
            </w:tcBorders>
            <w:tcMar>
              <w:left w:w="12" w:type="dxa"/>
              <w:top w:w="12" w:type="dxa"/>
              <w:right w:w="12" w:type="dxa"/>
            </w:tcMar>
            <w:tcW w:w="368" w:type="pct"/>
            <w:vAlign w:val="center"/>
            <w:textDirection w:val="lrTb"/>
            <w:noWrap w:val="false"/>
          </w:tcPr>
          <w:p>
            <w:pPr>
              <w:jc w:val="center"/>
              <w:keepLines w:val="0"/>
              <w:keepNext w:val="0"/>
              <w:widowControl/>
              <w:rPr>
                <w:rFonts w:hint="default"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25</w:t>
            </w:r>
            <w:r/>
          </w:p>
        </w:tc>
        <w:tc>
          <w:tcPr>
            <w:shd w:val="clear" w:color="auto" w:fill="auto"/>
            <w:tcBorders>
              <w:top w:val="single" w:color="auto" w:sz="4" w:space="0"/>
              <w:left w:val="single" w:color="auto" w:sz="4" w:space="0"/>
              <w:bottom w:val="single" w:color="auto" w:sz="4" w:space="0"/>
              <w:right w:val="single" w:color="auto" w:sz="4" w:space="0"/>
            </w:tcBorders>
            <w:tcMar>
              <w:left w:w="12" w:type="dxa"/>
              <w:top w:w="12" w:type="dxa"/>
              <w:right w:w="12" w:type="dxa"/>
            </w:tcMar>
            <w:tcW w:w="97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南沿江高铁</w:t>
            </w:r>
            <w:r/>
          </w:p>
        </w:tc>
        <w:tc>
          <w:tcPr>
            <w:shd w:val="clear" w:color="auto" w:fill="auto"/>
            <w:tcBorders>
              <w:top w:val="single" w:color="auto" w:sz="4" w:space="0"/>
              <w:left w:val="single" w:color="auto" w:sz="4" w:space="0"/>
              <w:bottom w:val="single" w:color="000000" w:sz="4" w:space="0"/>
              <w:right w:val="single" w:color="000000" w:sz="4" w:space="0"/>
            </w:tcBorders>
            <w:tcMar>
              <w:left w:w="12" w:type="dxa"/>
              <w:top w:w="12" w:type="dxa"/>
              <w:right w:w="12" w:type="dxa"/>
            </w:tcMar>
            <w:tcW w:w="1229" w:type="pct"/>
            <w:vAlign w:val="center"/>
            <w:textDirection w:val="lrTb"/>
            <w:noWrap w:val="false"/>
          </w:tcPr>
          <w:p>
            <w:pPr>
              <w:jc w:val="center"/>
              <w:keepLines w:val="0"/>
              <w:keepNext w:val="0"/>
              <w:widowControl/>
              <w:rPr>
                <w:rFonts w:hint="default"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鹏程路-扬溧高速</w:t>
            </w:r>
            <w:r>
              <w:rPr>
                <w:rFonts w:hint="eastAsia" w:ascii="宋体" w:hAnsi="宋体" w:cs="宋体"/>
                <w:i w:val="0"/>
                <w:iCs w:val="0"/>
                <w:color w:val="auto"/>
                <w:sz w:val="21"/>
                <w:szCs w:val="21"/>
                <w:highlight w:val="none"/>
                <w:u w:val="none"/>
                <w:lang w:val="en-US" w:eastAsia="zh-CN" w:bidi="ar"/>
              </w:rPr>
              <w:t xml:space="preserve">东侧</w:t>
            </w:r>
            <w:r/>
          </w:p>
        </w:tc>
        <w:tc>
          <w:tcPr>
            <w:tcBorders>
              <w:top w:val="single" w:color="auto" w:sz="4" w:space="0"/>
              <w:left w:val="single" w:color="000000" w:sz="4" w:space="0"/>
              <w:bottom w:val="single" w:color="000000" w:sz="4" w:space="0"/>
              <w:right w:val="single" w:color="000000" w:sz="4" w:space="0"/>
            </w:tcBorders>
            <w:tcMar>
              <w:left w:w="12" w:type="dxa"/>
              <w:top w:w="12" w:type="dxa"/>
              <w:right w:w="12" w:type="dxa"/>
            </w:tcMar>
            <w:tcW w:w="550" w:type="pct"/>
            <w:vAlign w:val="center"/>
            <w:textDirection w:val="lrTb"/>
            <w:noWrap w:val="false"/>
          </w:tcPr>
          <w:p>
            <w:pPr>
              <w:jc w:val="center"/>
              <w:keepLines w:val="0"/>
              <w:keepNext w:val="0"/>
              <w:widowControl/>
              <w:rPr>
                <w:rFonts w:hint="default" w:ascii="宋体" w:hAnsi="宋体" w:cs="宋体"/>
                <w:i w:val="0"/>
                <w:iCs w:val="0"/>
                <w:color w:val="auto"/>
                <w:sz w:val="21"/>
                <w:szCs w:val="21"/>
                <w:highlight w:val="none"/>
                <w:u w:val="none"/>
                <w:lang w:val="en-US" w:eastAsia="zh-CN" w:bidi="ar"/>
              </w:rPr>
              <w:suppressLineNumbers w:val="0"/>
            </w:pPr>
            <w:r>
              <w:rPr>
                <w:rFonts w:hint="eastAsia" w:ascii="宋体" w:hAnsi="宋体" w:cs="宋体"/>
                <w:i w:val="0"/>
                <w:iCs w:val="0"/>
                <w:color w:val="auto"/>
                <w:sz w:val="21"/>
                <w:szCs w:val="21"/>
                <w:highlight w:val="none"/>
                <w:u w:val="none"/>
                <w:lang w:val="en-US" w:eastAsia="zh-CN" w:bidi="ar"/>
              </w:rPr>
              <w:t xml:space="preserve">812</w:t>
            </w:r>
            <w:r/>
          </w:p>
        </w:tc>
        <w:tc>
          <w:tcPr>
            <w:tcBorders>
              <w:top w:val="single" w:color="auto" w:sz="4" w:space="0"/>
              <w:left w:val="single" w:color="000000" w:sz="4" w:space="0"/>
              <w:bottom w:val="single" w:color="000000" w:sz="4" w:space="0"/>
              <w:right w:val="single" w:color="000000" w:sz="4" w:space="0"/>
            </w:tcBorders>
            <w:tcMar>
              <w:left w:w="12" w:type="dxa"/>
              <w:top w:w="12" w:type="dxa"/>
              <w:right w:w="12" w:type="dxa"/>
            </w:tcMar>
            <w:tcW w:w="610" w:type="pct"/>
            <w:vAlign w:val="center"/>
            <w:textDirection w:val="lrTb"/>
            <w:noWrap w:val="false"/>
          </w:tcPr>
          <w:p>
            <w:pPr>
              <w:jc w:val="center"/>
              <w:keepLines w:val="0"/>
              <w:keepNext w:val="0"/>
              <w:widowControl/>
              <w:rPr>
                <w:rFonts w:hint="default" w:ascii="宋体" w:hAnsi="宋体" w:eastAsia="宋体" w:cs="宋体"/>
                <w:i w:val="0"/>
                <w:iCs w:val="0"/>
                <w:color w:val="auto"/>
                <w:sz w:val="21"/>
                <w:szCs w:val="21"/>
                <w:highlight w:val="none"/>
                <w:u w:val="none"/>
                <w:lang w:val="en-US" w:eastAsia="zh-CN" w:bidi="ar"/>
              </w:rPr>
              <w:suppressLineNumbers w:val="0"/>
            </w:pPr>
            <w:r>
              <w:rPr>
                <w:rFonts w:hint="eastAsia" w:ascii="宋体" w:hAnsi="宋体" w:cs="宋体"/>
                <w:i w:val="0"/>
                <w:iCs w:val="0"/>
                <w:color w:val="auto"/>
                <w:sz w:val="21"/>
                <w:szCs w:val="21"/>
                <w:highlight w:val="none"/>
                <w:u w:val="none"/>
                <w:lang w:val="en-US" w:eastAsia="zh-CN" w:bidi="ar"/>
              </w:rPr>
              <w:t xml:space="preserve">0</w:t>
            </w:r>
            <w:r/>
          </w:p>
        </w:tc>
        <w:tc>
          <w:tcPr>
            <w:tcBorders>
              <w:top w:val="single" w:color="auto" w:sz="4" w:space="0"/>
              <w:left w:val="single" w:color="000000" w:sz="4" w:space="0"/>
              <w:bottom w:val="single" w:color="000000" w:sz="4" w:space="0"/>
              <w:right w:val="single" w:color="000000" w:sz="4" w:space="0"/>
            </w:tcBorders>
            <w:tcMar>
              <w:left w:w="12" w:type="dxa"/>
              <w:top w:w="12" w:type="dxa"/>
              <w:right w:w="12" w:type="dxa"/>
            </w:tcMar>
            <w:tcW w:w="480" w:type="pct"/>
            <w:vAlign w:val="center"/>
            <w:textDirection w:val="lrTb"/>
            <w:noWrap w:val="false"/>
          </w:tcPr>
          <w:p>
            <w:pPr>
              <w:jc w:val="center"/>
              <w:keepLines w:val="0"/>
              <w:keepNext w:val="0"/>
              <w:widowControl/>
              <w:rPr>
                <w:rFonts w:hint="default" w:ascii="宋体" w:hAnsi="宋体" w:eastAsia="宋体" w:cs="宋体"/>
                <w:i w:val="0"/>
                <w:iCs w:val="0"/>
                <w:color w:val="auto"/>
                <w:sz w:val="21"/>
                <w:szCs w:val="21"/>
                <w:highlight w:val="none"/>
                <w:u w:val="none"/>
                <w:lang w:val="en-US" w:eastAsia="zh-CN" w:bidi="ar"/>
              </w:rPr>
              <w:suppressLineNumbers w:val="0"/>
            </w:pPr>
            <w:r>
              <w:rPr>
                <w:rFonts w:hint="eastAsia" w:ascii="宋体" w:hAnsi="宋体" w:cs="宋体"/>
                <w:i w:val="0"/>
                <w:iCs w:val="0"/>
                <w:color w:val="auto"/>
                <w:sz w:val="21"/>
                <w:szCs w:val="21"/>
                <w:highlight w:val="none"/>
                <w:u w:val="none"/>
                <w:lang w:val="en-US" w:eastAsia="zh-CN" w:bidi="ar"/>
              </w:rPr>
              <w:t xml:space="preserve">0</w:t>
            </w:r>
            <w:r/>
          </w:p>
        </w:tc>
        <w:tc>
          <w:tcPr>
            <w:tcBorders>
              <w:top w:val="single" w:color="auto" w:sz="4" w:space="0"/>
              <w:left w:val="single" w:color="000000" w:sz="4" w:space="0"/>
              <w:bottom w:val="single" w:color="000000" w:sz="4" w:space="0"/>
              <w:right w:val="single" w:color="000000" w:sz="4" w:space="0"/>
            </w:tcBorders>
            <w:tcMar>
              <w:left w:w="12" w:type="dxa"/>
              <w:top w:w="12" w:type="dxa"/>
              <w:right w:w="12" w:type="dxa"/>
            </w:tcMar>
            <w:tcW w:w="489" w:type="pct"/>
            <w:vAlign w:val="center"/>
            <w:textDirection w:val="lrTb"/>
            <w:noWrap w:val="false"/>
          </w:tcPr>
          <w:p>
            <w:pPr>
              <w:jc w:val="center"/>
              <w:keepLines w:val="0"/>
              <w:keepNext w:val="0"/>
              <w:widowControl/>
              <w:rPr>
                <w:rFonts w:hint="default" w:ascii="宋体" w:hAnsi="宋体" w:eastAsia="宋体" w:cs="宋体"/>
                <w:i w:val="0"/>
                <w:iCs w:val="0"/>
                <w:color w:val="auto"/>
                <w:sz w:val="21"/>
                <w:szCs w:val="21"/>
                <w:highlight w:val="none"/>
                <w:u w:val="none"/>
                <w:lang w:val="en-US" w:eastAsia="zh-CN" w:bidi="ar"/>
              </w:rPr>
              <w:suppressLineNumbers w:val="0"/>
            </w:pPr>
            <w:r>
              <w:rPr>
                <w:rFonts w:hint="eastAsia" w:ascii="宋体" w:hAnsi="宋体" w:cs="宋体"/>
                <w:i w:val="0"/>
                <w:iCs w:val="0"/>
                <w:color w:val="auto"/>
                <w:sz w:val="21"/>
                <w:szCs w:val="21"/>
                <w:highlight w:val="none"/>
                <w:u w:val="none"/>
                <w:lang w:val="en-US" w:eastAsia="zh-CN" w:bidi="ar"/>
              </w:rPr>
              <w:t xml:space="preserve">12180</w:t>
            </w:r>
            <w:r/>
          </w:p>
        </w:tc>
        <w:tc>
          <w:tcPr>
            <w:shd w:val="clear" w:color="auto" w:fill="auto"/>
            <w:tcBorders>
              <w:top w:val="single" w:color="auto" w:sz="4" w:space="0"/>
              <w:left w:val="single" w:color="000000" w:sz="4" w:space="0"/>
              <w:bottom w:val="single" w:color="000000" w:sz="4" w:space="0"/>
              <w:right w:val="single" w:color="000000" w:sz="4" w:space="0"/>
            </w:tcBorders>
            <w:tcMar>
              <w:left w:w="12" w:type="dxa"/>
              <w:top w:w="12" w:type="dxa"/>
              <w:right w:w="12" w:type="dxa"/>
            </w:tcMar>
            <w:tcW w:w="300" w:type="pct"/>
            <w:vAlign w:val="center"/>
            <w:textDirection w:val="lrTb"/>
            <w:noWrap w:val="false"/>
          </w:tcPr>
          <w:p>
            <w:pPr>
              <w:jc w:val="center"/>
              <w:keepLines w:val="0"/>
              <w:keepNext w:val="0"/>
              <w:widowControl/>
              <w:rPr>
                <w:rFonts w:hint="eastAsia" w:ascii="宋体" w:hAnsi="宋体" w:eastAsia="宋体" w:cs="宋体"/>
                <w:i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p>
        </w:tc>
      </w:tr>
      <w:tr>
        <w:trPr>
          <w:trHeight w:val="471"/>
        </w:trPr>
        <w:tc>
          <w:tcPr>
            <w:tcBorders>
              <w:top w:val="single" w:color="auto" w:sz="4" w:space="0"/>
              <w:left w:val="single" w:color="auto" w:sz="4" w:space="0"/>
              <w:bottom w:val="single" w:color="auto" w:sz="4" w:space="0"/>
              <w:right w:val="single" w:color="auto" w:sz="4" w:space="0"/>
            </w:tcBorders>
            <w:tcMar>
              <w:left w:w="12" w:type="dxa"/>
              <w:top w:w="12" w:type="dxa"/>
              <w:right w:w="12" w:type="dxa"/>
            </w:tcMar>
            <w:tcW w:w="368" w:type="pct"/>
            <w:vAlign w:val="center"/>
            <w:textDirection w:val="lrTb"/>
            <w:noWrap w:val="false"/>
          </w:tcPr>
          <w:p>
            <w:pPr>
              <w:jc w:val="center"/>
              <w:keepLines w:val="0"/>
              <w:keepNext w:val="0"/>
              <w:widowControl/>
              <w:rPr>
                <w:rFonts w:hint="default"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26</w:t>
            </w:r>
            <w:r/>
          </w:p>
        </w:tc>
        <w:tc>
          <w:tcPr>
            <w:tcBorders>
              <w:top w:val="single" w:color="auto" w:sz="4" w:space="0"/>
              <w:left w:val="single" w:color="auto" w:sz="4" w:space="0"/>
              <w:bottom w:val="single" w:color="auto" w:sz="4" w:space="0"/>
              <w:right w:val="single" w:color="auto" w:sz="4" w:space="0"/>
            </w:tcBorders>
            <w:tcMar>
              <w:left w:w="12" w:type="dxa"/>
              <w:top w:w="12" w:type="dxa"/>
              <w:right w:w="12" w:type="dxa"/>
            </w:tcMar>
            <w:tcW w:w="970" w:type="pct"/>
            <w:vAlign w:val="center"/>
            <w:textDirection w:val="lrTb"/>
            <w:noWrap w:val="false"/>
          </w:tcPr>
          <w:p>
            <w:pPr>
              <w:jc w:val="center"/>
              <w:keepLines w:val="0"/>
              <w:keepNext w:val="0"/>
              <w:widowControl/>
              <w:rPr>
                <w:rFonts w:hint="default"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扬溧高速</w:t>
            </w:r>
            <w:r>
              <w:rPr>
                <w:rFonts w:hint="eastAsia" w:ascii="宋体" w:hAnsi="宋体" w:cs="宋体"/>
                <w:i w:val="0"/>
                <w:iCs w:val="0"/>
                <w:color w:val="auto"/>
                <w:sz w:val="21"/>
                <w:szCs w:val="21"/>
                <w:highlight w:val="none"/>
                <w:u w:val="none"/>
                <w:lang w:val="en-US" w:eastAsia="zh-CN" w:bidi="ar"/>
              </w:rPr>
              <w:t xml:space="preserve">东侧</w:t>
            </w:r>
            <w:r/>
          </w:p>
        </w:tc>
        <w:tc>
          <w:tcPr>
            <w:tcBorders>
              <w:top w:val="single" w:color="000000" w:sz="4" w:space="0"/>
              <w:left w:val="single" w:color="auto" w:sz="4" w:space="0"/>
              <w:bottom w:val="single" w:color="000000" w:sz="4" w:space="0"/>
              <w:right w:val="single" w:color="000000" w:sz="4" w:space="0"/>
            </w:tcBorders>
            <w:tcMar>
              <w:left w:w="12" w:type="dxa"/>
              <w:top w:w="12" w:type="dxa"/>
              <w:right w:w="12" w:type="dxa"/>
            </w:tcMar>
            <w:tcW w:w="122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南沿江高铁-S340省道</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550" w:type="pct"/>
            <w:vAlign w:val="center"/>
            <w:textDirection w:val="lrTb"/>
            <w:noWrap w:val="false"/>
          </w:tcPr>
          <w:p>
            <w:pPr>
              <w:jc w:val="center"/>
              <w:keepLines w:val="0"/>
              <w:keepNext w:val="0"/>
              <w:widowControl/>
              <w:rPr>
                <w:rFonts w:hint="default" w:ascii="宋体" w:hAnsi="宋体" w:eastAsia="宋体" w:cs="宋体"/>
                <w:i w:val="0"/>
                <w:iCs w:val="0"/>
                <w:color w:val="auto"/>
                <w:sz w:val="21"/>
                <w:szCs w:val="21"/>
                <w:highlight w:val="none"/>
                <w:u w:val="none"/>
                <w:lang w:val="en-US" w:eastAsia="zh-CN" w:bidi="ar"/>
              </w:rPr>
              <w:suppressLineNumbers w:val="0"/>
            </w:pPr>
            <w:r>
              <w:rPr>
                <w:rFonts w:hint="eastAsia" w:ascii="宋体" w:hAnsi="宋体" w:cs="宋体"/>
                <w:i w:val="0"/>
                <w:iCs w:val="0"/>
                <w:color w:val="auto"/>
                <w:sz w:val="21"/>
                <w:szCs w:val="21"/>
                <w:highlight w:val="none"/>
                <w:u w:val="none"/>
                <w:lang w:val="en-US" w:eastAsia="zh-CN" w:bidi="ar"/>
              </w:rPr>
              <w:t xml:space="preserve">511</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610" w:type="pct"/>
            <w:vAlign w:val="center"/>
            <w:textDirection w:val="lrTb"/>
            <w:noWrap w:val="false"/>
          </w:tcPr>
          <w:p>
            <w:pPr>
              <w:jc w:val="center"/>
              <w:keepLines w:val="0"/>
              <w:keepNext w:val="0"/>
              <w:widowControl/>
              <w:rPr>
                <w:rFonts w:hint="default" w:ascii="宋体" w:hAnsi="宋体" w:eastAsia="宋体" w:cs="宋体"/>
                <w:i w:val="0"/>
                <w:iCs w:val="0"/>
                <w:color w:val="auto"/>
                <w:sz w:val="21"/>
                <w:szCs w:val="21"/>
                <w:highlight w:val="none"/>
                <w:u w:val="none"/>
                <w:lang w:val="en-US" w:eastAsia="zh-CN" w:bidi="ar"/>
              </w:rPr>
              <w:suppressLineNumbers w:val="0"/>
            </w:pPr>
            <w:r>
              <w:rPr>
                <w:rFonts w:hint="eastAsia" w:ascii="宋体" w:hAnsi="宋体" w:cs="宋体"/>
                <w:i w:val="0"/>
                <w:iCs w:val="0"/>
                <w:color w:val="auto"/>
                <w:sz w:val="21"/>
                <w:szCs w:val="21"/>
                <w:highlight w:val="none"/>
                <w:u w:val="none"/>
                <w:lang w:val="en-US" w:eastAsia="zh-CN" w:bidi="ar"/>
              </w:rPr>
              <w:t xml:space="preserve">0</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480" w:type="pct"/>
            <w:vAlign w:val="center"/>
            <w:textDirection w:val="lrTb"/>
            <w:noWrap w:val="false"/>
          </w:tcPr>
          <w:p>
            <w:pPr>
              <w:jc w:val="center"/>
              <w:keepLines w:val="0"/>
              <w:keepNext w:val="0"/>
              <w:widowControl/>
              <w:rPr>
                <w:rFonts w:hint="default" w:ascii="宋体" w:hAnsi="宋体" w:eastAsia="宋体" w:cs="宋体"/>
                <w:i w:val="0"/>
                <w:iCs w:val="0"/>
                <w:color w:val="auto"/>
                <w:sz w:val="21"/>
                <w:szCs w:val="21"/>
                <w:highlight w:val="none"/>
                <w:u w:val="none"/>
                <w:lang w:val="en-US" w:eastAsia="zh-CN" w:bidi="ar"/>
              </w:rPr>
              <w:suppressLineNumbers w:val="0"/>
            </w:pPr>
            <w:r>
              <w:rPr>
                <w:rFonts w:hint="eastAsia" w:ascii="宋体" w:hAnsi="宋体" w:cs="宋体"/>
                <w:i w:val="0"/>
                <w:iCs w:val="0"/>
                <w:color w:val="auto"/>
                <w:sz w:val="21"/>
                <w:szCs w:val="21"/>
                <w:highlight w:val="none"/>
                <w:u w:val="none"/>
                <w:lang w:val="en-US" w:eastAsia="zh-CN" w:bidi="ar"/>
              </w:rPr>
              <w:t xml:space="preserve">0</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489" w:type="pct"/>
            <w:vAlign w:val="center"/>
            <w:textDirection w:val="lrTb"/>
            <w:noWrap w:val="false"/>
          </w:tcPr>
          <w:p>
            <w:pPr>
              <w:jc w:val="center"/>
              <w:keepLines w:val="0"/>
              <w:keepNext w:val="0"/>
              <w:widowControl/>
              <w:rPr>
                <w:rFonts w:hint="default" w:ascii="宋体" w:hAnsi="宋体" w:eastAsia="宋体" w:cs="宋体"/>
                <w:i w:val="0"/>
                <w:iCs w:val="0"/>
                <w:color w:val="auto"/>
                <w:sz w:val="21"/>
                <w:szCs w:val="21"/>
                <w:highlight w:val="none"/>
                <w:u w:val="none"/>
                <w:lang w:val="en-US" w:eastAsia="zh-CN" w:bidi="ar"/>
              </w:rPr>
              <w:suppressLineNumbers w:val="0"/>
            </w:pPr>
            <w:r>
              <w:rPr>
                <w:rFonts w:hint="eastAsia" w:ascii="宋体" w:hAnsi="宋体" w:cs="宋体"/>
                <w:i w:val="0"/>
                <w:iCs w:val="0"/>
                <w:color w:val="auto"/>
                <w:sz w:val="21"/>
                <w:szCs w:val="21"/>
                <w:highlight w:val="none"/>
                <w:u w:val="none"/>
                <w:lang w:val="en-US" w:eastAsia="zh-CN" w:bidi="ar"/>
              </w:rPr>
              <w:t xml:space="preserve">7665</w:t>
            </w: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300" w:type="pct"/>
            <w:vAlign w:val="center"/>
            <w:textDirection w:val="lrTb"/>
            <w:noWrap w:val="false"/>
          </w:tcPr>
          <w:p>
            <w:pPr>
              <w:jc w:val="center"/>
              <w:keepLines w:val="0"/>
              <w:keepNext w:val="0"/>
              <w:widowControl/>
              <w:rPr>
                <w:rFonts w:hint="eastAsia" w:ascii="宋体" w:hAnsi="宋体" w:eastAsia="宋体" w:cs="宋体"/>
                <w:i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p>
        </w:tc>
      </w:tr>
    </w:tbl>
    <w:p>
      <w:pPr>
        <w:rPr>
          <w:rFonts w:hint="eastAsia" w:ascii="宋体" w:hAnsi="宋体" w:eastAsia="宋体" w:cs="宋体"/>
          <w:i w:val="0"/>
          <w:color w:val="000000"/>
          <w:sz w:val="21"/>
          <w:szCs w:val="21"/>
          <w:highlight w:val="none"/>
          <w:u w:val="none"/>
          <w:lang w:val="en-US" w:eastAsia="zh-CN" w:bidi="ar"/>
        </w:rPr>
        <w:sectPr>
          <w:footnotePr/>
          <w:endnotePr/>
          <w:type w:val="nextPage"/>
          <w:pgSz w:w="16840" w:h="11907" w:orient="landscape"/>
          <w:pgMar w:top="1701" w:right="1418" w:bottom="1134" w:left="1418" w:header="851" w:footer="851" w:gutter="0"/>
          <w:cols w:num="1" w:sep="0" w:space="720" w:equalWidth="1"/>
          <w:docGrid w:linePitch="360"/>
        </w:sectPr>
      </w:pPr>
      <w:r>
        <w:rPr>
          <w:rFonts w:hint="eastAsia" w:ascii="宋体" w:hAnsi="宋体" w:eastAsia="宋体" w:cs="宋体"/>
          <w:i w:val="0"/>
          <w:color w:val="000000"/>
          <w:sz w:val="21"/>
          <w:szCs w:val="21"/>
          <w:highlight w:val="none"/>
          <w:u w:val="none"/>
          <w:lang w:val="en-US" w:eastAsia="zh-CN" w:bidi="ar"/>
        </w:rPr>
      </w:r>
      <w:r/>
    </w:p>
    <w:p>
      <w:pPr>
        <w:rPr>
          <w:rFonts w:hint="eastAsia" w:ascii="宋体" w:hAnsi="宋体" w:eastAsia="宋体" w:cs="宋体"/>
          <w:i w:val="0"/>
          <w:color w:val="000000"/>
          <w:sz w:val="21"/>
          <w:szCs w:val="21"/>
          <w:highlight w:val="none"/>
          <w:u w:val="none"/>
          <w:lang w:val="en-US" w:eastAsia="zh-CN" w:bidi="ar"/>
        </w:rPr>
      </w:pPr>
      <w:r>
        <w:rPr>
          <w:rFonts w:hint="eastAsia" w:ascii="宋体" w:hAnsi="宋体" w:eastAsia="宋体" w:cs="宋体"/>
          <w:i w:val="0"/>
          <w:color w:val="000000"/>
          <w:sz w:val="21"/>
          <w:szCs w:val="21"/>
          <w:highlight w:val="none"/>
          <w:u w:val="none"/>
          <w:lang w:val="en-US" w:eastAsia="zh-CN" w:bidi="ar"/>
        </w:rPr>
      </w:r>
      <w:r/>
    </w:p>
    <w:p>
      <w:pPr>
        <w:jc w:val="center"/>
        <w:rPr>
          <w:rFonts w:hint="default" w:ascii="宋体" w:hAnsi="宋体" w:eastAsia="宋体" w:cs="宋体"/>
          <w:b/>
          <w:bCs/>
          <w:i w:val="0"/>
          <w:color w:val="000000"/>
          <w:sz w:val="21"/>
          <w:szCs w:val="21"/>
          <w:highlight w:val="none"/>
          <w:u w:val="none"/>
          <w:lang w:val="en-US" w:eastAsia="zh-CN" w:bidi="ar"/>
        </w:rPr>
      </w:pPr>
      <w:r>
        <w:rPr>
          <w:rFonts w:hint="eastAsia" w:ascii="宋体" w:hAnsi="宋体" w:eastAsia="宋体" w:cs="宋体"/>
          <w:b/>
          <w:bCs/>
          <w:i w:val="0"/>
          <w:color w:val="000000"/>
          <w:sz w:val="21"/>
          <w:szCs w:val="21"/>
          <w:highlight w:val="none"/>
          <w:u w:val="none"/>
          <w:lang w:val="en-US" w:eastAsia="zh-CN" w:bidi="ar"/>
        </w:rPr>
        <w:t xml:space="preserve">朱林集镇、小区垃圾箱、桶分布（表三）</w:t>
      </w:r>
      <w:r/>
    </w:p>
    <w:p>
      <w:pPr>
        <w:rPr>
          <w:rFonts w:hint="eastAsia" w:eastAsia="宋体"/>
        </w:rPr>
      </w:pPr>
      <w:r>
        <w:rPr>
          <w:rFonts w:hint="eastAsia" w:eastAsia="宋体"/>
        </w:rPr>
      </w:r>
      <w:r/>
    </w:p>
    <w:tbl>
      <w:tblPr>
        <w:tblStyle w:val="1020"/>
        <w:tblW w:w="939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3342"/>
        <w:gridCol w:w="2108"/>
        <w:gridCol w:w="3948"/>
      </w:tblGrid>
      <w:tr>
        <w:trPr>
          <w:trHeight w:val="544"/>
        </w:trPr>
        <w:tc>
          <w:tcPr>
            <w:tcMar>
              <w:left w:w="12" w:type="dxa"/>
              <w:top w:w="12" w:type="dxa"/>
              <w:right w:w="12" w:type="dxa"/>
            </w:tcMar>
            <w:tcW w:w="3342" w:type="dxa"/>
            <w:vAlign w:val="center"/>
            <w:textDirection w:val="lrTb"/>
            <w:noWrap/>
          </w:tcPr>
          <w:p>
            <w:pPr>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位置</w:t>
            </w:r>
            <w:r/>
          </w:p>
        </w:tc>
        <w:tc>
          <w:tcPr>
            <w:tcMar>
              <w:left w:w="12" w:type="dxa"/>
              <w:top w:w="12" w:type="dxa"/>
              <w:right w:w="12" w:type="dxa"/>
            </w:tcMar>
            <w:tcW w:w="2108" w:type="dxa"/>
            <w:vAlign w:val="center"/>
            <w:textDirection w:val="lrTb"/>
            <w:noWrap/>
          </w:tcPr>
          <w:p>
            <w:pPr>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数量</w:t>
            </w:r>
            <w:r/>
          </w:p>
        </w:tc>
        <w:tc>
          <w:tcPr>
            <w:tcMar>
              <w:left w:w="12" w:type="dxa"/>
              <w:top w:w="12" w:type="dxa"/>
              <w:right w:w="12" w:type="dxa"/>
            </w:tcMar>
            <w:tcW w:w="3948" w:type="dxa"/>
            <w:vAlign w:val="center"/>
            <w:textDirection w:val="lrTb"/>
            <w:noWrap/>
          </w:tcPr>
          <w:p>
            <w:pPr>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次数</w:t>
            </w:r>
            <w:r/>
          </w:p>
        </w:tc>
      </w:tr>
      <w:tr>
        <w:trPr>
          <w:trHeight w:val="358"/>
        </w:trPr>
        <w:tc>
          <w:tcPr>
            <w:tcMar>
              <w:left w:w="12" w:type="dxa"/>
              <w:top w:w="12" w:type="dxa"/>
              <w:right w:w="12" w:type="dxa"/>
            </w:tcMar>
            <w:tcW w:w="3342" w:type="dxa"/>
            <w:vAlign w:val="center"/>
            <w:textDirection w:val="lrTb"/>
            <w:noWrap/>
          </w:tcPr>
          <w:p>
            <w:pPr>
              <w:jc w:val="center"/>
              <w:rPr>
                <w:rFonts w:hint="eastAsia" w:ascii="宋体" w:hAnsi="宋体" w:eastAsia="宋体" w:cs="宋体"/>
                <w:i w:val="0"/>
                <w:color w:val="000000"/>
                <w:sz w:val="21"/>
                <w:szCs w:val="21"/>
                <w:highlight w:val="none"/>
                <w:u w:val="none"/>
              </w:rPr>
            </w:pPr>
            <w:r>
              <w:rPr>
                <w:rFonts w:hint="eastAsia" w:ascii="宋体" w:hAnsi="宋体" w:eastAsia="宋体" w:cs="宋体"/>
                <w:i w:val="0"/>
                <w:color w:val="000000"/>
                <w:sz w:val="21"/>
                <w:szCs w:val="21"/>
                <w:highlight w:val="none"/>
                <w:u w:val="none"/>
              </w:rPr>
              <w:t xml:space="preserve">朱林集镇</w:t>
            </w:r>
            <w:r/>
          </w:p>
        </w:tc>
        <w:tc>
          <w:tcPr>
            <w:tcMar>
              <w:left w:w="12" w:type="dxa"/>
              <w:top w:w="12" w:type="dxa"/>
              <w:right w:w="12" w:type="dxa"/>
            </w:tcMar>
            <w:tcW w:w="210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138</w:t>
            </w:r>
            <w:r/>
          </w:p>
        </w:tc>
        <w:tc>
          <w:tcPr>
            <w:tcMar>
              <w:left w:w="12" w:type="dxa"/>
              <w:top w:w="12" w:type="dxa"/>
              <w:right w:w="12" w:type="dxa"/>
            </w:tcMar>
            <w:tcW w:w="3948" w:type="dxa"/>
            <w:vAlign w:val="center"/>
            <w:textDirection w:val="lrTb"/>
            <w:noWrap/>
          </w:tcPr>
          <w:p>
            <w:pPr>
              <w:jc w:val="center"/>
              <w:rPr>
                <w:rFonts w:hint="eastAsia" w:ascii="宋体" w:hAnsi="宋体" w:eastAsia="宋体" w:cs="宋体"/>
                <w:i w:val="0"/>
                <w:color w:val="000000"/>
                <w:sz w:val="21"/>
                <w:szCs w:val="21"/>
                <w:highlight w:val="none"/>
                <w:u w:val="none"/>
              </w:rPr>
            </w:pPr>
            <w:r>
              <w:rPr>
                <w:rFonts w:hint="eastAsia" w:ascii="宋体" w:hAnsi="宋体" w:eastAsia="宋体" w:cs="宋体"/>
                <w:i w:val="0"/>
                <w:color w:val="000000"/>
                <w:sz w:val="21"/>
                <w:szCs w:val="21"/>
                <w:highlight w:val="none"/>
                <w:u w:val="none"/>
                <w:lang w:val="en-US" w:eastAsia="zh-CN" w:bidi="ar"/>
              </w:rPr>
              <w:t xml:space="preserve">每天清运二次垃圾</w:t>
            </w:r>
            <w:r/>
          </w:p>
        </w:tc>
      </w:tr>
      <w:tr>
        <w:trPr>
          <w:trHeight w:val="358"/>
        </w:trPr>
        <w:tc>
          <w:tcPr>
            <w:tcMar>
              <w:left w:w="12" w:type="dxa"/>
              <w:top w:w="12" w:type="dxa"/>
              <w:right w:w="12" w:type="dxa"/>
            </w:tcMar>
            <w:tcW w:w="3342" w:type="dxa"/>
            <w:vAlign w:val="center"/>
            <w:textDirection w:val="lrTb"/>
            <w:noWrap/>
          </w:tcPr>
          <w:p>
            <w:pPr>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朱西路林泉小区</w:t>
            </w:r>
            <w:r/>
          </w:p>
        </w:tc>
        <w:tc>
          <w:tcPr>
            <w:tcMar>
              <w:left w:w="12" w:type="dxa"/>
              <w:top w:w="12" w:type="dxa"/>
              <w:right w:w="12" w:type="dxa"/>
            </w:tcMar>
            <w:tcW w:w="2108" w:type="dxa"/>
            <w:vAlign w:val="center"/>
            <w:textDirection w:val="lrTb"/>
            <w:noWrap/>
          </w:tcPr>
          <w:p>
            <w:pPr>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w:t>
            </w:r>
            <w:r/>
          </w:p>
        </w:tc>
        <w:tc>
          <w:tcPr>
            <w:tcMar>
              <w:left w:w="12" w:type="dxa"/>
              <w:top w:w="12" w:type="dxa"/>
              <w:right w:w="12" w:type="dxa"/>
            </w:tcMar>
            <w:tcW w:w="3948" w:type="dxa"/>
            <w:vAlign w:val="center"/>
            <w:textDirection w:val="lrTb"/>
            <w:noWrap/>
          </w:tcPr>
          <w:p>
            <w:pPr>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每天清运二次垃圾</w:t>
            </w:r>
            <w:r/>
          </w:p>
        </w:tc>
      </w:tr>
      <w:tr>
        <w:trPr>
          <w:trHeight w:val="358"/>
        </w:trPr>
        <w:tc>
          <w:tcPr>
            <w:tcMar>
              <w:left w:w="12" w:type="dxa"/>
              <w:top w:w="12" w:type="dxa"/>
              <w:right w:w="12" w:type="dxa"/>
            </w:tcMar>
            <w:tcW w:w="3342" w:type="dxa"/>
            <w:vAlign w:val="center"/>
            <w:textDirection w:val="lrTb"/>
            <w:noWrap/>
          </w:tcPr>
          <w:p>
            <w:pPr>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银杏小区</w:t>
            </w:r>
            <w:r/>
          </w:p>
        </w:tc>
        <w:tc>
          <w:tcPr>
            <w:tcMar>
              <w:left w:w="12" w:type="dxa"/>
              <w:top w:w="12" w:type="dxa"/>
              <w:right w:w="12" w:type="dxa"/>
            </w:tcMar>
            <w:tcW w:w="2108" w:type="dxa"/>
            <w:vAlign w:val="center"/>
            <w:textDirection w:val="lrTb"/>
            <w:noWrap/>
          </w:tcPr>
          <w:p>
            <w:pPr>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w:t>
            </w:r>
            <w:r/>
          </w:p>
        </w:tc>
        <w:tc>
          <w:tcPr>
            <w:tcMar>
              <w:left w:w="12" w:type="dxa"/>
              <w:top w:w="12" w:type="dxa"/>
              <w:right w:w="12" w:type="dxa"/>
            </w:tcMar>
            <w:tcW w:w="3948" w:type="dxa"/>
            <w:vAlign w:val="center"/>
            <w:textDirection w:val="lrTb"/>
            <w:noWrap/>
          </w:tcPr>
          <w:p>
            <w:pPr>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每天清运二次垃圾</w:t>
            </w:r>
            <w:r/>
          </w:p>
        </w:tc>
      </w:tr>
      <w:tr>
        <w:trPr>
          <w:trHeight w:val="358"/>
        </w:trPr>
        <w:tc>
          <w:tcPr>
            <w:tcMar>
              <w:left w:w="12" w:type="dxa"/>
              <w:top w:w="12" w:type="dxa"/>
              <w:right w:w="12" w:type="dxa"/>
            </w:tcMar>
            <w:tcW w:w="3342" w:type="dxa"/>
            <w:vAlign w:val="center"/>
            <w:textDirection w:val="lrTb"/>
            <w:noWrap/>
          </w:tcPr>
          <w:p>
            <w:pPr>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土管所小区</w:t>
            </w:r>
            <w:r/>
          </w:p>
        </w:tc>
        <w:tc>
          <w:tcPr>
            <w:tcMar>
              <w:left w:w="12" w:type="dxa"/>
              <w:top w:w="12" w:type="dxa"/>
              <w:right w:w="12" w:type="dxa"/>
            </w:tcMar>
            <w:tcW w:w="2108" w:type="dxa"/>
            <w:vAlign w:val="center"/>
            <w:textDirection w:val="lrTb"/>
            <w:noWrap/>
          </w:tcPr>
          <w:p>
            <w:pPr>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w:t>
            </w:r>
            <w:r/>
          </w:p>
        </w:tc>
        <w:tc>
          <w:tcPr>
            <w:tcMar>
              <w:left w:w="12" w:type="dxa"/>
              <w:top w:w="12" w:type="dxa"/>
              <w:right w:w="12" w:type="dxa"/>
            </w:tcMar>
            <w:tcW w:w="3948" w:type="dxa"/>
            <w:vAlign w:val="center"/>
            <w:textDirection w:val="lrTb"/>
            <w:noWrap/>
          </w:tcPr>
          <w:p>
            <w:pPr>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每天清运二次垃圾</w:t>
            </w:r>
            <w:r/>
          </w:p>
        </w:tc>
      </w:tr>
      <w:tr>
        <w:trPr>
          <w:trHeight w:val="358"/>
        </w:trPr>
        <w:tc>
          <w:tcPr>
            <w:tcMar>
              <w:left w:w="12" w:type="dxa"/>
              <w:top w:w="12" w:type="dxa"/>
              <w:right w:w="12" w:type="dxa"/>
            </w:tcMar>
            <w:tcW w:w="3342" w:type="dxa"/>
            <w:vAlign w:val="center"/>
            <w:textDirection w:val="lrTb"/>
            <w:noWrap/>
          </w:tcPr>
          <w:p>
            <w:pPr>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老文化路小区</w:t>
            </w:r>
            <w:r/>
          </w:p>
        </w:tc>
        <w:tc>
          <w:tcPr>
            <w:tcMar>
              <w:left w:w="12" w:type="dxa"/>
              <w:top w:w="12" w:type="dxa"/>
              <w:right w:w="12" w:type="dxa"/>
            </w:tcMar>
            <w:tcW w:w="2108" w:type="dxa"/>
            <w:vAlign w:val="center"/>
            <w:textDirection w:val="lrTb"/>
            <w:noWrap/>
          </w:tcPr>
          <w:p>
            <w:pPr>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w:t>
            </w:r>
            <w:r/>
          </w:p>
        </w:tc>
        <w:tc>
          <w:tcPr>
            <w:tcMar>
              <w:left w:w="12" w:type="dxa"/>
              <w:top w:w="12" w:type="dxa"/>
              <w:right w:w="12" w:type="dxa"/>
            </w:tcMar>
            <w:tcW w:w="3948" w:type="dxa"/>
            <w:vAlign w:val="center"/>
            <w:textDirection w:val="lrTb"/>
            <w:noWrap/>
          </w:tcPr>
          <w:p>
            <w:pPr>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每天清运二次垃圾</w:t>
            </w:r>
            <w:r/>
          </w:p>
        </w:tc>
      </w:tr>
      <w:tr>
        <w:trPr>
          <w:trHeight w:val="358"/>
        </w:trPr>
        <w:tc>
          <w:tcPr>
            <w:tcMar>
              <w:left w:w="12" w:type="dxa"/>
              <w:top w:w="12" w:type="dxa"/>
              <w:right w:w="12" w:type="dxa"/>
            </w:tcMar>
            <w:tcW w:w="3342" w:type="dxa"/>
            <w:vAlign w:val="center"/>
            <w:textDirection w:val="lrTb"/>
            <w:noWrap/>
          </w:tcPr>
          <w:p>
            <w:pPr>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文化路西侧小区</w:t>
            </w:r>
            <w:r/>
          </w:p>
        </w:tc>
        <w:tc>
          <w:tcPr>
            <w:tcMar>
              <w:left w:w="12" w:type="dxa"/>
              <w:top w:w="12" w:type="dxa"/>
              <w:right w:w="12" w:type="dxa"/>
            </w:tcMar>
            <w:tcW w:w="2108" w:type="dxa"/>
            <w:vAlign w:val="center"/>
            <w:textDirection w:val="lrTb"/>
            <w:noWrap/>
          </w:tcPr>
          <w:p>
            <w:pPr>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w:t>
            </w:r>
            <w:r/>
          </w:p>
        </w:tc>
        <w:tc>
          <w:tcPr>
            <w:tcMar>
              <w:left w:w="12" w:type="dxa"/>
              <w:top w:w="12" w:type="dxa"/>
              <w:right w:w="12" w:type="dxa"/>
            </w:tcMar>
            <w:tcW w:w="3948" w:type="dxa"/>
            <w:vAlign w:val="center"/>
            <w:textDirection w:val="lrTb"/>
            <w:noWrap/>
          </w:tcPr>
          <w:p>
            <w:pPr>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每天清运二次垃圾</w:t>
            </w:r>
            <w:r/>
          </w:p>
        </w:tc>
      </w:tr>
      <w:tr>
        <w:trPr>
          <w:trHeight w:val="358"/>
        </w:trPr>
        <w:tc>
          <w:tcPr>
            <w:tcMar>
              <w:left w:w="12" w:type="dxa"/>
              <w:top w:w="12" w:type="dxa"/>
              <w:right w:w="12" w:type="dxa"/>
            </w:tcMar>
            <w:tcW w:w="3342" w:type="dxa"/>
            <w:vAlign w:val="center"/>
            <w:textDirection w:val="lrTb"/>
            <w:noWrap/>
          </w:tcPr>
          <w:p>
            <w:pPr>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文化路东陈小华开发小区</w:t>
            </w:r>
            <w:r/>
          </w:p>
        </w:tc>
        <w:tc>
          <w:tcPr>
            <w:tcMar>
              <w:left w:w="12" w:type="dxa"/>
              <w:top w:w="12" w:type="dxa"/>
              <w:right w:w="12" w:type="dxa"/>
            </w:tcMar>
            <w:tcW w:w="2108" w:type="dxa"/>
            <w:vAlign w:val="center"/>
            <w:textDirection w:val="lrTb"/>
            <w:noWrap/>
          </w:tcPr>
          <w:p>
            <w:pPr>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w:t>
            </w:r>
            <w:r/>
          </w:p>
        </w:tc>
        <w:tc>
          <w:tcPr>
            <w:tcMar>
              <w:left w:w="12" w:type="dxa"/>
              <w:top w:w="12" w:type="dxa"/>
              <w:right w:w="12" w:type="dxa"/>
            </w:tcMar>
            <w:tcW w:w="3948" w:type="dxa"/>
            <w:vAlign w:val="center"/>
            <w:textDirection w:val="lrTb"/>
            <w:noWrap/>
          </w:tcPr>
          <w:p>
            <w:pPr>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每天清运二次垃圾</w:t>
            </w:r>
            <w:r/>
          </w:p>
        </w:tc>
      </w:tr>
      <w:tr>
        <w:trPr>
          <w:trHeight w:val="358"/>
        </w:trPr>
        <w:tc>
          <w:tcPr>
            <w:tcMar>
              <w:left w:w="12" w:type="dxa"/>
              <w:top w:w="12" w:type="dxa"/>
              <w:right w:w="12" w:type="dxa"/>
            </w:tcMar>
            <w:tcW w:w="3342" w:type="dxa"/>
            <w:vAlign w:val="center"/>
            <w:textDirection w:val="lrTb"/>
            <w:noWrap/>
          </w:tcPr>
          <w:p>
            <w:pPr>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小学教师楼小区</w:t>
            </w:r>
            <w:r/>
          </w:p>
        </w:tc>
        <w:tc>
          <w:tcPr>
            <w:tcMar>
              <w:left w:w="12" w:type="dxa"/>
              <w:top w:w="12" w:type="dxa"/>
              <w:right w:w="12" w:type="dxa"/>
            </w:tcMar>
            <w:tcW w:w="2108" w:type="dxa"/>
            <w:vAlign w:val="center"/>
            <w:textDirection w:val="lrTb"/>
            <w:noWrap/>
          </w:tcPr>
          <w:p>
            <w:pPr>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w:t>
            </w:r>
            <w:r/>
          </w:p>
        </w:tc>
        <w:tc>
          <w:tcPr>
            <w:tcMar>
              <w:left w:w="12" w:type="dxa"/>
              <w:top w:w="12" w:type="dxa"/>
              <w:right w:w="12" w:type="dxa"/>
            </w:tcMar>
            <w:tcW w:w="3948" w:type="dxa"/>
            <w:vAlign w:val="center"/>
            <w:textDirection w:val="lrTb"/>
            <w:noWrap/>
          </w:tcPr>
          <w:p>
            <w:pPr>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每天清运二次垃圾</w:t>
            </w:r>
            <w:r/>
          </w:p>
        </w:tc>
      </w:tr>
      <w:tr>
        <w:trPr>
          <w:trHeight w:val="358"/>
        </w:trPr>
        <w:tc>
          <w:tcPr>
            <w:tcMar>
              <w:left w:w="12" w:type="dxa"/>
              <w:top w:w="12" w:type="dxa"/>
              <w:right w:w="12" w:type="dxa"/>
            </w:tcMar>
            <w:tcW w:w="3342" w:type="dxa"/>
            <w:vAlign w:val="center"/>
            <w:textDirection w:val="lrTb"/>
            <w:noWrap/>
          </w:tcPr>
          <w:p>
            <w:pPr>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老粮管所小区</w:t>
            </w:r>
            <w:r/>
          </w:p>
        </w:tc>
        <w:tc>
          <w:tcPr>
            <w:tcMar>
              <w:left w:w="12" w:type="dxa"/>
              <w:top w:w="12" w:type="dxa"/>
              <w:right w:w="12" w:type="dxa"/>
            </w:tcMar>
            <w:tcW w:w="2108" w:type="dxa"/>
            <w:vAlign w:val="center"/>
            <w:textDirection w:val="lrTb"/>
            <w:noWrap/>
          </w:tcPr>
          <w:p>
            <w:pPr>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w:t>
            </w:r>
            <w:r/>
          </w:p>
        </w:tc>
        <w:tc>
          <w:tcPr>
            <w:tcMar>
              <w:left w:w="12" w:type="dxa"/>
              <w:top w:w="12" w:type="dxa"/>
              <w:right w:w="12" w:type="dxa"/>
            </w:tcMar>
            <w:tcW w:w="3948" w:type="dxa"/>
            <w:vAlign w:val="center"/>
            <w:textDirection w:val="lrTb"/>
            <w:noWrap/>
          </w:tcPr>
          <w:p>
            <w:pPr>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每天清运二次垃圾</w:t>
            </w:r>
            <w:r/>
          </w:p>
        </w:tc>
      </w:tr>
      <w:tr>
        <w:trPr>
          <w:trHeight w:val="358"/>
        </w:trPr>
        <w:tc>
          <w:tcPr>
            <w:tcMar>
              <w:left w:w="12" w:type="dxa"/>
              <w:top w:w="12" w:type="dxa"/>
              <w:right w:w="12" w:type="dxa"/>
            </w:tcMar>
            <w:tcW w:w="3342" w:type="dxa"/>
            <w:vAlign w:val="center"/>
            <w:textDirection w:val="lrTb"/>
            <w:noWrap/>
          </w:tcPr>
          <w:p>
            <w:pPr>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中学教师楼小区</w:t>
            </w:r>
            <w:r/>
          </w:p>
        </w:tc>
        <w:tc>
          <w:tcPr>
            <w:tcMar>
              <w:left w:w="12" w:type="dxa"/>
              <w:top w:w="12" w:type="dxa"/>
              <w:right w:w="12" w:type="dxa"/>
            </w:tcMar>
            <w:tcW w:w="2108" w:type="dxa"/>
            <w:vAlign w:val="center"/>
            <w:textDirection w:val="lrTb"/>
            <w:noWrap/>
          </w:tcPr>
          <w:p>
            <w:pPr>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w:t>
            </w:r>
            <w:r/>
          </w:p>
        </w:tc>
        <w:tc>
          <w:tcPr>
            <w:tcMar>
              <w:left w:w="12" w:type="dxa"/>
              <w:top w:w="12" w:type="dxa"/>
              <w:right w:w="12" w:type="dxa"/>
            </w:tcMar>
            <w:tcW w:w="3948" w:type="dxa"/>
            <w:vAlign w:val="center"/>
            <w:textDirection w:val="lrTb"/>
            <w:noWrap/>
          </w:tcPr>
          <w:p>
            <w:pPr>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每天清运二次垃圾</w:t>
            </w:r>
            <w:r/>
          </w:p>
        </w:tc>
      </w:tr>
      <w:tr>
        <w:trPr>
          <w:trHeight w:val="358"/>
        </w:trPr>
        <w:tc>
          <w:tcPr>
            <w:tcMar>
              <w:left w:w="12" w:type="dxa"/>
              <w:top w:w="12" w:type="dxa"/>
              <w:right w:w="12" w:type="dxa"/>
            </w:tcMar>
            <w:tcW w:w="3342" w:type="dxa"/>
            <w:vAlign w:val="center"/>
            <w:textDirection w:val="lrTb"/>
            <w:noWrap/>
          </w:tcPr>
          <w:p>
            <w:pPr>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吴中华开发的小区</w:t>
            </w:r>
            <w:r/>
          </w:p>
        </w:tc>
        <w:tc>
          <w:tcPr>
            <w:tcMar>
              <w:left w:w="12" w:type="dxa"/>
              <w:top w:w="12" w:type="dxa"/>
              <w:right w:w="12" w:type="dxa"/>
            </w:tcMar>
            <w:tcW w:w="2108" w:type="dxa"/>
            <w:vAlign w:val="center"/>
            <w:textDirection w:val="lrTb"/>
            <w:noWrap/>
          </w:tcPr>
          <w:p>
            <w:pPr>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w:t>
            </w:r>
            <w:r/>
          </w:p>
        </w:tc>
        <w:tc>
          <w:tcPr>
            <w:tcMar>
              <w:left w:w="12" w:type="dxa"/>
              <w:top w:w="12" w:type="dxa"/>
              <w:right w:w="12" w:type="dxa"/>
            </w:tcMar>
            <w:tcW w:w="3948" w:type="dxa"/>
            <w:vAlign w:val="center"/>
            <w:textDirection w:val="lrTb"/>
            <w:noWrap/>
          </w:tcPr>
          <w:p>
            <w:pPr>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每天清运二次垃圾</w:t>
            </w:r>
            <w:r/>
          </w:p>
        </w:tc>
      </w:tr>
      <w:tr>
        <w:trPr>
          <w:trHeight w:val="368"/>
        </w:trPr>
        <w:tc>
          <w:tcPr>
            <w:tcMar>
              <w:left w:w="12" w:type="dxa"/>
              <w:top w:w="12" w:type="dxa"/>
              <w:right w:w="12" w:type="dxa"/>
            </w:tcMar>
            <w:tcW w:w="334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中心家园</w:t>
            </w:r>
            <w:r/>
          </w:p>
        </w:tc>
        <w:tc>
          <w:tcPr>
            <w:tcMar>
              <w:left w:w="12" w:type="dxa"/>
              <w:top w:w="12" w:type="dxa"/>
              <w:right w:w="12" w:type="dxa"/>
            </w:tcMar>
            <w:tcW w:w="2108" w:type="dxa"/>
            <w:vAlign w:val="center"/>
            <w:textDirection w:val="lrTb"/>
            <w:noWrap/>
          </w:tcPr>
          <w:p>
            <w:pPr>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w:t>
            </w:r>
            <w:r/>
          </w:p>
        </w:tc>
        <w:tc>
          <w:tcPr>
            <w:tcMar>
              <w:left w:w="12" w:type="dxa"/>
              <w:top w:w="12" w:type="dxa"/>
              <w:right w:w="12" w:type="dxa"/>
            </w:tcMar>
            <w:tcW w:w="3948" w:type="dxa"/>
            <w:vAlign w:val="center"/>
            <w:textDirection w:val="lrTb"/>
            <w:noWrap/>
          </w:tcPr>
          <w:p>
            <w:pPr>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每天清运二次垃圾</w:t>
            </w:r>
            <w:r/>
          </w:p>
        </w:tc>
      </w:tr>
      <w:tr>
        <w:trPr>
          <w:trHeight w:val="368"/>
        </w:trPr>
        <w:tc>
          <w:tcPr>
            <w:tcMar>
              <w:left w:w="12" w:type="dxa"/>
              <w:top w:w="12" w:type="dxa"/>
              <w:right w:w="12" w:type="dxa"/>
            </w:tcMar>
            <w:tcW w:w="3342" w:type="dxa"/>
            <w:vAlign w:val="center"/>
            <w:textDirection w:val="lrTb"/>
            <w:noWrap/>
          </w:tcPr>
          <w:p>
            <w:pPr>
              <w:jc w:val="center"/>
              <w:keepLines w:val="0"/>
              <w:keepNext w:val="0"/>
              <w:widowControl/>
              <w:rPr>
                <w:rFonts w:hint="default"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东岗新村</w:t>
            </w:r>
            <w:r/>
          </w:p>
        </w:tc>
        <w:tc>
          <w:tcPr>
            <w:tcMar>
              <w:left w:w="12" w:type="dxa"/>
              <w:top w:w="12" w:type="dxa"/>
              <w:right w:w="12" w:type="dxa"/>
            </w:tcMar>
            <w:tcW w:w="2108" w:type="dxa"/>
            <w:vAlign w:val="center"/>
            <w:textDirection w:val="lrTb"/>
            <w:noWrap/>
          </w:tcPr>
          <w:p>
            <w:pPr>
              <w:jc w:val="center"/>
              <w:keepLines w:val="0"/>
              <w:keepNext w:val="0"/>
              <w:widowControl/>
              <w:rPr>
                <w:rFonts w:hint="default"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c>
          <w:tcPr>
            <w:tcMar>
              <w:left w:w="12" w:type="dxa"/>
              <w:top w:w="12" w:type="dxa"/>
              <w:right w:w="12" w:type="dxa"/>
            </w:tcMar>
            <w:tcW w:w="3948" w:type="dxa"/>
            <w:vAlign w:val="center"/>
            <w:textDirection w:val="lrTb"/>
            <w:noWrap/>
          </w:tcPr>
          <w:p>
            <w:pPr>
              <w:jc w:val="center"/>
              <w:keepLines w:val="0"/>
              <w:keepNext w:val="0"/>
              <w:widowControl/>
              <w:rPr>
                <w:rFonts w:hint="eastAsia" w:ascii="宋体" w:hAnsi="宋体" w:eastAsia="宋体" w:cs="宋体"/>
                <w:i w:val="0"/>
                <w:color w:val="000000"/>
                <w:sz w:val="21"/>
                <w:szCs w:val="21"/>
                <w:highlight w:val="none"/>
                <w:u w:val="none"/>
                <w:lang w:val="en-US" w:eastAsia="zh-CN" w:bidi="ar"/>
              </w:rPr>
              <w:suppressLineNumbers w:val="0"/>
            </w:pPr>
            <w:r>
              <w:rPr>
                <w:rFonts w:hint="eastAsia" w:ascii="宋体" w:hAnsi="宋体" w:eastAsia="宋体" w:cs="宋体"/>
                <w:i w:val="0"/>
                <w:color w:val="000000"/>
                <w:sz w:val="21"/>
                <w:szCs w:val="21"/>
                <w:highlight w:val="none"/>
                <w:u w:val="none"/>
                <w:lang w:val="en-US" w:eastAsia="zh-CN" w:bidi="ar"/>
              </w:rPr>
              <w:t xml:space="preserve">每天清运二次垃圾</w:t>
            </w:r>
            <w:r/>
          </w:p>
        </w:tc>
      </w:tr>
    </w:tbl>
    <w:p>
      <w:pPr>
        <w:ind w:left="0" w:firstLine="0"/>
        <w:jc w:val="both"/>
        <w:widowControl w:val="off"/>
        <w:rPr>
          <w:rFonts w:hint="eastAsia" w:ascii="Times New Roman" w:hAnsi="Times New Roman" w:eastAsia="宋体" w:cs="Times New Roman"/>
          <w:sz w:val="21"/>
          <w:szCs w:val="20"/>
          <w:lang w:val="en-US" w:eastAsia="zh-CN" w:bidi="ar-SA"/>
        </w:rPr>
      </w:pPr>
      <w:r>
        <w:rPr>
          <w:rFonts w:hint="eastAsia" w:ascii="Times New Roman" w:hAnsi="Times New Roman" w:eastAsia="宋体" w:cs="Times New Roman"/>
          <w:sz w:val="21"/>
          <w:szCs w:val="20"/>
          <w:lang w:val="en-US" w:eastAsia="zh-CN" w:bidi="ar-SA"/>
        </w:rPr>
      </w:r>
      <w:r/>
    </w:p>
    <w:p>
      <w:pPr>
        <w:rPr>
          <w:rFonts w:hint="eastAsia" w:eastAsia="宋体"/>
          <w:highlight w:val="none"/>
          <w:lang w:val="en-US" w:eastAsia="zh-CN"/>
        </w:rPr>
      </w:pPr>
      <w:r>
        <w:rPr>
          <w:rFonts w:hint="eastAsia" w:eastAsia="宋体"/>
          <w:highlight w:val="none"/>
          <w:lang w:val="en-US" w:eastAsia="zh-CN"/>
        </w:rPr>
      </w:r>
      <w:r/>
    </w:p>
    <w:p>
      <w:pPr>
        <w:jc w:val="center"/>
        <w:rPr>
          <w:rFonts w:hint="default" w:eastAsia="宋体"/>
          <w:b/>
          <w:bCs/>
          <w:highlight w:val="none"/>
          <w:lang w:val="en-US" w:eastAsia="zh-CN"/>
        </w:rPr>
      </w:pPr>
      <w:r>
        <w:rPr>
          <w:rFonts w:hint="eastAsia" w:eastAsia="宋体"/>
          <w:b/>
          <w:bCs/>
          <w:highlight w:val="none"/>
          <w:lang w:val="en-US" w:eastAsia="zh-CN"/>
        </w:rPr>
        <w:t xml:space="preserve">朱林镇公共厕所保洁明细表（表四）</w:t>
      </w:r>
      <w:r/>
    </w:p>
    <w:p>
      <w:pPr>
        <w:rPr>
          <w:rFonts w:hint="eastAsia" w:ascii="宋体" w:hAnsi="宋体" w:eastAsia="宋体" w:cs="宋体"/>
          <w:i w:val="0"/>
          <w:color w:val="000000"/>
          <w:sz w:val="21"/>
          <w:szCs w:val="21"/>
          <w:highlight w:val="yellow"/>
          <w:u w:val="none"/>
          <w:lang w:val="en-US" w:eastAsia="zh-CN" w:bidi="ar"/>
        </w:rPr>
      </w:pPr>
      <w:r>
        <w:rPr>
          <w:rFonts w:hint="eastAsia" w:ascii="宋体" w:hAnsi="宋体" w:eastAsia="宋体" w:cs="宋体"/>
          <w:i w:val="0"/>
          <w:color w:val="000000"/>
          <w:sz w:val="21"/>
          <w:szCs w:val="21"/>
          <w:highlight w:val="yellow"/>
          <w:u w:val="none"/>
          <w:lang w:val="en-US" w:eastAsia="zh-CN" w:bidi="ar"/>
        </w:rPr>
      </w:r>
      <w:r/>
    </w:p>
    <w:tbl>
      <w:tblPr>
        <w:tblStyle w:val="1020"/>
        <w:tblW w:w="8939" w:type="dxa"/>
        <w:tblInd w:w="0" w:type="dxa"/>
        <w:tblLayout w:type="fixed"/>
        <w:tblCellMar>
          <w:left w:w="0" w:type="dxa"/>
          <w:top w:w="0" w:type="dxa"/>
          <w:right w:w="0" w:type="dxa"/>
          <w:bottom w:w="0" w:type="dxa"/>
        </w:tblCellMar>
        <w:tblLook w:val="04A0" w:firstRow="1" w:lastRow="0" w:firstColumn="1" w:lastColumn="0" w:noHBand="0" w:noVBand="1"/>
      </w:tblPr>
      <w:tblGrid>
        <w:gridCol w:w="1025"/>
        <w:gridCol w:w="2068"/>
        <w:gridCol w:w="5846"/>
      </w:tblGrid>
      <w:tr>
        <w:trPr>
          <w:trHeight w:val="564"/>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025" w:type="dxa"/>
            <w:vAlign w:val="center"/>
            <w:textDirection w:val="lrTb"/>
            <w:noWrap/>
          </w:tcPr>
          <w:p>
            <w:pPr>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2068" w:type="dxa"/>
            <w:vAlign w:val="center"/>
            <w:textDirection w:val="lrTb"/>
            <w:noWrap/>
          </w:tcPr>
          <w:p>
            <w:pPr>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公共厕所位置</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5846" w:type="dxa"/>
            <w:vAlign w:val="center"/>
            <w:textDirection w:val="lrTb"/>
            <w:noWrap/>
          </w:tcPr>
          <w:p>
            <w:pPr>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保洁要求</w:t>
            </w:r>
            <w:r/>
          </w:p>
        </w:tc>
      </w:tr>
      <w:tr>
        <w:trPr>
          <w:trHeight w:val="564"/>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025" w:type="dxa"/>
            <w:vAlign w:val="center"/>
            <w:textDirection w:val="lrTb"/>
            <w:noWrap/>
          </w:tcPr>
          <w:p>
            <w:pPr>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2068" w:type="dxa"/>
            <w:vAlign w:val="center"/>
            <w:textDirection w:val="lrTb"/>
            <w:noWrap w:val="false"/>
          </w:tcPr>
          <w:p>
            <w:pPr>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朱林镇府文化广场</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5846" w:type="dxa"/>
            <w:vAlign w:val="center"/>
            <w:textDirection w:val="lrTb"/>
            <w:noWrap/>
          </w:tcPr>
          <w:p>
            <w:pPr>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每天保洁两次早晚各二次</w:t>
            </w:r>
            <w:r/>
          </w:p>
        </w:tc>
      </w:tr>
      <w:tr>
        <w:trPr>
          <w:trHeight w:val="564"/>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025" w:type="dxa"/>
            <w:vAlign w:val="center"/>
            <w:textDirection w:val="lrTb"/>
            <w:noWrap/>
          </w:tcPr>
          <w:p>
            <w:pPr>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2068" w:type="dxa"/>
            <w:vAlign w:val="center"/>
            <w:textDirection w:val="lrTb"/>
            <w:noWrap w:val="false"/>
          </w:tcPr>
          <w:p>
            <w:pPr>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朱林小学西侧</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5846" w:type="dxa"/>
            <w:vAlign w:val="center"/>
            <w:textDirection w:val="lrTb"/>
            <w:noWrap/>
          </w:tcPr>
          <w:p>
            <w:pPr>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每天保洁两次早晚各一次</w:t>
            </w:r>
            <w:r/>
          </w:p>
        </w:tc>
      </w:tr>
      <w:tr>
        <w:trPr>
          <w:trHeight w:val="564"/>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025" w:type="dxa"/>
            <w:vAlign w:val="center"/>
            <w:textDirection w:val="lrTb"/>
            <w:noWrap/>
          </w:tcPr>
          <w:p>
            <w:pPr>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2068" w:type="dxa"/>
            <w:vAlign w:val="center"/>
            <w:textDirection w:val="lrTb"/>
            <w:noWrap w:val="false"/>
          </w:tcPr>
          <w:p>
            <w:pPr>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朱林老兽药厂</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5846" w:type="dxa"/>
            <w:vAlign w:val="center"/>
            <w:textDirection w:val="lrTb"/>
            <w:noWrap/>
          </w:tcPr>
          <w:p>
            <w:pPr>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每天保洁两次早晚各一次</w:t>
            </w:r>
            <w:r/>
          </w:p>
        </w:tc>
      </w:tr>
      <w:tr>
        <w:trPr>
          <w:trHeight w:val="564"/>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025" w:type="dxa"/>
            <w:vAlign w:val="center"/>
            <w:textDirection w:val="lrTb"/>
            <w:noWrap/>
          </w:tcPr>
          <w:p>
            <w:pPr>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2068" w:type="dxa"/>
            <w:vAlign w:val="center"/>
            <w:textDirection w:val="lrTb"/>
            <w:noWrap w:val="false"/>
          </w:tcPr>
          <w:p>
            <w:pPr>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朱林老菜场（停车场）</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5846" w:type="dxa"/>
            <w:vAlign w:val="center"/>
            <w:textDirection w:val="lrTb"/>
            <w:noWrap/>
          </w:tcPr>
          <w:p>
            <w:pPr>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每天保洁两次早晚各一次</w:t>
            </w:r>
            <w:r/>
          </w:p>
        </w:tc>
      </w:tr>
      <w:tr>
        <w:trPr>
          <w:trHeight w:val="564"/>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025" w:type="dxa"/>
            <w:vAlign w:val="center"/>
            <w:textDirection w:val="lrTb"/>
            <w:noWrap/>
          </w:tcPr>
          <w:p>
            <w:pPr>
              <w:jc w:val="center"/>
              <w:keepLines w:val="0"/>
              <w:keepNext w:val="0"/>
              <w:widowControl/>
              <w:rPr>
                <w:rFonts w:hint="default" w:ascii="宋体" w:hAnsi="宋体" w:eastAsia="宋体" w:cs="宋体"/>
                <w:i w:val="0"/>
                <w:color w:val="000000"/>
                <w:sz w:val="21"/>
                <w:szCs w:val="21"/>
                <w:highlight w:val="none"/>
                <w:u w:val="none"/>
                <w:lang w:val="en-US" w:eastAsia="zh-CN" w:bidi="ar"/>
              </w:rPr>
              <w:suppressLineNumbers w:val="0"/>
            </w:pPr>
            <w:r>
              <w:rPr>
                <w:rFonts w:hint="eastAsia" w:ascii="宋体" w:hAnsi="宋体" w:eastAsia="宋体" w:cs="宋体"/>
                <w:i w:val="0"/>
                <w:color w:val="000000"/>
                <w:sz w:val="21"/>
                <w:szCs w:val="21"/>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2068" w:type="dxa"/>
            <w:vAlign w:val="center"/>
            <w:textDirection w:val="lrTb"/>
            <w:noWrap w:val="false"/>
          </w:tcPr>
          <w:p>
            <w:pPr>
              <w:jc w:val="center"/>
              <w:keepLines w:val="0"/>
              <w:keepNext w:val="0"/>
              <w:widowControl/>
              <w:rPr>
                <w:rFonts w:hint="default"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老油坊</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5846" w:type="dxa"/>
            <w:vAlign w:val="center"/>
            <w:textDirection w:val="lrTb"/>
            <w:noWrap/>
          </w:tcPr>
          <w:p>
            <w:pPr>
              <w:jc w:val="center"/>
              <w:keepLines w:val="0"/>
              <w:keepNext w:val="0"/>
              <w:widowControl/>
              <w:rPr>
                <w:rFonts w:hint="eastAsia" w:ascii="宋体" w:hAnsi="宋体" w:eastAsia="宋体" w:cs="宋体"/>
                <w:i w:val="0"/>
                <w:color w:val="000000"/>
                <w:sz w:val="21"/>
                <w:szCs w:val="21"/>
                <w:highlight w:val="none"/>
                <w:u w:val="none"/>
                <w:lang w:val="en-US" w:eastAsia="zh-CN" w:bidi="ar"/>
              </w:rPr>
              <w:suppressLineNumbers w:val="0"/>
            </w:pPr>
            <w:r>
              <w:rPr>
                <w:rFonts w:hint="eastAsia" w:ascii="宋体" w:hAnsi="宋体" w:eastAsia="宋体" w:cs="宋体"/>
                <w:i w:val="0"/>
                <w:color w:val="000000"/>
                <w:sz w:val="21"/>
                <w:szCs w:val="21"/>
                <w:highlight w:val="none"/>
                <w:u w:val="none"/>
                <w:lang w:val="en-US" w:eastAsia="zh-CN" w:bidi="ar"/>
              </w:rPr>
              <w:t xml:space="preserve">每天保洁两次早晚各一次</w:t>
            </w:r>
            <w:r/>
          </w:p>
        </w:tc>
      </w:tr>
      <w:tr>
        <w:trPr>
          <w:trHeight w:val="564"/>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025" w:type="dxa"/>
            <w:vAlign w:val="center"/>
            <w:textDirection w:val="lrTb"/>
            <w:noWrap/>
          </w:tcPr>
          <w:p>
            <w:pPr>
              <w:jc w:val="center"/>
              <w:keepLines w:val="0"/>
              <w:keepNext w:val="0"/>
              <w:widowControl/>
              <w:rPr>
                <w:rFonts w:hint="default" w:ascii="宋体" w:hAnsi="宋体" w:eastAsia="宋体" w:cs="宋体"/>
                <w:i w:val="0"/>
                <w:color w:val="000000"/>
                <w:sz w:val="21"/>
                <w:szCs w:val="21"/>
                <w:highlight w:val="none"/>
                <w:u w:val="none"/>
                <w:lang w:val="en-US" w:eastAsia="zh-CN" w:bidi="ar"/>
              </w:rPr>
              <w:suppressLineNumbers w:val="0"/>
            </w:pPr>
            <w:r>
              <w:rPr>
                <w:rFonts w:hint="eastAsia" w:ascii="宋体" w:hAnsi="宋体" w:eastAsia="宋体" w:cs="宋体"/>
                <w:i w:val="0"/>
                <w:color w:val="000000"/>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2068" w:type="dxa"/>
            <w:vAlign w:val="center"/>
            <w:textDirection w:val="lrTb"/>
            <w:noWrap w:val="false"/>
          </w:tcPr>
          <w:p>
            <w:pPr>
              <w:jc w:val="center"/>
              <w:keepLines w:val="0"/>
              <w:keepNext w:val="0"/>
              <w:widowControl/>
              <w:rPr>
                <w:rFonts w:hint="default"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刘家前村前面</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5846" w:type="dxa"/>
            <w:vAlign w:val="center"/>
            <w:textDirection w:val="lrTb"/>
            <w:noWrap/>
          </w:tcPr>
          <w:p>
            <w:pPr>
              <w:jc w:val="center"/>
              <w:keepLines w:val="0"/>
              <w:keepNext w:val="0"/>
              <w:widowControl/>
              <w:rPr>
                <w:rFonts w:hint="eastAsia" w:ascii="宋体" w:hAnsi="宋体" w:eastAsia="宋体" w:cs="宋体"/>
                <w:i w:val="0"/>
                <w:color w:val="000000"/>
                <w:sz w:val="21"/>
                <w:szCs w:val="21"/>
                <w:highlight w:val="none"/>
                <w:u w:val="none"/>
                <w:lang w:val="en-US" w:eastAsia="zh-CN" w:bidi="ar-SA"/>
              </w:rPr>
              <w:suppressLineNumbers w:val="0"/>
            </w:pPr>
            <w:r>
              <w:rPr>
                <w:rFonts w:hint="eastAsia" w:ascii="宋体" w:hAnsi="宋体" w:eastAsia="宋体" w:cs="宋体"/>
                <w:i w:val="0"/>
                <w:color w:val="000000"/>
                <w:sz w:val="21"/>
                <w:szCs w:val="21"/>
                <w:highlight w:val="none"/>
                <w:u w:val="none"/>
                <w:lang w:val="en-US" w:eastAsia="zh-CN" w:bidi="ar"/>
              </w:rPr>
              <w:t xml:space="preserve">每天保洁两次早晚各一次</w:t>
            </w:r>
            <w:r/>
          </w:p>
        </w:tc>
      </w:tr>
      <w:tr>
        <w:trPr>
          <w:trHeight w:val="564"/>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025" w:type="dxa"/>
            <w:vAlign w:val="center"/>
            <w:textDirection w:val="lrTb"/>
            <w:noWrap/>
          </w:tcPr>
          <w:p>
            <w:pPr>
              <w:jc w:val="center"/>
              <w:keepLines w:val="0"/>
              <w:keepNext w:val="0"/>
              <w:widowControl/>
              <w:rPr>
                <w:rFonts w:hint="default" w:ascii="宋体" w:hAnsi="宋体" w:eastAsia="宋体" w:cs="宋体"/>
                <w:i w:val="0"/>
                <w:color w:val="000000"/>
                <w:sz w:val="21"/>
                <w:szCs w:val="21"/>
                <w:highlight w:val="none"/>
                <w:u w:val="none"/>
                <w:lang w:val="en-US" w:eastAsia="zh-CN" w:bidi="ar"/>
              </w:rPr>
              <w:suppressLineNumbers w:val="0"/>
            </w:pPr>
            <w:r>
              <w:rPr>
                <w:rFonts w:hint="eastAsia" w:ascii="宋体" w:hAnsi="宋体" w:eastAsia="宋体" w:cs="宋体"/>
                <w:i w:val="0"/>
                <w:color w:val="000000"/>
                <w:sz w:val="21"/>
                <w:szCs w:val="21"/>
                <w:highlight w:val="none"/>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2068" w:type="dxa"/>
            <w:vAlign w:val="center"/>
            <w:textDirection w:val="lrTb"/>
            <w:noWrap w:val="false"/>
          </w:tcPr>
          <w:p>
            <w:pPr>
              <w:jc w:val="center"/>
              <w:keepLines w:val="0"/>
              <w:keepNext w:val="0"/>
              <w:widowControl/>
              <w:rPr>
                <w:rFonts w:hint="default"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龙溪二村围墙东</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5846" w:type="dxa"/>
            <w:vAlign w:val="center"/>
            <w:textDirection w:val="lrTb"/>
            <w:noWrap/>
          </w:tcPr>
          <w:p>
            <w:pPr>
              <w:jc w:val="center"/>
              <w:keepLines w:val="0"/>
              <w:keepNext w:val="0"/>
              <w:widowControl/>
              <w:rPr>
                <w:rFonts w:hint="eastAsia" w:ascii="宋体" w:hAnsi="宋体" w:eastAsia="宋体" w:cs="宋体"/>
                <w:i w:val="0"/>
                <w:color w:val="000000"/>
                <w:sz w:val="21"/>
                <w:szCs w:val="21"/>
                <w:highlight w:val="none"/>
                <w:u w:val="none"/>
                <w:lang w:val="en-US" w:eastAsia="zh-CN" w:bidi="ar"/>
              </w:rPr>
              <w:suppressLineNumbers w:val="0"/>
            </w:pPr>
            <w:r>
              <w:rPr>
                <w:rFonts w:hint="eastAsia" w:ascii="宋体" w:hAnsi="宋体" w:eastAsia="宋体" w:cs="宋体"/>
                <w:i w:val="0"/>
                <w:color w:val="000000"/>
                <w:sz w:val="21"/>
                <w:szCs w:val="21"/>
                <w:highlight w:val="none"/>
                <w:u w:val="none"/>
                <w:lang w:val="en-US" w:eastAsia="zh-CN" w:bidi="ar"/>
              </w:rPr>
              <w:t xml:space="preserve">每天保洁两次早晚各一次</w:t>
            </w:r>
            <w:r/>
          </w:p>
        </w:tc>
      </w:tr>
    </w:tbl>
    <w:p>
      <w:pPr>
        <w:ind w:left="0" w:firstLine="0"/>
        <w:jc w:val="both"/>
        <w:widowControl w:val="off"/>
        <w:rPr>
          <w:rFonts w:hint="eastAsia" w:ascii="Times New Roman" w:hAnsi="Times New Roman" w:eastAsia="宋体" w:cs="Times New Roman"/>
          <w:sz w:val="21"/>
          <w:szCs w:val="20"/>
          <w:lang w:val="en-US" w:eastAsia="zh-CN" w:bidi="ar-SA"/>
        </w:rPr>
      </w:pPr>
      <w:r>
        <w:rPr>
          <w:rFonts w:hint="eastAsia" w:ascii="Times New Roman" w:hAnsi="Times New Roman" w:eastAsia="宋体" w:cs="Times New Roman"/>
          <w:sz w:val="21"/>
          <w:szCs w:val="20"/>
          <w:lang w:val="en-US" w:eastAsia="zh-CN" w:bidi="ar-SA"/>
        </w:rPr>
      </w:r>
      <w:r/>
    </w:p>
    <w:p>
      <w:pPr>
        <w:rPr>
          <w:rFonts w:hint="eastAsia" w:eastAsia="宋体"/>
          <w:highlight w:val="none"/>
          <w:lang w:val="en-US" w:eastAsia="zh-CN"/>
        </w:rPr>
      </w:pPr>
      <w:r>
        <w:rPr>
          <w:rFonts w:hint="eastAsia" w:eastAsia="宋体"/>
          <w:highlight w:val="none"/>
          <w:lang w:val="en-US" w:eastAsia="zh-CN"/>
        </w:rPr>
      </w:r>
      <w:r/>
    </w:p>
    <w:p>
      <w:pPr>
        <w:jc w:val="center"/>
        <w:rPr>
          <w:rFonts w:hint="default" w:eastAsia="宋体"/>
          <w:b/>
          <w:bCs/>
          <w:highlight w:val="none"/>
          <w:lang w:val="en-US" w:eastAsia="zh-CN"/>
        </w:rPr>
      </w:pPr>
      <w:r>
        <w:rPr>
          <w:rFonts w:hint="eastAsia" w:eastAsia="宋体"/>
          <w:b/>
          <w:bCs/>
          <w:highlight w:val="none"/>
          <w:lang w:val="en-US" w:eastAsia="zh-CN"/>
        </w:rPr>
        <w:t xml:space="preserve">朱林小区保洁明细（表五）</w:t>
      </w:r>
      <w:r/>
    </w:p>
    <w:tbl>
      <w:tblPr>
        <w:tblStyle w:val="1020"/>
        <w:tblW w:w="8760" w:type="dxa"/>
        <w:tblInd w:w="0" w:type="dxa"/>
        <w:tblLayout w:type="fixed"/>
        <w:tblCellMar>
          <w:left w:w="0" w:type="dxa"/>
          <w:top w:w="0" w:type="dxa"/>
          <w:right w:w="0" w:type="dxa"/>
          <w:bottom w:w="0" w:type="dxa"/>
        </w:tblCellMar>
        <w:tblLook w:val="04A0" w:firstRow="1" w:lastRow="0" w:firstColumn="1" w:lastColumn="0" w:noHBand="0" w:noVBand="1"/>
      </w:tblPr>
      <w:tblGrid>
        <w:gridCol w:w="950"/>
        <w:gridCol w:w="2340"/>
        <w:gridCol w:w="5470"/>
      </w:tblGrid>
      <w:tr>
        <w:trPr>
          <w:trHeight w:val="525"/>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950" w:type="dxa"/>
            <w:vAlign w:val="center"/>
            <w:textDirection w:val="lrTb"/>
            <w:noWrap/>
          </w:tcPr>
          <w:p>
            <w:pPr>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2340" w:type="dxa"/>
            <w:vAlign w:val="center"/>
            <w:textDirection w:val="lrTb"/>
            <w:noWrap/>
          </w:tcPr>
          <w:p>
            <w:pPr>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小区名称</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5470" w:type="dxa"/>
            <w:vAlign w:val="center"/>
            <w:textDirection w:val="lrTb"/>
            <w:noWrap/>
          </w:tcPr>
          <w:p>
            <w:pPr>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垃圾每天收运次数</w:t>
            </w:r>
            <w:r/>
          </w:p>
        </w:tc>
      </w:tr>
      <w:tr>
        <w:trPr>
          <w:trHeight w:val="525"/>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950" w:type="dxa"/>
            <w:vAlign w:val="center"/>
            <w:textDirection w:val="lrTb"/>
            <w:noWrap/>
          </w:tcPr>
          <w:p>
            <w:pPr>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2340" w:type="dxa"/>
            <w:vAlign w:val="center"/>
            <w:textDirection w:val="lrTb"/>
            <w:noWrap w:val="false"/>
          </w:tcPr>
          <w:p>
            <w:pPr>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朱西路林泉小区</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5470" w:type="dxa"/>
            <w:vAlign w:val="center"/>
            <w:textDirection w:val="lrTb"/>
            <w:noWrap/>
          </w:tcPr>
          <w:p>
            <w:pPr>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每天二次清运垃圾、清洗垃圾桶</w:t>
            </w:r>
            <w:r/>
          </w:p>
        </w:tc>
      </w:tr>
      <w:tr>
        <w:trPr>
          <w:trHeight w:val="525"/>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950" w:type="dxa"/>
            <w:vAlign w:val="center"/>
            <w:textDirection w:val="lrTb"/>
            <w:noWrap/>
          </w:tcPr>
          <w:p>
            <w:pPr>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2340" w:type="dxa"/>
            <w:vAlign w:val="center"/>
            <w:textDirection w:val="lrTb"/>
            <w:noWrap w:val="false"/>
          </w:tcPr>
          <w:p>
            <w:pPr>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银杏小区</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5470" w:type="dxa"/>
            <w:vAlign w:val="center"/>
            <w:textDirection w:val="lrTb"/>
            <w:noWrap/>
          </w:tcPr>
          <w:p>
            <w:pPr>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每天二次清运垃圾、清洗垃圾桶</w:t>
            </w:r>
            <w:r/>
          </w:p>
        </w:tc>
      </w:tr>
      <w:tr>
        <w:trPr>
          <w:trHeight w:val="525"/>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950" w:type="dxa"/>
            <w:vAlign w:val="center"/>
            <w:textDirection w:val="lrTb"/>
            <w:noWrap/>
          </w:tcPr>
          <w:p>
            <w:pPr>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2340" w:type="dxa"/>
            <w:vAlign w:val="center"/>
            <w:textDirection w:val="lrTb"/>
            <w:noWrap w:val="false"/>
          </w:tcPr>
          <w:p>
            <w:pPr>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土管所小区</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5470" w:type="dxa"/>
            <w:vAlign w:val="center"/>
            <w:textDirection w:val="lrTb"/>
            <w:noWrap/>
          </w:tcPr>
          <w:p>
            <w:pPr>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每天二次清运垃圾、清洗垃圾桶</w:t>
            </w:r>
            <w:r/>
          </w:p>
        </w:tc>
      </w:tr>
      <w:tr>
        <w:trPr>
          <w:trHeight w:val="525"/>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950" w:type="dxa"/>
            <w:vAlign w:val="center"/>
            <w:textDirection w:val="lrTb"/>
            <w:noWrap/>
          </w:tcPr>
          <w:p>
            <w:pPr>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2340" w:type="dxa"/>
            <w:vAlign w:val="center"/>
            <w:textDirection w:val="lrTb"/>
            <w:noWrap w:val="false"/>
          </w:tcPr>
          <w:p>
            <w:pPr>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老文化路小区</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5470" w:type="dxa"/>
            <w:vAlign w:val="center"/>
            <w:textDirection w:val="lrTb"/>
            <w:noWrap/>
          </w:tcPr>
          <w:p>
            <w:pPr>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每天二次清运垃圾、清洗垃圾桶</w:t>
            </w:r>
            <w:r/>
          </w:p>
        </w:tc>
      </w:tr>
      <w:tr>
        <w:trPr>
          <w:trHeight w:val="525"/>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950" w:type="dxa"/>
            <w:vAlign w:val="center"/>
            <w:textDirection w:val="lrTb"/>
            <w:noWrap/>
          </w:tcPr>
          <w:p>
            <w:pPr>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2340" w:type="dxa"/>
            <w:vAlign w:val="center"/>
            <w:textDirection w:val="lrTb"/>
            <w:noWrap w:val="false"/>
          </w:tcPr>
          <w:p>
            <w:pPr>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文化路西侧小区</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5470" w:type="dxa"/>
            <w:vAlign w:val="center"/>
            <w:textDirection w:val="lrTb"/>
            <w:noWrap/>
          </w:tcPr>
          <w:p>
            <w:pPr>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每天二次清运垃圾、清洗垃圾桶</w:t>
            </w:r>
            <w:r/>
          </w:p>
        </w:tc>
      </w:tr>
      <w:tr>
        <w:trPr>
          <w:trHeight w:val="525"/>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950" w:type="dxa"/>
            <w:vAlign w:val="center"/>
            <w:textDirection w:val="lrTb"/>
            <w:noWrap/>
          </w:tcPr>
          <w:p>
            <w:pPr>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2340" w:type="dxa"/>
            <w:vAlign w:val="center"/>
            <w:textDirection w:val="lrTb"/>
            <w:noWrap w:val="false"/>
          </w:tcPr>
          <w:p>
            <w:pPr>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文化路东陈小华开发小区</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5470" w:type="dxa"/>
            <w:vAlign w:val="center"/>
            <w:textDirection w:val="lrTb"/>
            <w:noWrap/>
          </w:tcPr>
          <w:p>
            <w:pPr>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每天二次清运垃圾、清洗垃圾桶</w:t>
            </w:r>
            <w:r/>
          </w:p>
        </w:tc>
      </w:tr>
      <w:tr>
        <w:trPr>
          <w:trHeight w:val="525"/>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950" w:type="dxa"/>
            <w:vAlign w:val="center"/>
            <w:textDirection w:val="lrTb"/>
            <w:noWrap/>
          </w:tcPr>
          <w:p>
            <w:pPr>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2340" w:type="dxa"/>
            <w:vAlign w:val="center"/>
            <w:textDirection w:val="lrTb"/>
            <w:noWrap w:val="false"/>
          </w:tcPr>
          <w:p>
            <w:pPr>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小学教师楼小区</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5470" w:type="dxa"/>
            <w:vAlign w:val="center"/>
            <w:textDirection w:val="lrTb"/>
            <w:noWrap/>
          </w:tcPr>
          <w:p>
            <w:pPr>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每天二次清运垃圾、清洗垃圾桶</w:t>
            </w:r>
            <w:r/>
          </w:p>
        </w:tc>
      </w:tr>
      <w:tr>
        <w:trPr>
          <w:trHeight w:val="525"/>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950" w:type="dxa"/>
            <w:vAlign w:val="center"/>
            <w:textDirection w:val="lrTb"/>
            <w:noWrap/>
          </w:tcPr>
          <w:p>
            <w:pPr>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2340" w:type="dxa"/>
            <w:vAlign w:val="center"/>
            <w:textDirection w:val="lrTb"/>
            <w:noWrap w:val="false"/>
          </w:tcPr>
          <w:p>
            <w:pPr>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老粮管所小区</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5470" w:type="dxa"/>
            <w:vAlign w:val="center"/>
            <w:textDirection w:val="lrTb"/>
            <w:noWrap/>
          </w:tcPr>
          <w:p>
            <w:pPr>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每天二次清运垃圾、清洗垃圾桶</w:t>
            </w:r>
            <w:r/>
          </w:p>
        </w:tc>
      </w:tr>
      <w:tr>
        <w:trPr>
          <w:trHeight w:val="525"/>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950" w:type="dxa"/>
            <w:vAlign w:val="center"/>
            <w:textDirection w:val="lrTb"/>
            <w:noWrap/>
          </w:tcPr>
          <w:p>
            <w:pPr>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2340" w:type="dxa"/>
            <w:vAlign w:val="center"/>
            <w:textDirection w:val="lrTb"/>
            <w:noWrap w:val="false"/>
          </w:tcPr>
          <w:p>
            <w:pPr>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中学教师楼小区</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5470" w:type="dxa"/>
            <w:vAlign w:val="center"/>
            <w:textDirection w:val="lrTb"/>
            <w:noWrap/>
          </w:tcPr>
          <w:p>
            <w:pPr>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每天二次清运垃圾、清洗垃圾桶</w:t>
            </w:r>
            <w:r/>
          </w:p>
        </w:tc>
      </w:tr>
      <w:tr>
        <w:trPr>
          <w:trHeight w:val="535"/>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950" w:type="dxa"/>
            <w:vAlign w:val="center"/>
            <w:textDirection w:val="lrTb"/>
            <w:noWrap/>
          </w:tcPr>
          <w:p>
            <w:pPr>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2340" w:type="dxa"/>
            <w:vAlign w:val="center"/>
            <w:textDirection w:val="lrTb"/>
            <w:noWrap w:val="false"/>
          </w:tcPr>
          <w:p>
            <w:pPr>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吴中华开发的小区</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5470" w:type="dxa"/>
            <w:vAlign w:val="center"/>
            <w:textDirection w:val="lrTb"/>
            <w:noWrap/>
          </w:tcPr>
          <w:p>
            <w:pPr>
              <w:jc w:val="center"/>
              <w:keepLines w:val="0"/>
              <w:keepNext w:val="0"/>
              <w:widowControl/>
              <w:rPr>
                <w:rFonts w:hint="eastAsia" w:ascii="宋体" w:hAnsi="宋体" w:eastAsia="宋体" w:cs="宋体"/>
                <w:i w:val="0"/>
                <w:color w:val="000000"/>
                <w:sz w:val="21"/>
                <w:szCs w:val="21"/>
                <w:highlight w:val="none"/>
                <w:u w:val="none"/>
              </w:rPr>
              <w:suppressLineNumbers w:val="0"/>
            </w:pPr>
            <w:r>
              <w:rPr>
                <w:rFonts w:hint="eastAsia" w:ascii="宋体" w:hAnsi="宋体" w:eastAsia="宋体" w:cs="宋体"/>
                <w:i w:val="0"/>
                <w:color w:val="000000"/>
                <w:sz w:val="21"/>
                <w:szCs w:val="21"/>
                <w:highlight w:val="none"/>
                <w:u w:val="none"/>
                <w:lang w:val="en-US" w:eastAsia="zh-CN" w:bidi="ar"/>
              </w:rPr>
              <w:t xml:space="preserve">每天二次清运垃圾、清洗垃圾桶</w:t>
            </w:r>
            <w:r/>
          </w:p>
        </w:tc>
      </w:tr>
      <w:tr>
        <w:trPr>
          <w:trHeight w:val="535"/>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950" w:type="dxa"/>
            <w:vAlign w:val="center"/>
            <w:textDirection w:val="lrTb"/>
            <w:noWrap/>
          </w:tcPr>
          <w:p>
            <w:pPr>
              <w:jc w:val="center"/>
              <w:keepLines w:val="0"/>
              <w:keepNext w:val="0"/>
              <w:widowControl/>
              <w:rPr>
                <w:rFonts w:hint="eastAsia" w:ascii="宋体" w:hAnsi="宋体" w:eastAsia="宋体" w:cs="宋体"/>
                <w:i w:val="0"/>
                <w:color w:val="000000"/>
                <w:sz w:val="21"/>
                <w:szCs w:val="21"/>
                <w:highlight w:val="none"/>
                <w:u w:val="none"/>
                <w:lang w:val="en-US" w:eastAsia="zh-CN" w:bidi="ar"/>
              </w:rPr>
              <w:suppressLineNumbers w:val="0"/>
            </w:pPr>
            <w:r>
              <w:rPr>
                <w:rFonts w:hint="eastAsia" w:ascii="宋体" w:hAnsi="宋体" w:eastAsia="宋体" w:cs="宋体"/>
                <w:i w:val="0"/>
                <w:color w:val="000000"/>
                <w:sz w:val="21"/>
                <w:szCs w:val="21"/>
                <w:highlight w:val="none"/>
                <w:u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2340" w:type="dxa"/>
            <w:vAlign w:val="center"/>
            <w:textDirection w:val="lrTb"/>
            <w:noWrap w:val="false"/>
          </w:tcPr>
          <w:p>
            <w:pPr>
              <w:jc w:val="center"/>
              <w:keepLines w:val="0"/>
              <w:keepNext w:val="0"/>
              <w:widowControl/>
              <w:rPr>
                <w:rFonts w:hint="eastAsia" w:ascii="宋体" w:hAnsi="宋体" w:eastAsia="宋体" w:cs="宋体"/>
                <w:i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中心家园</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5470" w:type="dxa"/>
            <w:vAlign w:val="center"/>
            <w:textDirection w:val="lrTb"/>
            <w:noWrap/>
          </w:tcPr>
          <w:p>
            <w:pPr>
              <w:jc w:val="center"/>
              <w:keepLines w:val="0"/>
              <w:keepNext w:val="0"/>
              <w:widowControl/>
              <w:rPr>
                <w:rFonts w:hint="eastAsia" w:ascii="宋体" w:hAnsi="宋体" w:eastAsia="宋体" w:cs="宋体"/>
                <w:i w:val="0"/>
                <w:color w:val="000000"/>
                <w:sz w:val="21"/>
                <w:szCs w:val="21"/>
                <w:highlight w:val="none"/>
                <w:u w:val="none"/>
                <w:lang w:val="en-US" w:eastAsia="zh-CN" w:bidi="ar"/>
              </w:rPr>
              <w:suppressLineNumbers w:val="0"/>
            </w:pPr>
            <w:r>
              <w:rPr>
                <w:rFonts w:hint="eastAsia" w:ascii="宋体" w:hAnsi="宋体" w:eastAsia="宋体" w:cs="宋体"/>
                <w:i w:val="0"/>
                <w:color w:val="000000"/>
                <w:sz w:val="21"/>
                <w:szCs w:val="21"/>
                <w:highlight w:val="none"/>
                <w:u w:val="none"/>
                <w:lang w:val="en-US" w:eastAsia="zh-CN" w:bidi="ar"/>
              </w:rPr>
              <w:t xml:space="preserve">每天二次清运垃圾、清洗垃圾桶</w:t>
            </w:r>
            <w:r/>
          </w:p>
        </w:tc>
      </w:tr>
      <w:tr>
        <w:trPr>
          <w:trHeight w:val="535"/>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950" w:type="dxa"/>
            <w:vAlign w:val="center"/>
            <w:textDirection w:val="lrTb"/>
            <w:noWrap/>
          </w:tcPr>
          <w:p>
            <w:pPr>
              <w:jc w:val="center"/>
              <w:keepLines w:val="0"/>
              <w:keepNext w:val="0"/>
              <w:widowControl/>
              <w:rPr>
                <w:rFonts w:hint="default" w:ascii="宋体" w:hAnsi="宋体" w:eastAsia="宋体" w:cs="宋体"/>
                <w:i w:val="0"/>
                <w:color w:val="000000"/>
                <w:sz w:val="21"/>
                <w:szCs w:val="21"/>
                <w:highlight w:val="none"/>
                <w:u w:val="none"/>
                <w:lang w:val="en-US" w:eastAsia="zh-CN" w:bidi="ar"/>
              </w:rPr>
              <w:suppressLineNumbers w:val="0"/>
            </w:pPr>
            <w:r>
              <w:rPr>
                <w:rFonts w:hint="eastAsia" w:ascii="宋体" w:hAnsi="宋体" w:eastAsia="宋体" w:cs="宋体"/>
                <w:i w:val="0"/>
                <w:color w:val="000000"/>
                <w:sz w:val="21"/>
                <w:szCs w:val="21"/>
                <w:highlight w:val="none"/>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2340" w:type="dxa"/>
            <w:vAlign w:val="center"/>
            <w:textDirection w:val="lrTb"/>
            <w:noWrap w:val="false"/>
          </w:tcPr>
          <w:p>
            <w:pPr>
              <w:jc w:val="center"/>
              <w:keepLines w:val="0"/>
              <w:keepNext w:val="0"/>
              <w:widowControl/>
              <w:rPr>
                <w:rFonts w:hint="default"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焚烧池（3处）</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5470" w:type="dxa"/>
            <w:vAlign w:val="center"/>
            <w:textDirection w:val="lrTb"/>
            <w:noWrap/>
          </w:tcPr>
          <w:p>
            <w:pPr>
              <w:jc w:val="center"/>
              <w:keepLines w:val="0"/>
              <w:keepNext w:val="0"/>
              <w:widowControl/>
              <w:rPr>
                <w:rFonts w:hint="default" w:ascii="宋体" w:hAnsi="宋体" w:eastAsia="宋体" w:cs="宋体"/>
                <w:i w:val="0"/>
                <w:color w:val="000000"/>
                <w:sz w:val="21"/>
                <w:szCs w:val="21"/>
                <w:highlight w:val="none"/>
                <w:u w:val="none"/>
                <w:lang w:val="en-US" w:eastAsia="zh-CN" w:bidi="ar"/>
              </w:rPr>
              <w:suppressLineNumbers w:val="0"/>
            </w:pPr>
            <w:r>
              <w:rPr>
                <w:rFonts w:hint="eastAsia" w:ascii="宋体" w:hAnsi="宋体" w:eastAsia="宋体" w:cs="宋体"/>
                <w:i w:val="0"/>
                <w:color w:val="000000"/>
                <w:sz w:val="21"/>
                <w:szCs w:val="21"/>
                <w:highlight w:val="none"/>
                <w:u w:val="none"/>
                <w:lang w:val="en-US" w:eastAsia="zh-CN" w:bidi="ar"/>
              </w:rPr>
              <w:t xml:space="preserve">每月不定期清运（每月不少于3次）</w:t>
            </w:r>
            <w:r/>
          </w:p>
        </w:tc>
      </w:tr>
    </w:tbl>
    <w:p>
      <w:pPr>
        <w:pStyle w:val="1475"/>
        <w:numPr>
          <w:ilvl w:val="0"/>
          <w:numId w:val="0"/>
        </w:numPr>
        <w:keepLines w:val="0"/>
        <w:keepNext w:val="0"/>
        <w:pageBreakBefore w:val="0"/>
        <w:spacing w:line="440" w:lineRule="atLeast"/>
        <w:widowControl w:val="off"/>
        <w:rPr>
          <w:rFonts w:hint="eastAsia" w:ascii="宋体" w:hAnsi="宋体" w:eastAsia="宋体" w:cs="宋体"/>
          <w:b/>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val="0"/>
          <w:color w:val="000000" w:themeColor="text1"/>
          <w:sz w:val="24"/>
          <w:szCs w:val="24"/>
          <w:highlight w:val="none"/>
          <w:lang w:val="en-US" w:eastAsia="zh-CN"/>
          <w14:textFill>
            <w14:solidFill>
              <w14:schemeClr w14:val="tx1"/>
            </w14:solidFill>
          </w14:textFill>
        </w:rPr>
      </w:r>
      <w:r/>
    </w:p>
    <w:p>
      <w:pPr>
        <w:pStyle w:val="1475"/>
        <w:numPr>
          <w:ilvl w:val="0"/>
          <w:numId w:val="0"/>
        </w:numPr>
        <w:keepLines w:val="0"/>
        <w:keepNext w:val="0"/>
        <w:pageBreakBefore w:val="0"/>
        <w:spacing w:line="440" w:lineRule="atLeast"/>
        <w:widowControl w:val="off"/>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lang w:val="en-US" w:eastAsia="zh-CN"/>
          <w14:textFill>
            <w14:solidFill>
              <w14:schemeClr w14:val="tx1"/>
            </w14:solidFill>
          </w14:textFill>
        </w:rPr>
        <w:t xml:space="preserve">三、</w:t>
      </w:r>
      <w:r>
        <w:rPr>
          <w:rFonts w:hint="eastAsia" w:ascii="宋体" w:hAnsi="宋体" w:eastAsia="宋体" w:cs="宋体"/>
          <w:b/>
          <w:bCs w:val="0"/>
          <w:color w:val="000000" w:themeColor="text1"/>
          <w:sz w:val="24"/>
          <w:szCs w:val="24"/>
          <w:highlight w:val="none"/>
          <w14:textFill>
            <w14:solidFill>
              <w14:schemeClr w14:val="tx1"/>
            </w14:solidFill>
          </w14:textFill>
        </w:rPr>
        <w:t xml:space="preserve">采购标的对应的中小企业划分标准所属行业一览表</w:t>
      </w:r>
      <w:r/>
    </w:p>
    <w:tbl>
      <w:tblPr>
        <w:tblStyle w:val="1020"/>
        <w:tblW w:w="1005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5"/>
        <w:gridCol w:w="4710"/>
        <w:gridCol w:w="4358"/>
      </w:tblGrid>
      <w:tr>
        <w:trPr>
          <w:cantSplit/>
          <w:jc w:val="center"/>
          <w:trHeight w:val="567"/>
        </w:trPr>
        <w:tc>
          <w:tcPr>
            <w:tcW w:w="985" w:type="dxa"/>
            <w:vAlign w:val="center"/>
            <w:textDirection w:val="lrTb"/>
            <w:noWrap w:val="false"/>
          </w:tcPr>
          <w:p>
            <w:pPr>
              <w:ind w:firstLine="0"/>
              <w:jc w:val="center"/>
              <w:keepLines w:val="0"/>
              <w:keepNext w:val="0"/>
              <w:pageBreakBefore w:val="0"/>
              <w:spacing w:line="440" w:lineRule="atLeast"/>
              <w:widowControl w:val="off"/>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序号</w:t>
            </w:r>
            <w:r/>
          </w:p>
        </w:tc>
        <w:tc>
          <w:tcPr>
            <w:tcW w:w="4710" w:type="dxa"/>
            <w:vAlign w:val="center"/>
            <w:textDirection w:val="lrTb"/>
            <w:noWrap w:val="false"/>
          </w:tcPr>
          <w:p>
            <w:pPr>
              <w:ind w:firstLine="0"/>
              <w:jc w:val="center"/>
              <w:keepLines w:val="0"/>
              <w:keepNext w:val="0"/>
              <w:pageBreakBefore w:val="0"/>
              <w:spacing w:line="440" w:lineRule="atLeast"/>
              <w:widowControl w:val="off"/>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采购标的</w:t>
            </w:r>
            <w:r/>
          </w:p>
        </w:tc>
        <w:tc>
          <w:tcPr>
            <w:tcW w:w="4358" w:type="dxa"/>
            <w:vAlign w:val="center"/>
            <w:textDirection w:val="lrTb"/>
            <w:noWrap w:val="false"/>
          </w:tcPr>
          <w:p>
            <w:pPr>
              <w:ind w:firstLine="0"/>
              <w:jc w:val="center"/>
              <w:keepLines w:val="0"/>
              <w:keepNext w:val="0"/>
              <w:pageBreakBefore w:val="0"/>
              <w:spacing w:line="440" w:lineRule="atLeast"/>
              <w:widowControl w:val="off"/>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对应中小企业划分标准所属行业</w:t>
            </w:r>
            <w:r/>
          </w:p>
        </w:tc>
      </w:tr>
      <w:tr>
        <w:trPr>
          <w:cantSplit/>
          <w:jc w:val="center"/>
          <w:trHeight w:val="567"/>
        </w:trPr>
        <w:tc>
          <w:tcPr>
            <w:tcW w:w="985" w:type="dxa"/>
            <w:vAlign w:val="center"/>
            <w:textDirection w:val="lrTb"/>
            <w:noWrap w:val="false"/>
          </w:tcPr>
          <w:p>
            <w:pPr>
              <w:ind w:firstLine="0"/>
              <w:jc w:val="center"/>
              <w:keepLines w:val="0"/>
              <w:keepNext w:val="0"/>
              <w:pageBreakBefore w:val="0"/>
              <w:spacing w:line="440" w:lineRule="atLeas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w:t>
            </w:r>
            <w:r/>
          </w:p>
        </w:tc>
        <w:tc>
          <w:tcPr>
            <w:tcW w:w="4710" w:type="dxa"/>
            <w:vAlign w:val="center"/>
            <w:textDirection w:val="lrTb"/>
            <w:noWrap w:val="false"/>
          </w:tcPr>
          <w:p>
            <w:pPr>
              <w:ind w:firstLine="0"/>
              <w:jc w:val="center"/>
              <w:keepLines w:val="0"/>
              <w:keepNext w:val="0"/>
              <w:pageBreakBefore w:val="0"/>
              <w:spacing w:line="440" w:lineRule="atLeast"/>
              <w:widowControl w:val="off"/>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cs="宋体"/>
                <w:color w:val="000000" w:themeColor="text1"/>
                <w:sz w:val="24"/>
                <w:szCs w:val="24"/>
                <w:highlight w:val="none"/>
                <w:lang w:val="en-US" w:eastAsia="zh-CN"/>
                <w14:textFill>
                  <w14:solidFill>
                    <w14:schemeClr w14:val="tx1"/>
                  </w14:solidFill>
                </w14:textFill>
              </w:rPr>
              <w:t xml:space="preserve">朱林镇2026年-2029年度集镇及工业园区道路保洁市场化运营项目</w:t>
            </w:r>
            <w:r/>
          </w:p>
        </w:tc>
        <w:tc>
          <w:tcPr>
            <w:tcW w:w="4358" w:type="dxa"/>
            <w:vAlign w:val="center"/>
            <w:textDirection w:val="lrTb"/>
            <w:noWrap w:val="false"/>
          </w:tcPr>
          <w:p>
            <w:pPr>
              <w:ind w:firstLine="0"/>
              <w:jc w:val="center"/>
              <w:keepLines w:val="0"/>
              <w:keepNext w:val="0"/>
              <w:pageBreakBefore w:val="0"/>
              <w:spacing w:line="440" w:lineRule="atLeast"/>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sz w:val="24"/>
                <w:szCs w:val="24"/>
                <w:lang w:val="en-US" w:eastAsia="zh-CN"/>
              </w:rPr>
              <w:t xml:space="preserve">其他未列明行业</w:t>
            </w:r>
            <w:r/>
          </w:p>
        </w:tc>
      </w:tr>
    </w:tbl>
    <w:p>
      <w:pPr>
        <w:jc w:val="center"/>
        <w:spacing w:line="360" w:lineRule="auto"/>
        <w:rPr>
          <w:rFonts w:hint="eastAsia" w:ascii="宋体" w:hAnsi="宋体" w:eastAsia="宋体" w:cs="宋体"/>
          <w:b/>
          <w:sz w:val="21"/>
          <w:szCs w:val="21"/>
        </w:rPr>
        <w:outlineLvl w:val="0"/>
      </w:pPr>
      <w:r>
        <w:rPr>
          <w:rFonts w:hint="eastAsia" w:ascii="宋体" w:hAnsi="宋体" w:eastAsia="宋体" w:cs="宋体"/>
          <w:b/>
          <w:sz w:val="21"/>
          <w:szCs w:val="21"/>
        </w:rPr>
      </w:r>
      <w:r/>
    </w:p>
    <w:p>
      <w:pPr>
        <w:jc w:val="center"/>
        <w:spacing w:line="360" w:lineRule="auto"/>
        <w:rPr>
          <w:rFonts w:hint="eastAsia" w:ascii="宋体" w:hAnsi="宋体" w:eastAsia="宋体" w:cs="宋体"/>
          <w:b/>
          <w:sz w:val="36"/>
          <w:szCs w:val="36"/>
        </w:rPr>
        <w:outlineLvl w:val="0"/>
      </w:pPr>
      <w:r>
        <w:rPr>
          <w:rFonts w:hint="eastAsia" w:ascii="宋体" w:hAnsi="宋体" w:eastAsia="宋体" w:cs="宋体"/>
          <w:b/>
          <w:sz w:val="36"/>
          <w:szCs w:val="36"/>
        </w:rPr>
      </w:r>
      <w:r/>
    </w:p>
    <w:p>
      <w:pPr>
        <w:jc w:val="center"/>
        <w:spacing w:line="360" w:lineRule="auto"/>
        <w:rPr>
          <w:rFonts w:hint="eastAsia" w:ascii="宋体" w:hAnsi="宋体" w:eastAsia="宋体" w:cs="宋体"/>
          <w:b/>
          <w:sz w:val="36"/>
          <w:szCs w:val="36"/>
        </w:rPr>
        <w:sectPr>
          <w:headerReference w:type="default" r:id="rId14"/>
          <w:footerReference w:type="default" r:id="rId24"/>
          <w:footnotePr/>
          <w:endnotePr/>
          <w:type w:val="nextPage"/>
          <w:pgSz w:w="11907" w:h="16840" w:orient="portrait"/>
          <w:pgMar w:top="1440" w:right="1080" w:bottom="1440" w:left="1080" w:header="851" w:footer="851" w:gutter="0"/>
          <w:cols w:num="1" w:sep="0" w:space="1701" w:equalWidth="1"/>
          <w:docGrid w:linePitch="360"/>
        </w:sectPr>
        <w:outlineLvl w:val="0"/>
      </w:pPr>
      <w:r>
        <w:rPr>
          <w:rFonts w:hint="eastAsia" w:ascii="宋体" w:hAnsi="宋体" w:eastAsia="宋体" w:cs="宋体"/>
          <w:b/>
          <w:sz w:val="36"/>
          <w:szCs w:val="36"/>
        </w:rPr>
      </w:r>
      <w:r/>
    </w:p>
    <w:p>
      <w:pPr>
        <w:jc w:val="center"/>
        <w:spacing w:line="360" w:lineRule="auto"/>
        <w:rPr>
          <w:rFonts w:hint="eastAsia" w:ascii="宋体" w:hAnsi="宋体" w:eastAsia="宋体" w:cs="宋体"/>
          <w:b/>
          <w:sz w:val="36"/>
          <w:szCs w:val="36"/>
        </w:rPr>
        <w:outlineLvl w:val="0"/>
      </w:pPr>
      <w:r>
        <w:rPr>
          <w:rFonts w:hint="eastAsia" w:ascii="宋体" w:hAnsi="宋体" w:eastAsia="宋体" w:cs="宋体"/>
          <w:b/>
          <w:sz w:val="36"/>
          <w:szCs w:val="36"/>
        </w:rPr>
      </w:r>
      <w:r/>
    </w:p>
    <w:p>
      <w:pPr>
        <w:jc w:val="center"/>
        <w:spacing w:line="360" w:lineRule="auto"/>
        <w:rPr>
          <w:rFonts w:hint="eastAsia" w:ascii="宋体" w:hAnsi="宋体" w:eastAsia="宋体" w:cs="宋体"/>
          <w:b/>
          <w:sz w:val="36"/>
          <w:szCs w:val="36"/>
        </w:rPr>
        <w:outlineLvl w:val="0"/>
      </w:pPr>
      <w:r>
        <w:rPr>
          <w:rFonts w:hint="eastAsia" w:ascii="宋体" w:hAnsi="宋体" w:eastAsia="宋体" w:cs="宋体"/>
          <w:b/>
          <w:sz w:val="36"/>
          <w:szCs w:val="36"/>
        </w:rPr>
      </w:r>
      <w:r/>
    </w:p>
    <w:p>
      <w:pPr>
        <w:jc w:val="center"/>
        <w:spacing w:line="360" w:lineRule="auto"/>
        <w:rPr>
          <w:rFonts w:hint="eastAsia" w:ascii="宋体" w:hAnsi="宋体" w:eastAsia="宋体" w:cs="宋体"/>
          <w:b/>
          <w:sz w:val="36"/>
          <w:szCs w:val="36"/>
        </w:rPr>
        <w:outlineLvl w:val="0"/>
      </w:pPr>
      <w:r>
        <w:rPr>
          <w:rFonts w:hint="eastAsia" w:ascii="宋体" w:hAnsi="宋体" w:eastAsia="宋体" w:cs="宋体"/>
          <w:b/>
          <w:sz w:val="36"/>
          <w:szCs w:val="36"/>
        </w:rPr>
      </w:r>
      <w:r/>
    </w:p>
    <w:p>
      <w:pPr>
        <w:jc w:val="center"/>
        <w:spacing w:line="360" w:lineRule="auto"/>
        <w:rPr>
          <w:rFonts w:hint="eastAsia" w:ascii="宋体" w:hAnsi="宋体" w:eastAsia="宋体" w:cs="宋体"/>
          <w:b/>
          <w:sz w:val="36"/>
          <w:szCs w:val="36"/>
        </w:rPr>
        <w:outlineLvl w:val="0"/>
      </w:pPr>
      <w:r>
        <w:rPr>
          <w:rFonts w:hint="eastAsia" w:ascii="宋体" w:hAnsi="宋体" w:eastAsia="宋体" w:cs="宋体"/>
          <w:b/>
          <w:sz w:val="36"/>
          <w:szCs w:val="36"/>
        </w:rPr>
      </w:r>
      <w:r/>
    </w:p>
    <w:p>
      <w:pPr>
        <w:jc w:val="center"/>
        <w:spacing w:line="360" w:lineRule="auto"/>
        <w:rPr>
          <w:rFonts w:hint="eastAsia" w:ascii="宋体" w:hAnsi="宋体" w:eastAsia="宋体" w:cs="宋体"/>
          <w:b/>
          <w:sz w:val="36"/>
          <w:szCs w:val="36"/>
        </w:rPr>
        <w:outlineLvl w:val="0"/>
      </w:pPr>
      <w:r>
        <w:rPr>
          <w:rFonts w:hint="eastAsia" w:ascii="宋体" w:hAnsi="宋体" w:eastAsia="宋体" w:cs="宋体"/>
          <w:b/>
          <w:sz w:val="36"/>
          <w:szCs w:val="36"/>
        </w:rPr>
        <w:t xml:space="preserve">第六章   拟签订的合同文本</w:t>
      </w:r>
      <w:bookmarkEnd w:id="812"/>
      <w:r/>
      <w:r/>
    </w:p>
    <w:p>
      <w:pPr>
        <w:ind w:left="0" w:firstLine="723"/>
        <w:jc w:val="center"/>
        <w:keepLines w:val="0"/>
        <w:keepNext w:val="0"/>
        <w:pageBreakBefore w:val="0"/>
        <w:spacing w:line="360" w:lineRule="auto"/>
        <w:widowControl/>
        <w:rPr>
          <w:rFonts w:hint="default" w:ascii="宋体" w:hAnsi="宋体" w:eastAsia="宋体" w:cs="宋体"/>
          <w:color w:val="000000"/>
          <w:sz w:val="44"/>
          <w:szCs w:val="44"/>
        </w:rPr>
      </w:pPr>
      <w:r/>
      <w:bookmarkStart w:id="813" w:name="_Toc99301426"/>
      <w:r>
        <w:rPr>
          <w:rFonts w:hint="eastAsia" w:ascii="宋体" w:hAnsi="宋体" w:eastAsia="宋体" w:cs="宋体"/>
          <w:b/>
          <w:sz w:val="36"/>
          <w:szCs w:val="36"/>
        </w:rPr>
        <w:br w:type="page" w:clear="all"/>
      </w:r>
      <w:r>
        <w:rPr>
          <w:rFonts w:hint="eastAsia" w:ascii="宋体" w:hAnsi="宋体" w:cs="宋体"/>
          <w:color w:val="000000"/>
          <w:sz w:val="44"/>
          <w:szCs w:val="44"/>
          <w:lang w:eastAsia="zh-CN"/>
        </w:rPr>
        <w:t xml:space="preserve">朱林镇2026年-2029年度集镇及工业园区道路保洁市场化运营项目</w:t>
      </w:r>
      <w:r>
        <w:rPr>
          <w:rFonts w:hint="eastAsia" w:ascii="宋体" w:hAnsi="宋体" w:eastAsia="宋体" w:cs="宋体"/>
          <w:color w:val="000000"/>
          <w:sz w:val="44"/>
          <w:szCs w:val="44"/>
        </w:rPr>
        <w:t xml:space="preserve">合同</w:t>
      </w:r>
      <w:r/>
    </w:p>
    <w:p>
      <w:pPr>
        <w:ind w:left="0" w:firstLine="562"/>
        <w:keepLines w:val="0"/>
        <w:keepNext w:val="0"/>
        <w:pageBreakBefore w:val="0"/>
        <w:spacing w:line="360" w:lineRule="auto"/>
        <w:tabs>
          <w:tab w:val="left" w:pos="5609" w:leader="none"/>
        </w:tabs>
        <w:rPr>
          <w:rFonts w:hint="default" w:ascii="宋体" w:hAnsi="宋体" w:eastAsia="宋体" w:cs="宋体"/>
          <w:b/>
          <w:bCs/>
          <w:color w:val="000000"/>
          <w:sz w:val="28"/>
          <w:szCs w:val="28"/>
        </w:rPr>
      </w:pPr>
      <w:r>
        <w:rPr>
          <w:rFonts w:hint="default" w:ascii="宋体" w:hAnsi="宋体" w:eastAsia="宋体" w:cs="宋体"/>
          <w:b/>
          <w:bCs/>
          <w:color w:val="000000"/>
          <w:sz w:val="28"/>
          <w:szCs w:val="28"/>
        </w:rPr>
      </w:r>
      <w:r/>
    </w:p>
    <w:p>
      <w:pPr>
        <w:ind w:left="0" w:firstLine="562"/>
        <w:jc w:val="center"/>
        <w:keepLines w:val="0"/>
        <w:keepNext w:val="0"/>
        <w:pageBreakBefore w:val="0"/>
        <w:spacing w:line="360" w:lineRule="auto"/>
        <w:tabs>
          <w:tab w:val="left" w:pos="5609" w:leader="none"/>
        </w:tabs>
        <w:rPr>
          <w:rFonts w:hint="default" w:ascii="宋体" w:hAnsi="宋体" w:eastAsia="宋体" w:cs="宋体"/>
          <w:b/>
          <w:bCs/>
          <w:color w:val="000000"/>
          <w:sz w:val="28"/>
          <w:szCs w:val="28"/>
        </w:rPr>
      </w:pPr>
      <w:r>
        <w:rPr>
          <w:rFonts w:hint="default" w:ascii="宋体" w:hAnsi="宋体" w:eastAsia="宋体" w:cs="宋体"/>
          <w:b/>
          <w:bCs/>
          <w:color w:val="000000"/>
          <w:sz w:val="28"/>
          <w:szCs w:val="28"/>
        </w:rPr>
      </w:r>
      <w:r/>
    </w:p>
    <w:p>
      <w:pPr>
        <w:ind w:left="0" w:firstLine="562"/>
        <w:jc w:val="center"/>
        <w:keepLines w:val="0"/>
        <w:keepNext w:val="0"/>
        <w:pageBreakBefore w:val="0"/>
        <w:spacing w:line="360" w:lineRule="auto"/>
        <w:tabs>
          <w:tab w:val="left" w:pos="5609" w:leader="none"/>
        </w:tabs>
        <w:rPr>
          <w:rFonts w:hint="default" w:ascii="宋体" w:hAnsi="宋体" w:eastAsia="宋体" w:cs="宋体"/>
          <w:b/>
          <w:bCs/>
          <w:color w:val="000000"/>
          <w:sz w:val="28"/>
          <w:szCs w:val="28"/>
        </w:rPr>
      </w:pPr>
      <w:r>
        <w:rPr>
          <w:rFonts w:hint="default" w:ascii="宋体" w:hAnsi="宋体" w:eastAsia="宋体" w:cs="宋体"/>
          <w:b/>
          <w:bCs/>
          <w:color w:val="000000"/>
          <w:sz w:val="28"/>
          <w:szCs w:val="28"/>
        </w:rPr>
      </w:r>
      <w:r/>
    </w:p>
    <w:p>
      <w:pPr>
        <w:ind w:left="0" w:firstLine="562"/>
        <w:jc w:val="center"/>
        <w:keepLines w:val="0"/>
        <w:keepNext w:val="0"/>
        <w:pageBreakBefore w:val="0"/>
        <w:spacing w:line="360" w:lineRule="auto"/>
        <w:tabs>
          <w:tab w:val="left" w:pos="5609" w:leader="none"/>
        </w:tabs>
        <w:rPr>
          <w:rFonts w:hint="default" w:ascii="宋体" w:hAnsi="宋体" w:eastAsia="宋体" w:cs="宋体"/>
          <w:b/>
          <w:bCs/>
          <w:color w:val="000000"/>
          <w:sz w:val="28"/>
          <w:szCs w:val="28"/>
        </w:rPr>
      </w:pPr>
      <w:r>
        <w:rPr>
          <w:rFonts w:hint="default" w:ascii="宋体" w:hAnsi="宋体" w:eastAsia="宋体" w:cs="宋体"/>
          <w:b/>
          <w:bCs/>
          <w:color w:val="000000"/>
          <w:sz w:val="28"/>
          <w:szCs w:val="28"/>
        </w:rPr>
      </w:r>
      <w:r/>
    </w:p>
    <w:p>
      <w:pPr>
        <w:ind w:left="0" w:firstLine="643"/>
        <w:jc w:val="center"/>
        <w:keepLines w:val="0"/>
        <w:keepNext w:val="0"/>
        <w:pageBreakBefore w:val="0"/>
        <w:spacing w:line="360" w:lineRule="auto"/>
        <w:tabs>
          <w:tab w:val="left" w:pos="5609" w:leader="none"/>
        </w:tabs>
        <w:rPr>
          <w:rFonts w:hint="default" w:ascii="宋体" w:hAnsi="宋体" w:eastAsia="宋体" w:cs="宋体"/>
          <w:b/>
          <w:bCs/>
          <w:color w:val="000000"/>
          <w:sz w:val="32"/>
          <w:szCs w:val="32"/>
        </w:rPr>
      </w:pPr>
      <w:r>
        <w:rPr>
          <w:rFonts w:hint="default" w:ascii="宋体" w:hAnsi="宋体" w:eastAsia="宋体" w:cs="宋体"/>
          <w:b/>
          <w:bCs/>
          <w:color w:val="000000"/>
          <w:sz w:val="32"/>
          <w:szCs w:val="32"/>
        </w:rPr>
      </w:r>
      <w:r/>
    </w:p>
    <w:p>
      <w:pPr>
        <w:ind w:left="0" w:firstLine="640"/>
        <w:jc w:val="left"/>
        <w:keepLines w:val="0"/>
        <w:keepNext w:val="0"/>
        <w:pageBreakBefore w:val="0"/>
        <w:spacing w:line="360" w:lineRule="auto"/>
        <w:tabs>
          <w:tab w:val="left" w:pos="3240" w:leader="none"/>
          <w:tab w:val="left" w:pos="3420" w:leader="none"/>
        </w:tabs>
        <w:rPr>
          <w:rFonts w:hint="eastAsia" w:ascii="宋体" w:hAnsi="宋体" w:eastAsia="宋体" w:cs="宋体"/>
          <w:bCs/>
          <w:color w:val="000000"/>
          <w:sz w:val="32"/>
          <w:szCs w:val="32"/>
          <w:u w:val="single"/>
          <w:lang w:eastAsia="zh-CN"/>
        </w:rPr>
      </w:pPr>
      <w:r>
        <w:rPr>
          <w:rFonts w:hint="eastAsia" w:ascii="宋体" w:hAnsi="宋体" w:eastAsia="宋体" w:cs="宋体"/>
          <w:bCs/>
          <w:color w:val="000000"/>
          <w:sz w:val="32"/>
          <w:szCs w:val="32"/>
        </w:rPr>
        <w:t xml:space="preserve">采 购 人：</w:t>
      </w:r>
      <w:r>
        <w:rPr>
          <w:rFonts w:hint="eastAsia" w:ascii="宋体" w:hAnsi="宋体" w:cs="宋体"/>
          <w:bCs/>
          <w:color w:val="000000"/>
          <w:sz w:val="32"/>
          <w:szCs w:val="32"/>
          <w:u w:val="single"/>
          <w:lang w:eastAsia="zh-CN"/>
        </w:rPr>
        <w:t xml:space="preserve">常州市金坛区朱林镇人民政府</w:t>
      </w:r>
      <w:r/>
    </w:p>
    <w:p>
      <w:pPr>
        <w:ind w:left="0" w:firstLine="640"/>
        <w:jc w:val="left"/>
        <w:keepLines w:val="0"/>
        <w:keepNext w:val="0"/>
        <w:pageBreakBefore w:val="0"/>
        <w:spacing w:line="360" w:lineRule="auto"/>
        <w:tabs>
          <w:tab w:val="left" w:pos="3240" w:leader="none"/>
          <w:tab w:val="left" w:pos="3420" w:leader="none"/>
        </w:tabs>
        <w:rPr>
          <w:rFonts w:hint="default" w:ascii="宋体" w:hAnsi="宋体" w:eastAsia="宋体" w:cs="宋体"/>
          <w:bCs/>
          <w:color w:val="000000"/>
          <w:sz w:val="32"/>
          <w:szCs w:val="32"/>
          <w:u w:val="single"/>
          <w:lang w:val="en-US" w:eastAsia="zh-CN"/>
        </w:rPr>
      </w:pPr>
      <w:r>
        <w:rPr>
          <w:rFonts w:hint="eastAsia" w:ascii="宋体" w:hAnsi="宋体" w:eastAsia="宋体" w:cs="宋体"/>
          <w:bCs/>
          <w:color w:val="000000"/>
          <w:sz w:val="32"/>
          <w:szCs w:val="32"/>
        </w:rPr>
        <w:t xml:space="preserve">供 应 商：</w:t>
      </w:r>
      <w:r>
        <w:rPr>
          <w:rFonts w:hint="eastAsia" w:ascii="宋体" w:hAnsi="宋体" w:eastAsia="宋体" w:cs="宋体"/>
          <w:bCs/>
          <w:color w:val="000000"/>
          <w:sz w:val="32"/>
          <w:szCs w:val="32"/>
          <w:u w:val="single"/>
          <w:lang w:val="en-US" w:eastAsia="zh-CN"/>
        </w:rPr>
        <w:t xml:space="preserve">                            </w:t>
      </w:r>
      <w:r/>
    </w:p>
    <w:p>
      <w:pPr>
        <w:ind w:left="0" w:firstLine="640"/>
        <w:jc w:val="left"/>
        <w:keepLines w:val="0"/>
        <w:keepNext w:val="0"/>
        <w:pageBreakBefore w:val="0"/>
        <w:spacing w:line="360" w:lineRule="auto"/>
        <w:tabs>
          <w:tab w:val="left" w:pos="3240" w:leader="none"/>
          <w:tab w:val="left" w:pos="3420" w:leader="none"/>
        </w:tabs>
        <w:rPr>
          <w:rFonts w:ascii="宋体" w:hAnsi="宋体" w:eastAsia="宋体" w:cs="宋体"/>
          <w:bCs/>
          <w:color w:val="000000"/>
          <w:sz w:val="32"/>
          <w:szCs w:val="32"/>
          <w:u w:val="single"/>
        </w:rPr>
        <w:sectPr>
          <w:footerReference w:type="default" r:id="rId25"/>
          <w:footnotePr/>
          <w:endnotePr/>
          <w:type w:val="nextPage"/>
          <w:pgSz w:w="11906" w:h="16838" w:orient="portrait"/>
          <w:pgMar w:top="2098" w:right="1531" w:bottom="1985" w:left="1531" w:header="851" w:footer="992" w:gutter="0"/>
          <w:cols w:num="1" w:sep="0" w:space="720" w:equalWidth="1"/>
          <w:docGrid w:linePitch="360"/>
          <w:titlePg/>
        </w:sectPr>
      </w:pPr>
      <w:r>
        <w:rPr>
          <w:rFonts w:hint="eastAsia" w:ascii="宋体" w:hAnsi="宋体" w:eastAsia="宋体" w:cs="宋体"/>
          <w:bCs/>
          <w:color w:val="000000"/>
          <w:sz w:val="32"/>
          <w:szCs w:val="32"/>
        </w:rPr>
        <w:t xml:space="preserve">签订日期：</w:t>
      </w:r>
      <w:r>
        <w:rPr>
          <w:rFonts w:hint="eastAsia" w:ascii="宋体" w:hAnsi="宋体" w:eastAsia="宋体" w:cs="宋体"/>
          <w:bCs/>
          <w:color w:val="000000"/>
          <w:sz w:val="32"/>
          <w:szCs w:val="32"/>
          <w:u w:val="single"/>
        </w:rPr>
        <w:t xml:space="preserve">    年    月       日       </w:t>
      </w:r>
      <w:r/>
    </w:p>
    <w:p>
      <w:pPr>
        <w:ind w:left="0" w:firstLine="482"/>
        <w:jc w:val="center"/>
        <w:keepLines w:val="0"/>
        <w:keepNext w:val="0"/>
        <w:pageBreakBefore w:val="0"/>
        <w:spacing w:line="360" w:lineRule="auto"/>
        <w:widowControl/>
        <w:rPr>
          <w:rFonts w:hint="default" w:ascii="宋体" w:hAnsi="宋体" w:eastAsia="宋体" w:cs="宋体"/>
          <w:b/>
          <w:color w:val="000000"/>
          <w:sz w:val="24"/>
          <w:szCs w:val="24"/>
        </w:rPr>
      </w:pPr>
      <w:r/>
      <w:bookmarkStart w:id="814" w:name="OLE_LINK1"/>
      <w:r/>
      <w:bookmarkStart w:id="815" w:name="OLE_LINK2"/>
      <w:r>
        <w:rPr>
          <w:rFonts w:hint="eastAsia" w:ascii="宋体" w:hAnsi="宋体" w:cs="宋体"/>
          <w:b/>
          <w:color w:val="000000"/>
          <w:sz w:val="24"/>
          <w:szCs w:val="24"/>
          <w:lang w:eastAsia="zh-CN"/>
        </w:rPr>
        <w:t xml:space="preserve">朱林镇2026年-2029年度集镇及工业园区道路保洁市场化运营项目</w:t>
      </w:r>
      <w:r>
        <w:rPr>
          <w:rFonts w:hint="eastAsia" w:ascii="宋体" w:hAnsi="宋体" w:eastAsia="宋体" w:cs="宋体"/>
          <w:b/>
          <w:color w:val="000000"/>
          <w:sz w:val="24"/>
          <w:szCs w:val="24"/>
        </w:rPr>
        <w:t xml:space="preserve">合同</w:t>
      </w:r>
      <w:bookmarkEnd w:id="814"/>
      <w:r/>
      <w:bookmarkEnd w:id="815"/>
      <w:r/>
      <w:r/>
    </w:p>
    <w:p>
      <w:pPr>
        <w:ind w:left="0" w:firstLine="480"/>
        <w:jc w:val="center"/>
        <w:keepLines w:val="0"/>
        <w:keepNext w:val="0"/>
        <w:pageBreakBefore w:val="0"/>
        <w:spacing w:line="360" w:lineRule="auto"/>
        <w:rPr>
          <w:rFonts w:hint="default" w:ascii="宋体" w:hAnsi="宋体" w:eastAsia="宋体" w:cs="宋体"/>
          <w:color w:val="000000"/>
          <w:sz w:val="24"/>
          <w:szCs w:val="24"/>
        </w:rPr>
      </w:pPr>
      <w:r>
        <w:rPr>
          <w:rFonts w:hint="default" w:ascii="宋体" w:hAnsi="宋体" w:eastAsia="宋体" w:cs="宋体"/>
          <w:color w:val="000000"/>
          <w:sz w:val="24"/>
          <w:szCs w:val="24"/>
        </w:rPr>
      </w:r>
      <w:r/>
    </w:p>
    <w:p>
      <w:pPr>
        <w:spacing w:line="360" w:lineRule="auto"/>
        <w:rPr>
          <w:rFonts w:hint="eastAsia" w:eastAsia="宋体"/>
          <w:color w:val="000000"/>
          <w:sz w:val="24"/>
          <w:szCs w:val="24"/>
          <w:highlight w:val="none"/>
        </w:rPr>
      </w:pPr>
      <w:r>
        <w:rPr>
          <w:rFonts w:hint="eastAsia" w:eastAsia="宋体"/>
          <w:color w:val="000000"/>
          <w:sz w:val="24"/>
          <w:szCs w:val="24"/>
          <w:highlight w:val="none"/>
        </w:rPr>
        <w:t xml:space="preserve">甲方：</w:t>
      </w:r>
      <w:r>
        <w:rPr>
          <w:rFonts w:hint="eastAsia" w:eastAsia="宋体"/>
          <w:color w:val="000000"/>
          <w:sz w:val="24"/>
          <w:szCs w:val="24"/>
          <w:highlight w:val="none"/>
          <w:u w:val="single"/>
        </w:rPr>
        <w:t xml:space="preserve">                 </w:t>
      </w:r>
      <w:r>
        <w:rPr>
          <w:rFonts w:hint="eastAsia" w:eastAsia="宋体"/>
          <w:color w:val="000000"/>
          <w:sz w:val="24"/>
          <w:szCs w:val="24"/>
          <w:highlight w:val="none"/>
        </w:rPr>
        <w:t xml:space="preserve">（以下简称甲方）</w:t>
      </w:r>
      <w:r/>
    </w:p>
    <w:p>
      <w:pPr>
        <w:spacing w:line="360" w:lineRule="auto"/>
        <w:rPr>
          <w:rFonts w:hint="eastAsia" w:eastAsia="宋体"/>
          <w:color w:val="000000"/>
          <w:sz w:val="24"/>
          <w:szCs w:val="24"/>
          <w:highlight w:val="none"/>
        </w:rPr>
      </w:pPr>
      <w:r>
        <w:rPr>
          <w:rFonts w:hint="eastAsia" w:eastAsia="宋体"/>
          <w:color w:val="000000"/>
          <w:sz w:val="24"/>
          <w:szCs w:val="24"/>
          <w:highlight w:val="none"/>
        </w:rPr>
        <w:t xml:space="preserve">乙方：</w:t>
      </w:r>
      <w:r>
        <w:rPr>
          <w:rFonts w:hint="eastAsia" w:eastAsia="宋体"/>
          <w:color w:val="000000"/>
          <w:sz w:val="24"/>
          <w:szCs w:val="24"/>
          <w:highlight w:val="none"/>
          <w:u w:val="single"/>
        </w:rPr>
        <w:t xml:space="preserve">                 </w:t>
      </w:r>
      <w:r>
        <w:rPr>
          <w:rFonts w:hint="eastAsia" w:eastAsia="宋体"/>
          <w:color w:val="000000"/>
          <w:sz w:val="24"/>
          <w:szCs w:val="24"/>
          <w:highlight w:val="none"/>
        </w:rPr>
        <w:t xml:space="preserve">（以下简称乙方）</w:t>
      </w:r>
      <w:r/>
    </w:p>
    <w:p>
      <w:pPr>
        <w:spacing w:line="360" w:lineRule="auto"/>
        <w:rPr>
          <w:rFonts w:hint="eastAsia" w:eastAsia="宋体"/>
          <w:color w:val="000000"/>
          <w:sz w:val="24"/>
          <w:szCs w:val="24"/>
          <w:highlight w:val="none"/>
        </w:rPr>
      </w:pPr>
      <w:r>
        <w:rPr>
          <w:rFonts w:hint="eastAsia" w:eastAsia="宋体"/>
          <w:color w:val="000000"/>
          <w:sz w:val="24"/>
          <w:szCs w:val="24"/>
          <w:highlight w:val="none"/>
        </w:rPr>
        <w:t xml:space="preserve">              </w:t>
      </w:r>
      <w:r/>
    </w:p>
    <w:p>
      <w:pPr>
        <w:ind w:firstLine="410"/>
        <w:spacing w:line="360" w:lineRule="auto"/>
        <w:tabs>
          <w:tab w:val="left" w:pos="5465" w:leader="none"/>
        </w:tabs>
        <w:rPr>
          <w:rFonts w:hint="eastAsia" w:eastAsia="宋体"/>
          <w:color w:val="000000"/>
          <w:sz w:val="24"/>
          <w:szCs w:val="24"/>
          <w:highlight w:val="none"/>
        </w:rPr>
      </w:pPr>
      <w:r>
        <w:rPr>
          <w:rFonts w:hint="eastAsia" w:eastAsia="宋体"/>
          <w:color w:val="000000"/>
          <w:sz w:val="24"/>
          <w:szCs w:val="24"/>
          <w:highlight w:val="none"/>
        </w:rPr>
        <w:t xml:space="preserve">项目编号：（</w:t>
      </w:r>
      <w:r>
        <w:rPr>
          <w:rFonts w:hint="eastAsia" w:eastAsia="宋体"/>
          <w:color w:val="000000"/>
          <w:sz w:val="24"/>
          <w:szCs w:val="24"/>
          <w:highlight w:val="none"/>
          <w:u w:val="single"/>
        </w:rPr>
        <w:t xml:space="preserve">        号</w:t>
      </w:r>
      <w:r>
        <w:rPr>
          <w:rFonts w:hint="eastAsia" w:eastAsia="宋体"/>
          <w:color w:val="000000"/>
          <w:sz w:val="24"/>
          <w:szCs w:val="24"/>
          <w:highlight w:val="none"/>
        </w:rPr>
        <w:t xml:space="preserve">）招标中，乙方中标，</w:t>
      </w:r>
      <w:r>
        <w:rPr>
          <w:rFonts w:hint="eastAsia" w:eastAsia="宋体"/>
          <w:sz w:val="24"/>
          <w:szCs w:val="24"/>
          <w:highlight w:val="none"/>
        </w:rPr>
        <w:t xml:space="preserve">现</w:t>
      </w:r>
      <w:r>
        <w:rPr>
          <w:rFonts w:hint="eastAsia" w:eastAsia="宋体"/>
          <w:sz w:val="24"/>
          <w:szCs w:val="24"/>
          <w:highlight w:val="none"/>
          <w:lang w:val="en-US" w:eastAsia="zh-CN"/>
        </w:rPr>
        <w:t xml:space="preserve">双方</w:t>
      </w:r>
      <w:r>
        <w:rPr>
          <w:rFonts w:hint="eastAsia" w:eastAsia="宋体"/>
          <w:color w:val="000000"/>
          <w:sz w:val="24"/>
          <w:szCs w:val="24"/>
          <w:highlight w:val="none"/>
        </w:rPr>
        <w:t xml:space="preserve">就</w:t>
      </w:r>
      <w:r>
        <w:rPr>
          <w:rFonts w:hint="eastAsia" w:ascii="宋体" w:hAnsi="宋体" w:eastAsia="宋体" w:cs="Arial"/>
          <w:sz w:val="24"/>
          <w:szCs w:val="24"/>
          <w:highlight w:val="none"/>
          <w:lang w:eastAsia="zh-CN"/>
        </w:rPr>
        <w:t xml:space="preserve">朱林镇2026年-2029年度集镇及工业园区道路保洁市场化运营项目</w:t>
      </w:r>
      <w:r>
        <w:rPr>
          <w:rFonts w:hint="eastAsia" w:eastAsia="宋体"/>
          <w:color w:val="000000"/>
          <w:sz w:val="24"/>
          <w:szCs w:val="24"/>
          <w:highlight w:val="none"/>
        </w:rPr>
        <w:t xml:space="preserve">相关事宜签订本合同书。</w:t>
      </w:r>
      <w:r/>
    </w:p>
    <w:p>
      <w:pPr>
        <w:spacing w:line="360" w:lineRule="auto"/>
        <w:rPr>
          <w:rFonts w:hint="eastAsia" w:eastAsia="宋体"/>
          <w:color w:val="000000"/>
          <w:sz w:val="24"/>
          <w:szCs w:val="24"/>
          <w:highlight w:val="none"/>
        </w:rPr>
      </w:pPr>
      <w:r>
        <w:rPr>
          <w:rFonts w:hint="eastAsia" w:eastAsia="宋体"/>
          <w:color w:val="000000"/>
          <w:sz w:val="24"/>
          <w:szCs w:val="24"/>
          <w:highlight w:val="none"/>
        </w:rPr>
        <w:t xml:space="preserve">一、合同内容：</w:t>
      </w:r>
      <w:r/>
    </w:p>
    <w:p>
      <w:pPr>
        <w:ind w:left="424"/>
        <w:spacing w:line="360" w:lineRule="auto"/>
        <w:rPr>
          <w:rFonts w:hint="eastAsia" w:eastAsia="宋体"/>
          <w:color w:val="000000"/>
          <w:sz w:val="24"/>
          <w:szCs w:val="24"/>
          <w:highlight w:val="none"/>
        </w:rPr>
      </w:pPr>
      <w:r>
        <w:rPr>
          <w:rFonts w:hint="eastAsia" w:eastAsia="宋体"/>
          <w:color w:val="000000"/>
          <w:sz w:val="24"/>
          <w:szCs w:val="24"/>
          <w:highlight w:val="none"/>
        </w:rPr>
        <w:t xml:space="preserve">1、甲方确定乙方</w:t>
      </w:r>
      <w:r>
        <w:rPr>
          <w:rFonts w:hint="eastAsia" w:eastAsia="宋体"/>
          <w:color w:val="000000"/>
          <w:sz w:val="24"/>
          <w:szCs w:val="24"/>
          <w:highlight w:val="none"/>
          <w:u w:val="single"/>
          <w:lang w:val="en-US" w:eastAsia="zh-CN"/>
        </w:rPr>
        <w:t xml:space="preserve">                </w:t>
      </w:r>
      <w:r>
        <w:rPr>
          <w:rFonts w:hint="eastAsia" w:eastAsia="宋体"/>
          <w:color w:val="000000"/>
          <w:sz w:val="24"/>
          <w:szCs w:val="24"/>
          <w:highlight w:val="none"/>
        </w:rPr>
        <w:t xml:space="preserve">为</w:t>
      </w:r>
      <w:r>
        <w:rPr>
          <w:rFonts w:hint="eastAsia" w:ascii="宋体" w:hAnsi="宋体" w:eastAsia="宋体" w:cs="Arial"/>
          <w:sz w:val="24"/>
          <w:szCs w:val="24"/>
          <w:highlight w:val="none"/>
          <w:lang w:eastAsia="zh-CN"/>
        </w:rPr>
        <w:t xml:space="preserve">朱林镇2026年-2029年度集镇及工业园区道路保洁市场化运营项目</w:t>
      </w:r>
      <w:r>
        <w:rPr>
          <w:rFonts w:hint="eastAsia" w:eastAsia="宋体"/>
          <w:color w:val="000000"/>
          <w:sz w:val="24"/>
          <w:szCs w:val="24"/>
          <w:highlight w:val="none"/>
        </w:rPr>
        <w:t xml:space="preserve">的实施人。</w:t>
      </w:r>
      <w:r/>
    </w:p>
    <w:p>
      <w:pPr>
        <w:ind w:left="424"/>
        <w:spacing w:line="360" w:lineRule="auto"/>
        <w:rPr>
          <w:rFonts w:hint="eastAsia" w:eastAsia="宋体"/>
          <w:color w:val="000000"/>
          <w:sz w:val="24"/>
          <w:szCs w:val="24"/>
          <w:highlight w:val="none"/>
        </w:rPr>
      </w:pPr>
      <w:r>
        <w:rPr>
          <w:rFonts w:hint="eastAsia" w:eastAsia="宋体"/>
          <w:color w:val="000000"/>
          <w:sz w:val="24"/>
          <w:szCs w:val="24"/>
          <w:highlight w:val="none"/>
        </w:rPr>
        <w:t xml:space="preserve">项目经理：</w:t>
      </w:r>
      <w:r>
        <w:rPr>
          <w:rFonts w:hint="eastAsia" w:eastAsia="宋体"/>
          <w:color w:val="000000"/>
          <w:sz w:val="24"/>
          <w:szCs w:val="24"/>
          <w:highlight w:val="none"/>
          <w:u w:val="single"/>
        </w:rPr>
        <w:t xml:space="preserve">          </w:t>
      </w:r>
      <w:r/>
    </w:p>
    <w:p>
      <w:pPr>
        <w:ind w:firstLine="420"/>
        <w:spacing w:line="360" w:lineRule="auto"/>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作业范围详见《作业服务量清单及说明》。</w:t>
      </w:r>
      <w:r/>
    </w:p>
    <w:p>
      <w:pPr>
        <w:ind w:firstLine="420"/>
        <w:spacing w:line="360" w:lineRule="auto"/>
        <w:rPr>
          <w:rFonts w:hint="eastAsia" w:ascii="Times New Roman" w:hAnsi="Times New Roman" w:eastAsia="宋体" w:cs="Times New Roman"/>
          <w:color w:val="000000"/>
          <w:sz w:val="24"/>
          <w:szCs w:val="24"/>
          <w:highlight w:val="none"/>
        </w:rPr>
      </w:pPr>
      <w:r>
        <w:rPr>
          <w:rFonts w:hint="eastAsia" w:eastAsia="宋体"/>
          <w:sz w:val="24"/>
          <w:szCs w:val="24"/>
          <w:highlight w:val="none"/>
        </w:rPr>
        <w:t xml:space="preserve">作业服务时间</w:t>
      </w:r>
      <w:r>
        <w:rPr>
          <w:rFonts w:hint="eastAsia" w:eastAsia="宋体"/>
          <w:sz w:val="24"/>
          <w:szCs w:val="24"/>
          <w:highlight w:val="none"/>
          <w:lang w:eastAsia="zh-CN"/>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3年（1+1+1）模式，合同期内考核符合采购人要求，则续签下一年合同；如年度考核不符合采购人要求，采购人有权终止合同（如甲方因服务方式发生改变，可提前三个月通知乙方，无条件解除合同）</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ind w:firstLine="480"/>
        <w:spacing w:line="360" w:lineRule="auto"/>
        <w:rPr>
          <w:rFonts w:hint="eastAsia" w:ascii="宋体" w:hAnsi="宋体" w:eastAsia="宋体"/>
          <w:spacing w:val="2"/>
          <w:sz w:val="24"/>
          <w:szCs w:val="24"/>
          <w:highlight w:val="none"/>
          <w:lang w:eastAsia="zh-CN"/>
        </w:rPr>
      </w:pPr>
      <w:r>
        <w:rPr>
          <w:rFonts w:hint="eastAsia" w:eastAsia="宋体"/>
          <w:sz w:val="24"/>
          <w:szCs w:val="24"/>
          <w:highlight w:val="none"/>
        </w:rPr>
        <w:t xml:space="preserve">作业车辆确保</w:t>
      </w:r>
      <w:r>
        <w:rPr>
          <w:rFonts w:hint="eastAsia" w:eastAsia="宋体"/>
          <w:sz w:val="24"/>
          <w:szCs w:val="24"/>
          <w:highlight w:val="none"/>
          <w:u w:val="none"/>
          <w:lang w:eastAsia="zh-CN"/>
        </w:rPr>
        <w:t xml:space="preserve">：</w:t>
      </w:r>
      <w:r/>
    </w:p>
    <w:p>
      <w:pPr>
        <w:ind w:firstLine="488"/>
        <w:spacing w:line="360" w:lineRule="auto"/>
        <w:rPr>
          <w:rFonts w:hint="eastAsia" w:eastAsia="宋体"/>
          <w:sz w:val="24"/>
          <w:szCs w:val="24"/>
          <w:highlight w:val="none"/>
        </w:rPr>
      </w:pPr>
      <w:r>
        <w:rPr>
          <w:rFonts w:hint="eastAsia" w:ascii="宋体" w:hAnsi="宋体" w:eastAsia="宋体"/>
          <w:spacing w:val="2"/>
          <w:sz w:val="24"/>
          <w:szCs w:val="24"/>
          <w:highlight w:val="none"/>
        </w:rPr>
        <w:t xml:space="preserve">作业车辆均须安装 “智能清扫系统”或“金坛环卫GPS系统”后按</w:t>
      </w:r>
      <w:r>
        <w:rPr>
          <w:rFonts w:hint="default" w:ascii="宋体" w:hAnsi="宋体" w:eastAsia="宋体"/>
          <w:spacing w:val="2"/>
          <w:sz w:val="24"/>
          <w:szCs w:val="24"/>
          <w:highlight w:val="none"/>
        </w:rPr>
        <w:t xml:space="preserve">标段要求</w:t>
      </w:r>
      <w:r>
        <w:rPr>
          <w:rFonts w:hint="eastAsia" w:ascii="宋体" w:hAnsi="宋体" w:eastAsia="宋体"/>
          <w:spacing w:val="2"/>
          <w:sz w:val="24"/>
          <w:szCs w:val="24"/>
          <w:highlight w:val="none"/>
        </w:rPr>
        <w:t xml:space="preserve">投入作业。</w:t>
      </w:r>
      <w:r/>
    </w:p>
    <w:p>
      <w:pPr>
        <w:ind w:firstLine="484"/>
        <w:spacing w:line="360" w:lineRule="auto"/>
        <w:rPr>
          <w:rFonts w:hint="eastAsia" w:eastAsia="宋体"/>
          <w:sz w:val="24"/>
          <w:szCs w:val="24"/>
          <w:highlight w:val="none"/>
        </w:rPr>
      </w:pPr>
      <w:r>
        <w:rPr>
          <w:rFonts w:hint="eastAsia" w:eastAsia="宋体"/>
          <w:sz w:val="24"/>
          <w:szCs w:val="24"/>
          <w:highlight w:val="none"/>
        </w:rPr>
        <w:t xml:space="preserve">2、下列文件为本合同不可分割部分：</w:t>
      </w:r>
      <w:r/>
    </w:p>
    <w:p>
      <w:pPr>
        <w:ind w:firstLine="484"/>
        <w:spacing w:line="360" w:lineRule="auto"/>
        <w:rPr>
          <w:rFonts w:hint="eastAsia" w:eastAsia="宋体"/>
          <w:sz w:val="24"/>
          <w:szCs w:val="24"/>
          <w:highlight w:val="none"/>
        </w:rPr>
      </w:pPr>
      <w:r>
        <w:rPr>
          <w:rFonts w:hint="eastAsia" w:eastAsia="宋体"/>
          <w:sz w:val="24"/>
          <w:szCs w:val="24"/>
          <w:highlight w:val="none"/>
        </w:rPr>
        <w:t xml:space="preserve">①中标通知书；</w:t>
      </w:r>
      <w:r/>
    </w:p>
    <w:p>
      <w:pPr>
        <w:ind w:firstLine="484"/>
        <w:spacing w:line="360" w:lineRule="auto"/>
        <w:rPr>
          <w:rFonts w:hint="eastAsia" w:eastAsia="宋体"/>
          <w:sz w:val="24"/>
          <w:szCs w:val="24"/>
          <w:highlight w:val="none"/>
        </w:rPr>
      </w:pPr>
      <w:r>
        <w:rPr>
          <w:rFonts w:hint="eastAsia" w:eastAsia="宋体"/>
          <w:sz w:val="24"/>
          <w:szCs w:val="24"/>
          <w:highlight w:val="none"/>
        </w:rPr>
        <w:t xml:space="preserve">②乙方的投标文件；</w:t>
      </w:r>
      <w:r/>
    </w:p>
    <w:p>
      <w:pPr>
        <w:ind w:firstLine="484"/>
        <w:spacing w:line="360" w:lineRule="auto"/>
        <w:rPr>
          <w:rFonts w:hint="eastAsia" w:eastAsia="宋体"/>
          <w:sz w:val="24"/>
          <w:szCs w:val="24"/>
          <w:highlight w:val="none"/>
        </w:rPr>
      </w:pPr>
      <w:r>
        <w:rPr>
          <w:rFonts w:hint="eastAsia" w:eastAsia="宋体"/>
          <w:sz w:val="24"/>
          <w:szCs w:val="24"/>
          <w:highlight w:val="none"/>
        </w:rPr>
        <w:t xml:space="preserve">③招标文件（含作业服务量清单及说明、道路环卫机械化作业服务要求、考核办法等）；</w:t>
      </w:r>
      <w:r/>
    </w:p>
    <w:p>
      <w:pPr>
        <w:ind w:firstLine="484"/>
        <w:spacing w:line="360" w:lineRule="auto"/>
        <w:rPr>
          <w:rFonts w:hint="eastAsia" w:eastAsia="宋体"/>
          <w:sz w:val="24"/>
          <w:szCs w:val="24"/>
          <w:highlight w:val="none"/>
        </w:rPr>
      </w:pPr>
      <w:r>
        <w:rPr>
          <w:rFonts w:hint="eastAsia" w:eastAsia="宋体"/>
          <w:sz w:val="24"/>
          <w:szCs w:val="24"/>
          <w:highlight w:val="none"/>
        </w:rPr>
        <w:t xml:space="preserve">④乙方在招标过程中所作的其它承诺、声明、书面澄清等。</w:t>
      </w:r>
      <w:r/>
    </w:p>
    <w:p>
      <w:pPr>
        <w:spacing w:line="360" w:lineRule="auto"/>
        <w:rPr>
          <w:rFonts w:hint="eastAsia" w:eastAsia="宋体"/>
          <w:sz w:val="24"/>
          <w:szCs w:val="24"/>
          <w:highlight w:val="none"/>
        </w:rPr>
      </w:pPr>
      <w:r>
        <w:rPr>
          <w:rFonts w:hint="eastAsia" w:eastAsia="宋体"/>
          <w:sz w:val="24"/>
          <w:szCs w:val="24"/>
          <w:highlight w:val="none"/>
        </w:rPr>
        <w:t xml:space="preserve">二、甲方权利和义务：</w:t>
      </w:r>
      <w:r/>
    </w:p>
    <w:p>
      <w:pPr>
        <w:ind w:firstLine="480"/>
        <w:spacing w:line="360" w:lineRule="auto"/>
        <w:tabs>
          <w:tab w:val="left" w:pos="0" w:leader="none"/>
        </w:tabs>
        <w:rPr>
          <w:rFonts w:hint="eastAsia" w:eastAsia="宋体"/>
          <w:sz w:val="24"/>
          <w:szCs w:val="24"/>
          <w:highlight w:val="none"/>
        </w:rPr>
      </w:pPr>
      <w:r>
        <w:rPr>
          <w:rFonts w:hint="eastAsia" w:eastAsia="宋体"/>
          <w:sz w:val="24"/>
          <w:szCs w:val="24"/>
          <w:highlight w:val="none"/>
        </w:rPr>
        <w:t xml:space="preserve">1、根</w:t>
      </w:r>
      <w:r>
        <w:rPr>
          <w:rFonts w:hint="eastAsia" w:ascii="Times New Roman" w:hAnsi="Times New Roman" w:eastAsia="宋体" w:cs="Times New Roman"/>
          <w:sz w:val="24"/>
          <w:szCs w:val="24"/>
          <w:highlight w:val="none"/>
        </w:rPr>
        <w:t xml:space="preserve">据《</w:t>
      </w:r>
      <w:r>
        <w:rPr>
          <w:rFonts w:hint="eastAsia" w:eastAsia="宋体" w:cs="Times New Roman"/>
          <w:sz w:val="24"/>
          <w:szCs w:val="24"/>
          <w:highlight w:val="none"/>
          <w:lang w:val="en-US" w:eastAsia="zh-CN"/>
        </w:rPr>
        <w:t xml:space="preserve">朱林镇2026年-2029年度集镇及工业园区道路保洁市场化运营项目</w:t>
      </w:r>
      <w:r>
        <w:rPr>
          <w:rFonts w:hint="eastAsia" w:ascii="Times New Roman" w:hAnsi="Times New Roman" w:eastAsia="宋体" w:cs="Times New Roman"/>
          <w:sz w:val="24"/>
          <w:szCs w:val="24"/>
          <w:highlight w:val="none"/>
        </w:rPr>
        <w:t xml:space="preserve">服务要求》和《</w:t>
      </w:r>
      <w:r>
        <w:rPr>
          <w:rFonts w:hint="eastAsia" w:eastAsia="宋体" w:cs="Times New Roman"/>
          <w:sz w:val="24"/>
          <w:szCs w:val="24"/>
          <w:highlight w:val="none"/>
          <w:lang w:val="en-US" w:eastAsia="zh-CN"/>
        </w:rPr>
        <w:t xml:space="preserve">朱林镇2026年-2029年度集镇及工业园区道路保洁市场化运营项目</w:t>
      </w:r>
      <w:r>
        <w:rPr>
          <w:rFonts w:hint="eastAsia" w:ascii="Times New Roman" w:hAnsi="Times New Roman" w:eastAsia="宋体" w:cs="Times New Roman"/>
          <w:sz w:val="24"/>
          <w:szCs w:val="24"/>
          <w:highlight w:val="none"/>
          <w:lang w:val="en-US" w:eastAsia="zh-CN"/>
        </w:rPr>
        <w:t xml:space="preserve">考核办法</w:t>
      </w:r>
      <w:r>
        <w:rPr>
          <w:rFonts w:hint="eastAsia" w:ascii="Times New Roman" w:hAnsi="Times New Roman" w:eastAsia="宋体" w:cs="Times New Roman"/>
          <w:sz w:val="24"/>
          <w:szCs w:val="24"/>
          <w:highlight w:val="none"/>
        </w:rPr>
        <w:t xml:space="preserve">》，对乙方作</w:t>
      </w:r>
      <w:r>
        <w:rPr>
          <w:rFonts w:hint="eastAsia" w:eastAsia="宋体"/>
          <w:sz w:val="24"/>
          <w:szCs w:val="24"/>
          <w:highlight w:val="none"/>
        </w:rPr>
        <w:t xml:space="preserve">业服务及履行合同情况进行考核和指导。</w:t>
      </w:r>
      <w:r/>
    </w:p>
    <w:p>
      <w:pPr>
        <w:ind w:firstLine="480"/>
        <w:spacing w:line="360" w:lineRule="auto"/>
        <w:tabs>
          <w:tab w:val="left" w:pos="0" w:leader="none"/>
        </w:tabs>
        <w:rPr>
          <w:rFonts w:hint="eastAsia" w:eastAsia="宋体"/>
          <w:sz w:val="24"/>
          <w:szCs w:val="24"/>
          <w:highlight w:val="none"/>
        </w:rPr>
      </w:pPr>
      <w:r>
        <w:rPr>
          <w:rFonts w:hint="eastAsia" w:eastAsia="宋体"/>
          <w:sz w:val="24"/>
          <w:szCs w:val="24"/>
          <w:highlight w:val="none"/>
        </w:rPr>
        <w:t xml:space="preserve">2、就本标段作业考核结果，按月向乙方支付承包费。</w:t>
      </w:r>
      <w:r/>
    </w:p>
    <w:p>
      <w:pPr>
        <w:ind w:firstLine="480"/>
        <w:spacing w:line="360" w:lineRule="auto"/>
        <w:tabs>
          <w:tab w:val="left" w:pos="0" w:leader="none"/>
        </w:tabs>
        <w:rPr>
          <w:rFonts w:hint="eastAsia" w:eastAsia="宋体"/>
          <w:sz w:val="24"/>
          <w:szCs w:val="24"/>
          <w:highlight w:val="none"/>
        </w:rPr>
      </w:pPr>
      <w:r>
        <w:rPr>
          <w:rFonts w:hint="eastAsia" w:eastAsia="宋体"/>
          <w:sz w:val="24"/>
          <w:szCs w:val="24"/>
          <w:highlight w:val="none"/>
        </w:rPr>
        <w:t xml:space="preserve">3、听取乙方提出的建议并给予答复。</w:t>
      </w:r>
      <w:r/>
    </w:p>
    <w:p>
      <w:pPr>
        <w:ind w:firstLine="480"/>
        <w:spacing w:line="360" w:lineRule="auto"/>
        <w:tabs>
          <w:tab w:val="left" w:pos="0" w:leader="none"/>
        </w:tabs>
        <w:rPr>
          <w:rFonts w:hint="eastAsia" w:eastAsia="宋体"/>
          <w:color w:val="000000"/>
          <w:sz w:val="24"/>
          <w:szCs w:val="24"/>
          <w:highlight w:val="none"/>
        </w:rPr>
      </w:pPr>
      <w:r>
        <w:rPr>
          <w:rFonts w:hint="eastAsia" w:eastAsia="宋体"/>
          <w:color w:val="000000"/>
          <w:sz w:val="24"/>
          <w:szCs w:val="24"/>
          <w:highlight w:val="none"/>
        </w:rPr>
        <w:t xml:space="preserve">4、监督乙方履行承诺。</w:t>
      </w:r>
      <w:r/>
    </w:p>
    <w:p>
      <w:pPr>
        <w:ind w:firstLine="420"/>
        <w:spacing w:line="360" w:lineRule="auto"/>
        <w:tabs>
          <w:tab w:val="left" w:pos="0" w:leader="none"/>
        </w:tabs>
        <w:rPr>
          <w:rFonts w:hint="eastAsia" w:eastAsia="宋体"/>
          <w:color w:val="000000"/>
          <w:sz w:val="24"/>
          <w:szCs w:val="24"/>
          <w:highlight w:val="none"/>
        </w:rPr>
      </w:pPr>
      <w:r>
        <w:rPr>
          <w:rFonts w:hint="eastAsia" w:eastAsia="宋体"/>
          <w:color w:val="000000"/>
          <w:sz w:val="24"/>
          <w:szCs w:val="24"/>
          <w:highlight w:val="none"/>
        </w:rPr>
        <w:t xml:space="preserve">5、有对</w:t>
      </w:r>
      <w:r>
        <w:rPr>
          <w:rFonts w:hint="eastAsia" w:ascii="Times New Roman" w:hAnsi="Times New Roman" w:eastAsia="宋体" w:cs="Times New Roman"/>
          <w:sz w:val="24"/>
          <w:szCs w:val="24"/>
          <w:highlight w:val="none"/>
        </w:rPr>
        <w:t xml:space="preserve">《</w:t>
      </w:r>
      <w:r>
        <w:rPr>
          <w:rFonts w:hint="eastAsia" w:eastAsia="宋体" w:cs="Times New Roman"/>
          <w:sz w:val="24"/>
          <w:szCs w:val="24"/>
          <w:highlight w:val="none"/>
          <w:lang w:val="en-US" w:eastAsia="zh-CN"/>
        </w:rPr>
        <w:t xml:space="preserve">朱林镇2026年-2029年度集镇及工业园区道路保洁市场化运营项目</w:t>
      </w:r>
      <w:r>
        <w:rPr>
          <w:rFonts w:hint="eastAsia" w:ascii="Times New Roman" w:hAnsi="Times New Roman" w:eastAsia="宋体" w:cs="Times New Roman"/>
          <w:sz w:val="24"/>
          <w:szCs w:val="24"/>
          <w:highlight w:val="none"/>
        </w:rPr>
        <w:t xml:space="preserve">服务要求》和《</w:t>
      </w:r>
      <w:r>
        <w:rPr>
          <w:rFonts w:hint="eastAsia" w:eastAsia="宋体" w:cs="Times New Roman"/>
          <w:sz w:val="24"/>
          <w:szCs w:val="24"/>
          <w:highlight w:val="none"/>
          <w:lang w:val="en-US" w:eastAsia="zh-CN"/>
        </w:rPr>
        <w:t xml:space="preserve">朱林镇2026年-2029年度集镇及工业园区道路保洁市场化运营项目</w:t>
      </w:r>
      <w:r>
        <w:rPr>
          <w:rFonts w:hint="eastAsia" w:ascii="Times New Roman" w:hAnsi="Times New Roman" w:eastAsia="宋体" w:cs="Times New Roman"/>
          <w:sz w:val="24"/>
          <w:szCs w:val="24"/>
          <w:highlight w:val="none"/>
          <w:lang w:val="en-US" w:eastAsia="zh-CN"/>
        </w:rPr>
        <w:t xml:space="preserve">考核办法</w:t>
      </w:r>
      <w:r>
        <w:rPr>
          <w:rFonts w:hint="eastAsia" w:ascii="Times New Roman" w:hAnsi="Times New Roman" w:eastAsia="宋体" w:cs="Times New Roman"/>
          <w:sz w:val="24"/>
          <w:szCs w:val="24"/>
          <w:highlight w:val="none"/>
        </w:rPr>
        <w:t xml:space="preserve">》</w:t>
      </w:r>
      <w:r>
        <w:rPr>
          <w:rFonts w:hint="eastAsia" w:eastAsia="宋体"/>
          <w:color w:val="000000"/>
          <w:sz w:val="24"/>
          <w:szCs w:val="24"/>
          <w:highlight w:val="none"/>
        </w:rPr>
        <w:t xml:space="preserve">的解释权。</w:t>
      </w:r>
      <w:r/>
    </w:p>
    <w:p>
      <w:pPr>
        <w:spacing w:line="360" w:lineRule="auto"/>
        <w:rPr>
          <w:rFonts w:hint="eastAsia" w:eastAsia="宋体"/>
          <w:color w:val="000000"/>
          <w:sz w:val="24"/>
          <w:szCs w:val="24"/>
          <w:highlight w:val="none"/>
        </w:rPr>
      </w:pPr>
      <w:r>
        <w:rPr>
          <w:rFonts w:hint="eastAsia" w:eastAsia="宋体"/>
          <w:color w:val="000000"/>
          <w:sz w:val="24"/>
          <w:szCs w:val="24"/>
          <w:highlight w:val="none"/>
        </w:rPr>
        <w:t xml:space="preserve">三、乙方权利和义务</w:t>
      </w:r>
      <w:r/>
    </w:p>
    <w:p>
      <w:pPr>
        <w:ind w:firstLine="480"/>
        <w:spacing w:line="360" w:lineRule="auto"/>
        <w:rPr>
          <w:rFonts w:hint="eastAsia" w:eastAsia="宋体"/>
          <w:color w:val="000000"/>
          <w:sz w:val="24"/>
          <w:szCs w:val="24"/>
          <w:highlight w:val="none"/>
        </w:rPr>
      </w:pPr>
      <w:r>
        <w:rPr>
          <w:rFonts w:hint="eastAsia" w:eastAsia="宋体"/>
          <w:color w:val="000000"/>
          <w:sz w:val="24"/>
          <w:szCs w:val="24"/>
          <w:highlight w:val="none"/>
        </w:rPr>
        <w:t xml:space="preserve">1、根据</w:t>
      </w:r>
      <w:r>
        <w:rPr>
          <w:rFonts w:hint="eastAsia" w:ascii="Times New Roman" w:hAnsi="Times New Roman" w:eastAsia="宋体" w:cs="Times New Roman"/>
          <w:sz w:val="24"/>
          <w:szCs w:val="24"/>
          <w:highlight w:val="none"/>
        </w:rPr>
        <w:t xml:space="preserve">《</w:t>
      </w:r>
      <w:r>
        <w:rPr>
          <w:rFonts w:hint="eastAsia" w:eastAsia="宋体" w:cs="Times New Roman"/>
          <w:sz w:val="24"/>
          <w:szCs w:val="24"/>
          <w:highlight w:val="none"/>
          <w:lang w:val="en-US" w:eastAsia="zh-CN"/>
        </w:rPr>
        <w:t xml:space="preserve">朱林镇2026年-2029年度集镇及工业园区道路保洁市场化运营项目</w:t>
      </w:r>
      <w:r>
        <w:rPr>
          <w:rFonts w:hint="eastAsia" w:ascii="Times New Roman" w:hAnsi="Times New Roman" w:eastAsia="宋体" w:cs="Times New Roman"/>
          <w:sz w:val="24"/>
          <w:szCs w:val="24"/>
          <w:highlight w:val="none"/>
        </w:rPr>
        <w:t xml:space="preserve">服务要求》和《</w:t>
      </w:r>
      <w:r>
        <w:rPr>
          <w:rFonts w:hint="eastAsia" w:eastAsia="宋体" w:cs="Times New Roman"/>
          <w:sz w:val="24"/>
          <w:szCs w:val="24"/>
          <w:highlight w:val="none"/>
          <w:lang w:val="en-US" w:eastAsia="zh-CN"/>
        </w:rPr>
        <w:t xml:space="preserve">朱林镇2026年-2029年度集镇及工业园区道路保洁市场化运营项目</w:t>
      </w:r>
      <w:r>
        <w:rPr>
          <w:rFonts w:hint="eastAsia" w:ascii="Times New Roman" w:hAnsi="Times New Roman" w:eastAsia="宋体" w:cs="Times New Roman"/>
          <w:sz w:val="24"/>
          <w:szCs w:val="24"/>
          <w:highlight w:val="none"/>
          <w:lang w:val="en-US" w:eastAsia="zh-CN"/>
        </w:rPr>
        <w:t xml:space="preserve">考核办法</w:t>
      </w:r>
      <w:r>
        <w:rPr>
          <w:rFonts w:hint="eastAsia" w:ascii="Times New Roman" w:hAnsi="Times New Roman" w:eastAsia="宋体" w:cs="Times New Roman"/>
          <w:sz w:val="24"/>
          <w:szCs w:val="24"/>
          <w:highlight w:val="none"/>
        </w:rPr>
        <w:t xml:space="preserve">》</w:t>
      </w:r>
      <w:r>
        <w:rPr>
          <w:rFonts w:hint="eastAsia" w:eastAsia="宋体"/>
          <w:color w:val="000000"/>
          <w:sz w:val="24"/>
          <w:szCs w:val="24"/>
          <w:highlight w:val="none"/>
        </w:rPr>
        <w:t xml:space="preserve">和投标文件所作的承诺组织道路环卫机械化作业、人工保洁和生活垃圾的收集清运。确保作业的道路稳定呈现干净整洁的面貌，确保区域内生活垃圾日产日清。</w:t>
      </w:r>
      <w:r/>
    </w:p>
    <w:p>
      <w:pPr>
        <w:ind w:firstLine="480"/>
        <w:spacing w:line="360" w:lineRule="auto"/>
        <w:rPr>
          <w:rFonts w:hint="eastAsia" w:eastAsia="宋体"/>
          <w:color w:val="000000"/>
          <w:sz w:val="24"/>
          <w:szCs w:val="24"/>
          <w:highlight w:val="none"/>
        </w:rPr>
      </w:pPr>
      <w:r>
        <w:rPr>
          <w:rFonts w:hint="eastAsia" w:eastAsia="宋体"/>
          <w:color w:val="000000"/>
          <w:sz w:val="24"/>
          <w:szCs w:val="24"/>
          <w:highlight w:val="none"/>
        </w:rPr>
        <w:t xml:space="preserve">2、为保证作业的正常有效开展，乙方负责组成固定的专业服务队伍，按要求提交作业计划和预案，经甲方认可并备案。</w:t>
      </w:r>
      <w:r/>
    </w:p>
    <w:p>
      <w:pPr>
        <w:ind w:firstLine="480"/>
        <w:spacing w:line="360" w:lineRule="auto"/>
        <w:rPr>
          <w:rFonts w:hint="eastAsia" w:eastAsia="宋体"/>
          <w:color w:val="000000"/>
          <w:sz w:val="24"/>
          <w:szCs w:val="24"/>
          <w:highlight w:val="none"/>
        </w:rPr>
      </w:pPr>
      <w:r>
        <w:rPr>
          <w:rFonts w:hint="eastAsia" w:eastAsia="宋体"/>
          <w:color w:val="000000"/>
          <w:sz w:val="24"/>
          <w:szCs w:val="24"/>
          <w:highlight w:val="none"/>
        </w:rPr>
        <w:t xml:space="preserve">3、接受甲方和相关管理部门的考核及其结果。</w:t>
      </w:r>
      <w:r/>
    </w:p>
    <w:p>
      <w:pPr>
        <w:ind w:firstLine="480"/>
        <w:spacing w:line="360" w:lineRule="auto"/>
        <w:rPr>
          <w:rFonts w:hint="eastAsia" w:eastAsia="宋体"/>
          <w:color w:val="000000"/>
          <w:sz w:val="24"/>
          <w:szCs w:val="24"/>
          <w:highlight w:val="none"/>
        </w:rPr>
      </w:pPr>
      <w:r>
        <w:rPr>
          <w:rFonts w:hint="eastAsia" w:eastAsia="宋体"/>
          <w:color w:val="000000"/>
          <w:sz w:val="24"/>
          <w:szCs w:val="24"/>
          <w:highlight w:val="none"/>
        </w:rPr>
        <w:t xml:space="preserve">4、独立承担环卫作业中的安全责任和经济赔偿。</w:t>
      </w:r>
      <w:r/>
    </w:p>
    <w:p>
      <w:pPr>
        <w:ind w:firstLine="480"/>
        <w:spacing w:line="360" w:lineRule="auto"/>
        <w:rPr>
          <w:rFonts w:hint="eastAsia" w:eastAsia="宋体"/>
          <w:color w:val="000000"/>
          <w:sz w:val="24"/>
          <w:szCs w:val="24"/>
          <w:highlight w:val="none"/>
        </w:rPr>
      </w:pPr>
      <w:r>
        <w:rPr>
          <w:rFonts w:hint="eastAsia" w:eastAsia="宋体"/>
          <w:color w:val="000000"/>
          <w:sz w:val="24"/>
          <w:szCs w:val="24"/>
          <w:highlight w:val="none"/>
        </w:rPr>
        <w:t xml:space="preserve">5、在任何情况下（如灾害天气期间或重大活动期间），乙方均应保质保量按时完成甲方或政府主管部门安排的指令性任务。</w:t>
      </w:r>
      <w:r/>
    </w:p>
    <w:p>
      <w:pPr>
        <w:ind w:firstLine="482"/>
        <w:spacing w:line="360" w:lineRule="auto"/>
        <w:rPr>
          <w:rFonts w:hint="eastAsia" w:ascii="Times New Roman" w:hAnsi="Times New Roman" w:eastAsia="宋体" w:cs="Times New Roman"/>
          <w:b/>
          <w:bCs/>
          <w:color w:val="000000"/>
          <w:sz w:val="24"/>
          <w:szCs w:val="24"/>
          <w:highlight w:val="none"/>
        </w:rPr>
      </w:pPr>
      <w:r>
        <w:rPr>
          <w:rFonts w:hint="eastAsia" w:ascii="Times New Roman" w:hAnsi="Times New Roman" w:eastAsia="宋体" w:cs="Times New Roman"/>
          <w:b/>
          <w:bCs/>
          <w:color w:val="000000"/>
          <w:sz w:val="24"/>
          <w:szCs w:val="24"/>
          <w:highlight w:val="none"/>
        </w:rPr>
        <w:t xml:space="preserve">6、</w:t>
      </w:r>
      <w:r>
        <w:rPr>
          <w:rFonts w:hint="eastAsia" w:ascii="Times New Roman" w:hAnsi="Times New Roman" w:eastAsia="宋体" w:cs="Times New Roman"/>
          <w:b/>
          <w:bCs/>
          <w:color w:val="000000"/>
          <w:sz w:val="24"/>
          <w:szCs w:val="24"/>
          <w:highlight w:val="none"/>
          <w:lang w:val="en-US" w:eastAsia="zh-CN"/>
        </w:rPr>
        <w:t xml:space="preserve">必须严格执行国家、省、市关于用工工资标准等有关政策规定，并承担其雇员的劳动报酬、福利待遇、所有员工按劳动法缴纳社会保险、劳动保护、工伤抚恤等用人费用，承担未正确执行劳动法用工规定所产生的法律责任，维护和保障员工的合法权益。</w:t>
      </w:r>
      <w:r/>
    </w:p>
    <w:p>
      <w:pPr>
        <w:ind w:firstLine="480"/>
        <w:spacing w:line="360" w:lineRule="auto"/>
        <w:rPr>
          <w:rFonts w:hint="eastAsia" w:eastAsia="宋体"/>
          <w:color w:val="000000"/>
          <w:sz w:val="24"/>
          <w:szCs w:val="24"/>
          <w:highlight w:val="none"/>
        </w:rPr>
      </w:pPr>
      <w:r>
        <w:rPr>
          <w:rFonts w:hint="eastAsia" w:eastAsia="宋体"/>
          <w:color w:val="000000"/>
          <w:sz w:val="24"/>
          <w:szCs w:val="24"/>
          <w:highlight w:val="none"/>
        </w:rPr>
        <w:t xml:space="preserve">7、接受甲方和社会监督，对存在的问题在指定时间内整改到位，并将整改结果报甲方。</w:t>
      </w:r>
      <w:r/>
    </w:p>
    <w:p>
      <w:pPr>
        <w:ind w:firstLine="480"/>
        <w:spacing w:line="360" w:lineRule="auto"/>
        <w:rPr>
          <w:rFonts w:hint="eastAsia" w:eastAsia="宋体"/>
          <w:color w:val="000000"/>
          <w:sz w:val="24"/>
          <w:szCs w:val="24"/>
          <w:highlight w:val="none"/>
        </w:rPr>
      </w:pPr>
      <w:r>
        <w:rPr>
          <w:rFonts w:hint="eastAsia" w:eastAsia="宋体"/>
          <w:color w:val="000000"/>
          <w:sz w:val="24"/>
          <w:szCs w:val="24"/>
          <w:highlight w:val="none"/>
        </w:rPr>
        <w:t xml:space="preserve">8、准时参加甲方召开的会议。</w:t>
      </w:r>
      <w:r/>
    </w:p>
    <w:p>
      <w:pPr>
        <w:ind w:firstLine="480"/>
        <w:spacing w:line="360" w:lineRule="auto"/>
        <w:rPr>
          <w:rFonts w:hint="eastAsia" w:eastAsia="宋体"/>
          <w:color w:val="000000"/>
          <w:sz w:val="24"/>
          <w:szCs w:val="24"/>
          <w:highlight w:val="none"/>
        </w:rPr>
      </w:pPr>
      <w:r>
        <w:rPr>
          <w:rFonts w:hint="eastAsia" w:eastAsia="宋体"/>
          <w:color w:val="000000"/>
          <w:sz w:val="24"/>
          <w:szCs w:val="24"/>
          <w:highlight w:val="none"/>
        </w:rPr>
        <w:t xml:space="preserve">9、向甲方提出合理化建议。</w:t>
      </w:r>
      <w:r/>
    </w:p>
    <w:p>
      <w:pPr>
        <w:spacing w:line="360" w:lineRule="auto"/>
        <w:tabs>
          <w:tab w:val="left" w:pos="1995" w:leader="none"/>
        </w:tabs>
        <w:rPr>
          <w:rFonts w:hint="eastAsia" w:eastAsia="宋体"/>
          <w:color w:val="000000"/>
          <w:sz w:val="24"/>
          <w:szCs w:val="24"/>
          <w:highlight w:val="none"/>
        </w:rPr>
      </w:pPr>
      <w:r>
        <w:rPr>
          <w:rFonts w:hint="eastAsia" w:eastAsia="宋体"/>
          <w:color w:val="000000"/>
          <w:sz w:val="24"/>
          <w:szCs w:val="24"/>
          <w:highlight w:val="none"/>
        </w:rPr>
        <w:t xml:space="preserve">四、价格与支付</w:t>
      </w:r>
      <w:r>
        <w:rPr>
          <w:rFonts w:hint="default" w:eastAsia="宋体"/>
          <w:color w:val="000000"/>
          <w:sz w:val="24"/>
          <w:szCs w:val="24"/>
          <w:highlight w:val="none"/>
        </w:rPr>
        <w:tab/>
      </w:r>
      <w:r/>
    </w:p>
    <w:p>
      <w:pPr>
        <w:ind w:firstLine="484"/>
        <w:spacing w:line="360" w:lineRule="auto"/>
        <w:rPr>
          <w:rFonts w:hint="eastAsia" w:eastAsia="宋体"/>
          <w:color w:val="000000"/>
          <w:sz w:val="24"/>
          <w:szCs w:val="24"/>
          <w:highlight w:val="none"/>
        </w:rPr>
      </w:pPr>
      <w:r>
        <w:rPr>
          <w:rFonts w:hint="eastAsia" w:eastAsia="宋体"/>
          <w:color w:val="000000"/>
          <w:sz w:val="24"/>
          <w:szCs w:val="24"/>
          <w:highlight w:val="none"/>
        </w:rPr>
        <w:t xml:space="preserve">1、合同基准价格按此次中标价格执行，合同总金额为人民币</w:t>
      </w:r>
      <w:r>
        <w:rPr>
          <w:rFonts w:hint="eastAsia" w:eastAsia="宋体"/>
          <w:color w:val="000000"/>
          <w:sz w:val="24"/>
          <w:szCs w:val="24"/>
          <w:highlight w:val="none"/>
          <w:u w:val="single"/>
        </w:rPr>
        <w:t xml:space="preserve">            </w:t>
      </w:r>
      <w:r>
        <w:rPr>
          <w:rFonts w:hint="eastAsia" w:eastAsia="宋体"/>
          <w:color w:val="000000"/>
          <w:sz w:val="24"/>
          <w:szCs w:val="24"/>
          <w:highlight w:val="none"/>
        </w:rPr>
        <w:t xml:space="preserve">元，（分解至每月支付金额为</w:t>
      </w:r>
      <w:r>
        <w:rPr>
          <w:rFonts w:hint="eastAsia" w:eastAsia="宋体"/>
          <w:color w:val="000000"/>
          <w:sz w:val="24"/>
          <w:szCs w:val="24"/>
          <w:highlight w:val="none"/>
          <w:u w:val="single"/>
        </w:rPr>
        <w:t xml:space="preserve">    </w:t>
      </w:r>
      <w:r>
        <w:rPr>
          <w:rFonts w:hint="eastAsia" w:eastAsia="宋体"/>
          <w:color w:val="000000"/>
          <w:sz w:val="24"/>
          <w:szCs w:val="24"/>
          <w:highlight w:val="none"/>
        </w:rPr>
        <w:t xml:space="preserve">元，分解后余额为</w:t>
      </w:r>
      <w:r>
        <w:rPr>
          <w:rFonts w:hint="eastAsia" w:eastAsia="宋体"/>
          <w:color w:val="000000"/>
          <w:sz w:val="24"/>
          <w:szCs w:val="24"/>
          <w:highlight w:val="none"/>
          <w:u w:val="single"/>
        </w:rPr>
        <w:t xml:space="preserve">      </w:t>
      </w:r>
      <w:r>
        <w:rPr>
          <w:rFonts w:hint="eastAsia" w:eastAsia="宋体"/>
          <w:color w:val="000000"/>
          <w:sz w:val="24"/>
          <w:szCs w:val="24"/>
          <w:highlight w:val="none"/>
        </w:rPr>
        <w:t xml:space="preserve">元，余额在第12次一起支付）。如按</w:t>
      </w:r>
      <w:r>
        <w:rPr>
          <w:rFonts w:hint="eastAsia" w:ascii="Times New Roman" w:hAnsi="Times New Roman" w:eastAsia="宋体" w:cs="Times New Roman"/>
          <w:sz w:val="24"/>
          <w:szCs w:val="24"/>
          <w:highlight w:val="none"/>
        </w:rPr>
        <w:t xml:space="preserve">《</w:t>
      </w:r>
      <w:r>
        <w:rPr>
          <w:rFonts w:hint="eastAsia" w:eastAsia="宋体" w:cs="Times New Roman"/>
          <w:sz w:val="24"/>
          <w:szCs w:val="24"/>
          <w:highlight w:val="none"/>
          <w:lang w:val="en-US" w:eastAsia="zh-CN"/>
        </w:rPr>
        <w:t xml:space="preserve">朱林镇2026年-2029年度集镇及工业园区道路保洁市场化运营项目</w:t>
      </w:r>
      <w:r>
        <w:rPr>
          <w:rFonts w:hint="eastAsia" w:ascii="Times New Roman" w:hAnsi="Times New Roman" w:eastAsia="宋体" w:cs="Times New Roman"/>
          <w:sz w:val="24"/>
          <w:szCs w:val="24"/>
          <w:highlight w:val="none"/>
        </w:rPr>
        <w:t xml:space="preserve">服务要求》和《</w:t>
      </w:r>
      <w:r>
        <w:rPr>
          <w:rFonts w:hint="eastAsia" w:eastAsia="宋体" w:cs="Times New Roman"/>
          <w:sz w:val="24"/>
          <w:szCs w:val="24"/>
          <w:highlight w:val="none"/>
          <w:lang w:val="en-US" w:eastAsia="zh-CN"/>
        </w:rPr>
        <w:t xml:space="preserve">朱林镇2026年-2029年度集镇及工业园区道路保洁市场化运营项目</w:t>
      </w:r>
      <w:r>
        <w:rPr>
          <w:rFonts w:hint="eastAsia" w:ascii="Times New Roman" w:hAnsi="Times New Roman" w:eastAsia="宋体" w:cs="Times New Roman"/>
          <w:sz w:val="24"/>
          <w:szCs w:val="24"/>
          <w:highlight w:val="none"/>
          <w:lang w:val="en-US" w:eastAsia="zh-CN"/>
        </w:rPr>
        <w:t xml:space="preserve">考核办法</w:t>
      </w:r>
      <w:r>
        <w:rPr>
          <w:rFonts w:hint="eastAsia" w:ascii="Times New Roman" w:hAnsi="Times New Roman" w:eastAsia="宋体" w:cs="Times New Roman"/>
          <w:sz w:val="24"/>
          <w:szCs w:val="24"/>
          <w:highlight w:val="none"/>
        </w:rPr>
        <w:t xml:space="preserve">》</w:t>
      </w:r>
      <w:r>
        <w:rPr>
          <w:rFonts w:hint="eastAsia" w:eastAsia="宋体"/>
          <w:color w:val="000000"/>
          <w:sz w:val="24"/>
          <w:szCs w:val="24"/>
          <w:highlight w:val="none"/>
        </w:rPr>
        <w:t xml:space="preserve">规定发生扣款，在月度作业服务款中扣除。</w:t>
      </w:r>
      <w:r/>
    </w:p>
    <w:p>
      <w:pPr>
        <w:ind w:firstLine="484"/>
        <w:spacing w:line="360" w:lineRule="auto"/>
        <w:rPr>
          <w:rFonts w:hint="eastAsia" w:eastAsia="宋体"/>
          <w:color w:val="000000"/>
          <w:sz w:val="24"/>
          <w:szCs w:val="24"/>
          <w:highlight w:val="none"/>
        </w:rPr>
      </w:pPr>
      <w:r>
        <w:rPr>
          <w:rFonts w:hint="eastAsia" w:eastAsia="宋体"/>
          <w:color w:val="000000"/>
          <w:sz w:val="24"/>
          <w:szCs w:val="24"/>
          <w:highlight w:val="none"/>
        </w:rPr>
        <w:t xml:space="preserve">2、付款及扣款方式：</w:t>
      </w:r>
      <w:r/>
    </w:p>
    <w:p>
      <w:pPr>
        <w:ind w:firstLine="484"/>
        <w:spacing w:line="360" w:lineRule="auto"/>
        <w:rPr>
          <w:rFonts w:hint="eastAsia" w:eastAsia="宋体"/>
          <w:color w:val="000000"/>
          <w:sz w:val="24"/>
          <w:szCs w:val="24"/>
          <w:highlight w:val="none"/>
        </w:rPr>
      </w:pPr>
      <w:r>
        <w:rPr>
          <w:rFonts w:hint="eastAsia" w:eastAsia="宋体"/>
          <w:color w:val="000000"/>
          <w:sz w:val="24"/>
          <w:szCs w:val="24"/>
          <w:highlight w:val="none"/>
        </w:rPr>
        <w:t xml:space="preserve">付款主体：甲方。</w:t>
      </w:r>
      <w:r/>
    </w:p>
    <w:p>
      <w:pPr>
        <w:ind w:firstLine="484"/>
        <w:spacing w:line="360" w:lineRule="auto"/>
        <w:tabs>
          <w:tab w:val="left" w:pos="360" w:leader="none"/>
        </w:tabs>
        <w:rPr>
          <w:rFonts w:hint="eastAsia" w:eastAsia="宋体"/>
          <w:sz w:val="24"/>
          <w:szCs w:val="24"/>
          <w:highlight w:val="none"/>
        </w:rPr>
      </w:pPr>
      <w:r>
        <w:rPr>
          <w:rFonts w:hint="eastAsia" w:eastAsia="宋体"/>
          <w:color w:val="000000"/>
          <w:sz w:val="24"/>
          <w:szCs w:val="24"/>
          <w:highlight w:val="none"/>
        </w:rPr>
        <w:t xml:space="preserve">扣款方式：因考核达不到规定</w:t>
      </w:r>
      <w:r>
        <w:rPr>
          <w:rFonts w:hint="eastAsia" w:eastAsia="宋体"/>
          <w:color w:val="000000"/>
          <w:sz w:val="24"/>
          <w:szCs w:val="24"/>
          <w:highlight w:val="none"/>
          <w:lang w:val="en-US" w:eastAsia="zh-CN"/>
        </w:rPr>
        <w:t xml:space="preserve">要求</w:t>
      </w:r>
      <w:r>
        <w:rPr>
          <w:rFonts w:hint="eastAsia" w:eastAsia="宋体"/>
          <w:color w:val="000000"/>
          <w:sz w:val="24"/>
          <w:szCs w:val="24"/>
          <w:highlight w:val="none"/>
        </w:rPr>
        <w:t xml:space="preserve">等原因，按考核扣款后</w:t>
      </w:r>
      <w:r>
        <w:rPr>
          <w:rFonts w:hint="eastAsia" w:eastAsia="宋体"/>
          <w:sz w:val="24"/>
          <w:szCs w:val="24"/>
          <w:highlight w:val="none"/>
        </w:rPr>
        <w:t xml:space="preserve">，作为最终的作业服务款。</w:t>
      </w:r>
      <w:r/>
    </w:p>
    <w:p>
      <w:pPr>
        <w:ind w:firstLine="484"/>
        <w:spacing w:line="360" w:lineRule="auto"/>
        <w:tabs>
          <w:tab w:val="left" w:pos="360" w:leader="none"/>
        </w:tabs>
        <w:rPr>
          <w:rFonts w:hint="eastAsia" w:eastAsia="宋体"/>
          <w:sz w:val="24"/>
          <w:szCs w:val="24"/>
          <w:highlight w:val="none"/>
        </w:rPr>
      </w:pPr>
      <w:r>
        <w:rPr>
          <w:rFonts w:hint="eastAsia" w:eastAsia="宋体"/>
          <w:sz w:val="24"/>
          <w:szCs w:val="24"/>
          <w:highlight w:val="none"/>
        </w:rPr>
        <w:t xml:space="preserve">付款时间：甲方根据考核结果，</w:t>
      </w:r>
      <w:r>
        <w:rPr>
          <w:rFonts w:hint="eastAsia"/>
          <w:sz w:val="24"/>
          <w:szCs w:val="24"/>
          <w:highlight w:val="none"/>
          <w:lang w:val="en-US" w:eastAsia="zh-CN"/>
        </w:rPr>
        <w:t xml:space="preserve">下一季度月初</w:t>
      </w:r>
      <w:r>
        <w:rPr>
          <w:rFonts w:hint="eastAsia" w:eastAsia="宋体"/>
          <w:sz w:val="24"/>
          <w:szCs w:val="24"/>
          <w:highlight w:val="none"/>
        </w:rPr>
        <w:t xml:space="preserve">向乙方支付</w:t>
      </w:r>
      <w:r>
        <w:rPr>
          <w:rFonts w:hint="eastAsia"/>
          <w:sz w:val="24"/>
          <w:szCs w:val="24"/>
          <w:highlight w:val="none"/>
          <w:lang w:val="en-US" w:eastAsia="zh-CN"/>
        </w:rPr>
        <w:t xml:space="preserve">上一季度</w:t>
      </w:r>
      <w:r>
        <w:rPr>
          <w:rFonts w:hint="eastAsia" w:eastAsia="宋体"/>
          <w:sz w:val="24"/>
          <w:szCs w:val="24"/>
          <w:highlight w:val="none"/>
        </w:rPr>
        <w:t xml:space="preserve">作业服务款。</w:t>
      </w:r>
      <w:r/>
    </w:p>
    <w:p>
      <w:pPr>
        <w:ind w:firstLine="484"/>
        <w:spacing w:line="360" w:lineRule="auto"/>
        <w:rPr>
          <w:rFonts w:hint="default" w:eastAsia="宋体"/>
          <w:sz w:val="24"/>
          <w:szCs w:val="24"/>
          <w:highlight w:val="none"/>
          <w:lang w:val="en-US" w:eastAsia="zh-CN"/>
        </w:rPr>
      </w:pPr>
      <w:r>
        <w:rPr>
          <w:rFonts w:hint="eastAsia" w:eastAsia="宋体"/>
          <w:sz w:val="24"/>
          <w:szCs w:val="24"/>
          <w:highlight w:val="none"/>
        </w:rPr>
        <w:t xml:space="preserve">付款方式：以转账方式直接转入乙方银行账户。</w:t>
      </w:r>
      <w:r>
        <w:rPr>
          <w:rFonts w:hint="eastAsia" w:eastAsia="宋体"/>
          <w:sz w:val="24"/>
          <w:szCs w:val="24"/>
          <w:highlight w:val="none"/>
          <w:lang w:val="en-US" w:eastAsia="zh-CN"/>
        </w:rPr>
        <w:t xml:space="preserve">付款前，乙方需要向甲方提供等额增值税发票。</w:t>
      </w:r>
      <w:r/>
    </w:p>
    <w:p>
      <w:pPr>
        <w:spacing w:line="360" w:lineRule="auto"/>
        <w:rPr>
          <w:rFonts w:hint="eastAsia" w:eastAsia="宋体"/>
          <w:sz w:val="24"/>
          <w:szCs w:val="24"/>
          <w:highlight w:val="none"/>
        </w:rPr>
      </w:pPr>
      <w:r>
        <w:rPr>
          <w:rFonts w:hint="eastAsia" w:eastAsia="宋体"/>
          <w:sz w:val="24"/>
          <w:szCs w:val="24"/>
          <w:highlight w:val="none"/>
        </w:rPr>
        <w:t xml:space="preserve">六、违约责任</w:t>
      </w:r>
      <w:r/>
    </w:p>
    <w:p>
      <w:pPr>
        <w:ind w:left="2" w:firstLine="484"/>
        <w:spacing w:line="360" w:lineRule="auto"/>
        <w:rPr>
          <w:rFonts w:hint="eastAsia" w:eastAsia="宋体"/>
          <w:color w:val="000000"/>
          <w:sz w:val="24"/>
          <w:szCs w:val="24"/>
          <w:highlight w:val="none"/>
        </w:rPr>
      </w:pPr>
      <w:r>
        <w:rPr>
          <w:rFonts w:hint="eastAsia" w:eastAsia="宋体"/>
          <w:color w:val="000000"/>
          <w:sz w:val="24"/>
          <w:szCs w:val="24"/>
          <w:highlight w:val="none"/>
        </w:rPr>
        <w:t xml:space="preserve">1、合同一方不履行合同义务或违反履行合同义务约定的，应当承担继续履行、采取补救措施或者赔偿损失等违约责任。</w:t>
      </w:r>
      <w:r/>
    </w:p>
    <w:p>
      <w:pPr>
        <w:ind w:firstLine="484"/>
        <w:spacing w:line="360" w:lineRule="auto"/>
        <w:rPr>
          <w:rFonts w:hint="eastAsia" w:eastAsia="宋体"/>
          <w:color w:val="000000"/>
          <w:sz w:val="24"/>
          <w:szCs w:val="24"/>
          <w:highlight w:val="none"/>
        </w:rPr>
      </w:pPr>
      <w:r>
        <w:rPr>
          <w:rFonts w:hint="eastAsia" w:eastAsia="宋体"/>
          <w:color w:val="000000"/>
          <w:sz w:val="24"/>
          <w:szCs w:val="24"/>
          <w:highlight w:val="none"/>
        </w:rPr>
        <w:t xml:space="preserve">2、在合同生效后，甲方无故拒绝乙方，应向乙方偿付合同总金额的5%，作为违约金，违约金不足以补偿损失的，乙方有权要求甲方补足。</w:t>
      </w:r>
      <w:r/>
    </w:p>
    <w:p>
      <w:pPr>
        <w:ind w:left="2" w:firstLine="484"/>
        <w:spacing w:line="360" w:lineRule="auto"/>
        <w:rPr>
          <w:rFonts w:hint="eastAsia" w:eastAsia="宋体"/>
          <w:color w:val="000000"/>
          <w:sz w:val="24"/>
          <w:szCs w:val="24"/>
          <w:highlight w:val="none"/>
        </w:rPr>
      </w:pPr>
      <w:r>
        <w:rPr>
          <w:rFonts w:hint="eastAsia" w:eastAsia="宋体"/>
          <w:color w:val="000000"/>
          <w:sz w:val="24"/>
          <w:szCs w:val="24"/>
          <w:highlight w:val="none"/>
        </w:rPr>
        <w:t xml:space="preserve">3、甲方逾期付款应按照逾期付款金额的每日万分之四支付逾期付款违约金，甲方逾期付款超过十五天乙方有权要求甲方另行补偿乙方损失。</w:t>
      </w:r>
      <w:r/>
    </w:p>
    <w:p>
      <w:pPr>
        <w:spacing w:line="360" w:lineRule="auto"/>
        <w:rPr>
          <w:rFonts w:hint="eastAsia" w:eastAsia="宋体"/>
          <w:color w:val="000000"/>
          <w:sz w:val="24"/>
          <w:szCs w:val="24"/>
          <w:highlight w:val="none"/>
        </w:rPr>
      </w:pPr>
      <w:r>
        <w:rPr>
          <w:rFonts w:hint="eastAsia" w:eastAsia="宋体"/>
          <w:color w:val="000000"/>
          <w:sz w:val="24"/>
          <w:szCs w:val="24"/>
          <w:highlight w:val="none"/>
        </w:rPr>
        <w:t xml:space="preserve">七、不可抗力</w:t>
      </w:r>
      <w:r/>
    </w:p>
    <w:p>
      <w:pPr>
        <w:ind w:firstLine="484"/>
        <w:spacing w:line="360" w:lineRule="auto"/>
        <w:rPr>
          <w:rFonts w:hint="eastAsia" w:eastAsia="宋体"/>
          <w:color w:val="000000"/>
          <w:sz w:val="24"/>
          <w:szCs w:val="24"/>
          <w:highlight w:val="none"/>
        </w:rPr>
      </w:pPr>
      <w:r>
        <w:rPr>
          <w:rFonts w:hint="eastAsia" w:eastAsia="宋体"/>
          <w:color w:val="000000"/>
          <w:sz w:val="24"/>
          <w:szCs w:val="24"/>
          <w:highlight w:val="none"/>
        </w:rPr>
        <w:t xml:space="preserve">1、因不可抗力（或甲、乙双方不能控制的原因）不能履行合同的，根据不可抗力的影响，部分或者全部免除责任，但合同一方迟延履行后发生不可抗力的，不能免除其责任。</w:t>
      </w:r>
      <w:r/>
    </w:p>
    <w:p>
      <w:pPr>
        <w:ind w:firstLine="484"/>
        <w:spacing w:line="360" w:lineRule="auto"/>
        <w:tabs>
          <w:tab w:val="left" w:pos="720" w:leader="none"/>
        </w:tabs>
        <w:rPr>
          <w:rFonts w:hint="eastAsia" w:eastAsia="宋体"/>
          <w:color w:val="000000"/>
          <w:sz w:val="24"/>
          <w:szCs w:val="24"/>
          <w:highlight w:val="none"/>
        </w:rPr>
      </w:pPr>
      <w:r>
        <w:rPr>
          <w:rFonts w:hint="eastAsia" w:eastAsia="宋体"/>
          <w:color w:val="000000"/>
          <w:sz w:val="24"/>
          <w:szCs w:val="24"/>
          <w:highlight w:val="none"/>
        </w:rPr>
        <w:t xml:space="preserve">2、合同一方因不可抗力不能履行合同的，应当及时通知对方，以减轻可能给对方造成的损失，并应当在合理期限内提供证明。</w:t>
      </w:r>
      <w:r/>
    </w:p>
    <w:p>
      <w:pPr>
        <w:spacing w:line="360" w:lineRule="auto"/>
        <w:rPr>
          <w:rFonts w:hint="eastAsia" w:eastAsia="宋体"/>
          <w:color w:val="000000"/>
          <w:sz w:val="24"/>
          <w:szCs w:val="24"/>
          <w:highlight w:val="none"/>
        </w:rPr>
      </w:pPr>
      <w:r>
        <w:rPr>
          <w:rFonts w:hint="eastAsia" w:eastAsia="宋体"/>
          <w:color w:val="000000"/>
          <w:sz w:val="24"/>
          <w:szCs w:val="24"/>
          <w:highlight w:val="none"/>
        </w:rPr>
        <w:t xml:space="preserve">八、合同的解除和转让</w:t>
      </w:r>
      <w:r/>
    </w:p>
    <w:p>
      <w:pPr>
        <w:ind w:firstLine="484"/>
        <w:spacing w:line="360" w:lineRule="auto"/>
        <w:rPr>
          <w:rFonts w:hint="eastAsia" w:eastAsia="宋体"/>
          <w:color w:val="000000"/>
          <w:sz w:val="24"/>
          <w:szCs w:val="24"/>
          <w:highlight w:val="none"/>
        </w:rPr>
      </w:pPr>
      <w:r>
        <w:rPr>
          <w:rFonts w:hint="eastAsia" w:eastAsia="宋体"/>
          <w:color w:val="000000"/>
          <w:sz w:val="24"/>
          <w:szCs w:val="24"/>
          <w:highlight w:val="none"/>
        </w:rPr>
        <w:t xml:space="preserve">1、甲方和乙方协商一致，可以解除合同。合同解除应提前15日由甲方书面报告见证方（区</w:t>
      </w:r>
      <w:r>
        <w:rPr>
          <w:rFonts w:hint="default" w:eastAsia="宋体"/>
          <w:color w:val="000000"/>
          <w:sz w:val="24"/>
          <w:szCs w:val="24"/>
          <w:highlight w:val="none"/>
        </w:rPr>
        <w:t xml:space="preserve">采购中心</w:t>
      </w:r>
      <w:r>
        <w:rPr>
          <w:rFonts w:hint="eastAsia" w:eastAsia="宋体"/>
          <w:color w:val="000000"/>
          <w:sz w:val="24"/>
          <w:szCs w:val="24"/>
          <w:highlight w:val="none"/>
        </w:rPr>
        <w:t xml:space="preserve">）。</w:t>
      </w:r>
      <w:r/>
    </w:p>
    <w:p>
      <w:pPr>
        <w:ind w:firstLine="484"/>
        <w:spacing w:line="360" w:lineRule="auto"/>
        <w:rPr>
          <w:rFonts w:hint="eastAsia" w:eastAsia="宋体"/>
          <w:color w:val="000000"/>
          <w:sz w:val="24"/>
          <w:szCs w:val="24"/>
          <w:highlight w:val="none"/>
        </w:rPr>
      </w:pPr>
      <w:r>
        <w:rPr>
          <w:rFonts w:hint="eastAsia" w:eastAsia="宋体"/>
          <w:color w:val="000000"/>
          <w:sz w:val="24"/>
          <w:szCs w:val="24"/>
          <w:highlight w:val="none"/>
        </w:rPr>
        <w:t xml:space="preserve">2、有下列情况之一，合同方可以解除合同：</w:t>
      </w:r>
      <w:r/>
    </w:p>
    <w:p>
      <w:pPr>
        <w:ind w:firstLine="484"/>
        <w:spacing w:line="360" w:lineRule="auto"/>
        <w:rPr>
          <w:rFonts w:hint="eastAsia" w:eastAsia="宋体"/>
          <w:color w:val="000000"/>
          <w:sz w:val="24"/>
          <w:szCs w:val="24"/>
          <w:highlight w:val="none"/>
        </w:rPr>
      </w:pPr>
      <w:r>
        <w:rPr>
          <w:rFonts w:hint="eastAsia" w:eastAsia="宋体"/>
          <w:color w:val="000000"/>
          <w:sz w:val="24"/>
          <w:szCs w:val="24"/>
          <w:highlight w:val="none"/>
        </w:rPr>
        <w:t xml:space="preserve">①因不可抗力致使不能实现合同目的，未受不可抗力影响的一方有权解除合同；</w:t>
      </w:r>
      <w:r/>
    </w:p>
    <w:p>
      <w:pPr>
        <w:ind w:firstLine="484"/>
        <w:spacing w:line="360" w:lineRule="auto"/>
        <w:rPr>
          <w:rFonts w:hint="eastAsia" w:eastAsia="宋体"/>
          <w:color w:val="000000"/>
          <w:sz w:val="24"/>
          <w:szCs w:val="24"/>
          <w:highlight w:val="none"/>
        </w:rPr>
      </w:pPr>
      <w:r>
        <w:rPr>
          <w:rFonts w:hint="eastAsia" w:eastAsia="宋体"/>
          <w:color w:val="000000"/>
          <w:sz w:val="24"/>
          <w:szCs w:val="24"/>
          <w:highlight w:val="none"/>
        </w:rPr>
        <w:t xml:space="preserve">②因合同一方违约导致合同不能履行，另一方有权解除合同。</w:t>
      </w:r>
      <w:r/>
    </w:p>
    <w:p>
      <w:pPr>
        <w:ind w:firstLine="484"/>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③</w:t>
      </w:r>
      <w:r>
        <w:rPr>
          <w:rFonts w:hint="eastAsia" w:ascii="宋体" w:hAnsi="宋体" w:eastAsia="宋体" w:cs="宋体"/>
          <w:color w:val="auto"/>
          <w:sz w:val="24"/>
          <w:szCs w:val="24"/>
          <w:highlight w:val="none"/>
        </w:rPr>
        <w:t xml:space="preserve">中标人在承包期内</w:t>
      </w:r>
      <w:r>
        <w:rPr>
          <w:rFonts w:hint="eastAsia" w:ascii="宋体" w:hAnsi="宋体" w:eastAsia="宋体" w:cs="宋体"/>
          <w:color w:val="auto"/>
          <w:sz w:val="24"/>
          <w:szCs w:val="24"/>
          <w:highlight w:val="none"/>
          <w:lang w:val="en-US" w:eastAsia="zh-CN"/>
        </w:rPr>
        <w:t xml:space="preserve">因保洁原因</w:t>
      </w:r>
      <w:r>
        <w:rPr>
          <w:rFonts w:hint="eastAsia" w:ascii="宋体" w:hAnsi="宋体" w:eastAsia="宋体" w:cs="宋体"/>
          <w:color w:val="auto"/>
          <w:sz w:val="24"/>
          <w:szCs w:val="24"/>
          <w:highlight w:val="none"/>
        </w:rPr>
        <w:t xml:space="preserve">连续2次或累计3次考核结果在</w:t>
      </w:r>
      <w:r>
        <w:rPr>
          <w:rFonts w:hint="eastAsia" w:ascii="宋体" w:hAnsi="宋体" w:eastAsia="宋体" w:cs="宋体"/>
          <w:color w:val="auto"/>
          <w:sz w:val="24"/>
          <w:szCs w:val="24"/>
          <w:highlight w:val="none"/>
          <w:lang w:val="en-US" w:eastAsia="zh-CN"/>
        </w:rPr>
        <w:t xml:space="preserve">省市区考核排名中名列倒数前三位</w:t>
      </w:r>
      <w:r>
        <w:rPr>
          <w:rFonts w:hint="eastAsia" w:ascii="宋体" w:hAnsi="宋体" w:eastAsia="宋体" w:cs="宋体"/>
          <w:color w:val="auto"/>
          <w:sz w:val="24"/>
          <w:szCs w:val="24"/>
          <w:highlight w:val="none"/>
        </w:rPr>
        <w:t xml:space="preserve">的，由常州市金坛区朱林镇人民政府在满足前述条件的次月底前与中标人解除合同。被解除合同的中标人在被解除合同时日起两年内不得参与本市环卫作业投标。</w:t>
      </w:r>
      <w:r/>
    </w:p>
    <w:p>
      <w:pPr>
        <w:ind w:left="420" w:firstLine="4"/>
        <w:spacing w:line="360" w:lineRule="auto"/>
        <w:rPr>
          <w:rFonts w:hint="default" w:eastAsia="宋体"/>
          <w:color w:val="auto"/>
          <w:sz w:val="24"/>
          <w:szCs w:val="24"/>
          <w:highlight w:val="none"/>
        </w:rPr>
      </w:pPr>
      <w:r>
        <w:rPr>
          <w:rFonts w:hint="eastAsia" w:eastAsia="宋体"/>
          <w:color w:val="auto"/>
          <w:sz w:val="24"/>
          <w:szCs w:val="24"/>
          <w:highlight w:val="none"/>
        </w:rPr>
        <w:t xml:space="preserve">3、有权解除合同的一方，应当在违约事实或不可抗力发生之后30天内书面通知对方提出解除合同，合同在书面通知到达对方时解除。</w:t>
      </w:r>
      <w:r/>
    </w:p>
    <w:p>
      <w:pPr>
        <w:ind w:firstLine="480"/>
        <w:jc w:val="left"/>
        <w:spacing w:line="360" w:lineRule="auto"/>
        <w:widowControl/>
        <w:rPr>
          <w:rFonts w:hint="eastAsia" w:ascii="宋体" w:hAnsi="宋体" w:eastAsia="宋体" w:cs="宋体"/>
          <w:color w:val="auto"/>
          <w:sz w:val="24"/>
          <w:szCs w:val="24"/>
          <w:highlight w:val="none"/>
        </w:rPr>
      </w:pPr>
      <w:r>
        <w:rPr>
          <w:rFonts w:hint="eastAsia" w:eastAsia="宋体"/>
          <w:color w:val="auto"/>
          <w:sz w:val="24"/>
          <w:szCs w:val="24"/>
          <w:highlight w:val="none"/>
        </w:rPr>
        <w:t xml:space="preserve">4、</w:t>
      </w:r>
      <w:r>
        <w:rPr>
          <w:rFonts w:hint="default" w:ascii="宋体" w:hAnsi="宋体" w:eastAsia="宋体" w:cs="宋体"/>
          <w:color w:val="auto"/>
          <w:sz w:val="24"/>
          <w:szCs w:val="24"/>
          <w:highlight w:val="none"/>
        </w:rPr>
        <w:t xml:space="preserve">中标后在</w:t>
      </w:r>
      <w:r>
        <w:rPr>
          <w:rFonts w:hint="eastAsia" w:ascii="宋体" w:hAnsi="宋体" w:eastAsia="宋体" w:cs="宋体"/>
          <w:color w:val="auto"/>
          <w:sz w:val="24"/>
          <w:szCs w:val="24"/>
          <w:highlight w:val="none"/>
        </w:rPr>
        <w:t xml:space="preserve">十</w:t>
      </w:r>
      <w:r>
        <w:rPr>
          <w:rFonts w:hint="default" w:ascii="宋体" w:hAnsi="宋体" w:eastAsia="宋体" w:cs="宋体"/>
          <w:color w:val="auto"/>
          <w:sz w:val="24"/>
          <w:szCs w:val="24"/>
          <w:highlight w:val="none"/>
        </w:rPr>
        <w:t xml:space="preserve">五天内，</w:t>
      </w:r>
      <w:r>
        <w:rPr>
          <w:rFonts w:hint="eastAsia" w:ascii="宋体" w:hAnsi="宋体" w:eastAsia="宋体" w:cs="宋体"/>
          <w:color w:val="auto"/>
          <w:sz w:val="24"/>
          <w:szCs w:val="24"/>
          <w:highlight w:val="none"/>
        </w:rPr>
        <w:t xml:space="preserve">乙</w:t>
      </w:r>
      <w:r>
        <w:rPr>
          <w:rFonts w:hint="default" w:ascii="宋体" w:hAnsi="宋体" w:eastAsia="宋体" w:cs="宋体"/>
          <w:color w:val="auto"/>
          <w:sz w:val="24"/>
          <w:szCs w:val="24"/>
          <w:highlight w:val="none"/>
        </w:rPr>
        <w:t xml:space="preserve">方按招标文件要求配备作业车辆</w:t>
      </w:r>
      <w:r>
        <w:rPr>
          <w:rFonts w:hint="eastAsia" w:ascii="宋体" w:hAnsi="宋体" w:eastAsia="宋体" w:cs="宋体"/>
          <w:color w:val="auto"/>
          <w:sz w:val="24"/>
          <w:szCs w:val="24"/>
          <w:highlight w:val="none"/>
        </w:rPr>
        <w:t xml:space="preserve">，</w:t>
      </w:r>
      <w:r>
        <w:rPr>
          <w:rFonts w:hint="default" w:ascii="宋体" w:hAnsi="宋体" w:eastAsia="宋体" w:cs="宋体"/>
          <w:color w:val="auto"/>
          <w:sz w:val="24"/>
          <w:szCs w:val="24"/>
          <w:highlight w:val="none"/>
        </w:rPr>
        <w:t xml:space="preserve">做到上好牌照、安装</w:t>
      </w:r>
      <w:r>
        <w:rPr>
          <w:rFonts w:hint="eastAsia" w:eastAsia="宋体"/>
          <w:color w:val="auto"/>
          <w:sz w:val="24"/>
          <w:szCs w:val="24"/>
          <w:highlight w:val="none"/>
        </w:rPr>
        <w:t xml:space="preserve">“智能清扫系统”</w:t>
      </w:r>
      <w:r>
        <w:rPr>
          <w:rFonts w:hint="eastAsia" w:ascii="宋体" w:hAnsi="宋体" w:eastAsia="宋体"/>
          <w:spacing w:val="2"/>
          <w:sz w:val="24"/>
          <w:szCs w:val="24"/>
          <w:highlight w:val="none"/>
        </w:rPr>
        <w:t xml:space="preserve">或“金坛环卫GPS系统”</w:t>
      </w:r>
      <w:r>
        <w:rPr>
          <w:rFonts w:hint="eastAsia" w:ascii="宋体" w:hAnsi="宋体" w:eastAsia="宋体" w:cs="宋体"/>
          <w:color w:val="auto"/>
          <w:sz w:val="24"/>
          <w:szCs w:val="24"/>
          <w:highlight w:val="none"/>
        </w:rPr>
        <w:t xml:space="preserve">，</w:t>
      </w:r>
      <w:r>
        <w:rPr>
          <w:rFonts w:hint="default" w:ascii="宋体" w:hAnsi="宋体" w:eastAsia="宋体" w:cs="宋体"/>
          <w:color w:val="auto"/>
          <w:sz w:val="24"/>
          <w:szCs w:val="24"/>
          <w:highlight w:val="none"/>
        </w:rPr>
        <w:t xml:space="preserve">并</w:t>
      </w:r>
      <w:r>
        <w:rPr>
          <w:rFonts w:hint="eastAsia" w:ascii="宋体" w:hAnsi="宋体" w:eastAsia="宋体" w:cs="宋体"/>
          <w:color w:val="auto"/>
          <w:sz w:val="24"/>
          <w:szCs w:val="24"/>
          <w:highlight w:val="none"/>
        </w:rPr>
        <w:t xml:space="preserve">由甲</w:t>
      </w:r>
      <w:r>
        <w:rPr>
          <w:rFonts w:hint="default" w:ascii="宋体" w:hAnsi="宋体" w:eastAsia="宋体" w:cs="宋体"/>
          <w:color w:val="auto"/>
          <w:sz w:val="24"/>
          <w:szCs w:val="24"/>
          <w:highlight w:val="none"/>
        </w:rPr>
        <w:t xml:space="preserve">方验收确认</w:t>
      </w:r>
      <w:r>
        <w:rPr>
          <w:rFonts w:hint="eastAsia" w:ascii="宋体" w:hAnsi="宋体" w:eastAsia="宋体" w:cs="宋体"/>
          <w:color w:val="auto"/>
          <w:sz w:val="24"/>
          <w:szCs w:val="24"/>
          <w:highlight w:val="none"/>
        </w:rPr>
        <w:t xml:space="preserve">符合</w:t>
      </w:r>
      <w:r>
        <w:rPr>
          <w:rFonts w:hint="default" w:ascii="宋体" w:hAnsi="宋体" w:eastAsia="宋体" w:cs="宋体"/>
          <w:color w:val="auto"/>
          <w:sz w:val="24"/>
          <w:szCs w:val="24"/>
          <w:highlight w:val="none"/>
        </w:rPr>
        <w:t xml:space="preserve">招标文件中规定最低装备配置。</w:t>
      </w:r>
      <w:r>
        <w:rPr>
          <w:rFonts w:hint="eastAsia" w:ascii="宋体" w:hAnsi="宋体" w:eastAsia="宋体" w:cs="宋体"/>
          <w:color w:val="auto"/>
          <w:sz w:val="24"/>
          <w:szCs w:val="24"/>
          <w:highlight w:val="none"/>
        </w:rPr>
        <w:t xml:space="preserve">若乙</w:t>
      </w:r>
      <w:r>
        <w:rPr>
          <w:rFonts w:hint="default" w:ascii="宋体" w:hAnsi="宋体" w:eastAsia="宋体" w:cs="宋体"/>
          <w:color w:val="auto"/>
          <w:sz w:val="24"/>
          <w:szCs w:val="24"/>
          <w:highlight w:val="none"/>
        </w:rPr>
        <w:t xml:space="preserve">方未在规定时间</w:t>
      </w:r>
      <w:r>
        <w:rPr>
          <w:rFonts w:hint="eastAsia" w:ascii="宋体" w:hAnsi="宋体" w:eastAsia="宋体" w:cs="宋体"/>
          <w:color w:val="auto"/>
          <w:sz w:val="24"/>
          <w:szCs w:val="24"/>
          <w:highlight w:val="none"/>
        </w:rPr>
        <w:t xml:space="preserve">按</w:t>
      </w:r>
      <w:r>
        <w:rPr>
          <w:rFonts w:hint="default" w:ascii="宋体" w:hAnsi="宋体" w:eastAsia="宋体" w:cs="宋体"/>
          <w:color w:val="auto"/>
          <w:sz w:val="24"/>
          <w:szCs w:val="24"/>
          <w:highlight w:val="none"/>
        </w:rPr>
        <w:t xml:space="preserve">要求配备本标段的作业车辆，</w:t>
      </w:r>
      <w:r>
        <w:rPr>
          <w:rFonts w:hint="eastAsia" w:ascii="宋体" w:hAnsi="宋体" w:eastAsia="宋体" w:cs="宋体"/>
          <w:color w:val="auto"/>
          <w:sz w:val="24"/>
          <w:szCs w:val="24"/>
          <w:highlight w:val="none"/>
        </w:rPr>
        <w:t xml:space="preserve">甲</w:t>
      </w:r>
      <w:r>
        <w:rPr>
          <w:rFonts w:hint="default" w:ascii="宋体" w:hAnsi="宋体" w:eastAsia="宋体" w:cs="宋体"/>
          <w:color w:val="auto"/>
          <w:sz w:val="24"/>
          <w:szCs w:val="24"/>
          <w:highlight w:val="none"/>
        </w:rPr>
        <w:t xml:space="preserve">方有权</w:t>
      </w:r>
      <w:r>
        <w:rPr>
          <w:rFonts w:hint="eastAsia" w:ascii="宋体" w:hAnsi="宋体" w:eastAsia="宋体" w:cs="宋体"/>
          <w:color w:val="auto"/>
          <w:sz w:val="24"/>
          <w:szCs w:val="24"/>
          <w:highlight w:val="none"/>
        </w:rPr>
        <w:t xml:space="preserve">立即终</w:t>
      </w:r>
      <w:r>
        <w:rPr>
          <w:rFonts w:hint="default" w:ascii="宋体" w:hAnsi="宋体" w:eastAsia="宋体" w:cs="宋体"/>
          <w:color w:val="auto"/>
          <w:sz w:val="24"/>
          <w:szCs w:val="24"/>
          <w:highlight w:val="none"/>
        </w:rPr>
        <w:t xml:space="preserve">止合同</w:t>
      </w:r>
      <w:r>
        <w:rPr>
          <w:rFonts w:hint="eastAsia" w:ascii="宋体" w:hAnsi="宋体" w:eastAsia="宋体" w:cs="宋体"/>
          <w:color w:val="auto"/>
          <w:sz w:val="24"/>
          <w:szCs w:val="24"/>
          <w:highlight w:val="none"/>
        </w:rPr>
        <w:t xml:space="preserve">，</w:t>
      </w:r>
      <w:r>
        <w:rPr>
          <w:rFonts w:hint="default" w:ascii="宋体" w:hAnsi="宋体" w:eastAsia="宋体" w:cs="宋体"/>
          <w:color w:val="auto"/>
          <w:sz w:val="24"/>
          <w:szCs w:val="24"/>
          <w:highlight w:val="none"/>
        </w:rPr>
        <w:t xml:space="preserve">没收履约保证金，并报常州市金坛区政府采购中心备案。</w:t>
      </w:r>
      <w:r/>
    </w:p>
    <w:p>
      <w:pPr>
        <w:ind w:left="105" w:firstLine="364"/>
        <w:spacing w:line="360" w:lineRule="auto"/>
        <w:rPr>
          <w:rFonts w:hint="eastAsia" w:eastAsia="宋体"/>
          <w:color w:val="000000"/>
          <w:sz w:val="24"/>
          <w:szCs w:val="24"/>
          <w:highlight w:val="none"/>
        </w:rPr>
      </w:pPr>
      <w:r>
        <w:rPr>
          <w:rFonts w:hint="default" w:eastAsia="宋体"/>
          <w:color w:val="000000"/>
          <w:sz w:val="24"/>
          <w:szCs w:val="24"/>
          <w:highlight w:val="none"/>
        </w:rPr>
        <w:t xml:space="preserve">5</w:t>
      </w:r>
      <w:r>
        <w:rPr>
          <w:rFonts w:hint="eastAsia" w:eastAsia="宋体"/>
          <w:color w:val="000000"/>
          <w:sz w:val="24"/>
          <w:szCs w:val="24"/>
          <w:highlight w:val="none"/>
        </w:rPr>
        <w:t xml:space="preserve">、合同的部分或全部都不得转包或分包。</w:t>
      </w:r>
      <w:r/>
    </w:p>
    <w:p>
      <w:pPr>
        <w:spacing w:line="360" w:lineRule="auto"/>
        <w:rPr>
          <w:rFonts w:hint="eastAsia" w:eastAsia="宋体"/>
          <w:color w:val="000000"/>
          <w:sz w:val="24"/>
          <w:szCs w:val="24"/>
          <w:highlight w:val="none"/>
        </w:rPr>
      </w:pPr>
      <w:r>
        <w:rPr>
          <w:rFonts w:hint="eastAsia" w:eastAsia="宋体"/>
          <w:color w:val="000000"/>
          <w:sz w:val="24"/>
          <w:szCs w:val="24"/>
          <w:highlight w:val="none"/>
          <w:lang w:val="en-US" w:eastAsia="zh-CN"/>
        </w:rPr>
        <w:t xml:space="preserve">九</w:t>
      </w:r>
      <w:r>
        <w:rPr>
          <w:rFonts w:hint="eastAsia" w:eastAsia="宋体"/>
          <w:color w:val="000000"/>
          <w:sz w:val="24"/>
          <w:szCs w:val="24"/>
          <w:highlight w:val="none"/>
        </w:rPr>
        <w:t xml:space="preserve">、履约保证金</w:t>
      </w:r>
      <w:r/>
    </w:p>
    <w:p>
      <w:pPr>
        <w:ind w:left="2" w:firstLine="484"/>
        <w:spacing w:line="360" w:lineRule="auto"/>
        <w:rPr>
          <w:rFonts w:hint="eastAsia" w:eastAsia="宋体"/>
          <w:color w:val="000000"/>
          <w:sz w:val="24"/>
          <w:szCs w:val="24"/>
          <w:highlight w:val="none"/>
        </w:rPr>
      </w:pPr>
      <w:r>
        <w:rPr>
          <w:rFonts w:hint="eastAsia" w:ascii="宋体" w:hAnsi="宋体" w:eastAsia="宋体"/>
          <w:color w:val="000000"/>
          <w:sz w:val="24"/>
          <w:szCs w:val="24"/>
          <w:highlight w:val="none"/>
        </w:rPr>
        <w:t xml:space="preserve">1、</w:t>
      </w:r>
      <w:r>
        <w:rPr>
          <w:rFonts w:hint="eastAsia" w:eastAsia="宋体"/>
          <w:color w:val="000000"/>
          <w:sz w:val="24"/>
          <w:szCs w:val="24"/>
          <w:highlight w:val="none"/>
        </w:rPr>
        <w:t xml:space="preserve">为保证合同顺利执行，按招标文件的约定，向采购单位交纳履约保证金，履约保证金为中标价的</w:t>
      </w:r>
      <w:r>
        <w:rPr>
          <w:rFonts w:hint="eastAsia" w:eastAsia="宋体"/>
          <w:color w:val="000000"/>
          <w:sz w:val="24"/>
          <w:szCs w:val="24"/>
          <w:highlight w:val="none"/>
          <w:lang w:val="en-US" w:eastAsia="zh-CN"/>
        </w:rPr>
        <w:t xml:space="preserve">5</w:t>
      </w:r>
      <w:r>
        <w:rPr>
          <w:rFonts w:hint="eastAsia" w:eastAsia="宋体"/>
          <w:color w:val="000000"/>
          <w:sz w:val="24"/>
          <w:szCs w:val="24"/>
          <w:highlight w:val="none"/>
        </w:rPr>
        <w:t xml:space="preserve">%，履约保证金有效期应不低于合同有效期。</w:t>
      </w:r>
      <w:r/>
    </w:p>
    <w:p>
      <w:pPr>
        <w:ind w:firstLine="484"/>
        <w:spacing w:line="360" w:lineRule="auto"/>
        <w:rPr>
          <w:rFonts w:hint="eastAsia" w:eastAsia="宋体"/>
          <w:sz w:val="24"/>
          <w:szCs w:val="24"/>
          <w:highlight w:val="none"/>
        </w:rPr>
      </w:pPr>
      <w:r>
        <w:rPr>
          <w:rFonts w:hint="eastAsia" w:ascii="宋体" w:hAnsi="宋体" w:eastAsia="宋体"/>
          <w:color w:val="000000"/>
          <w:sz w:val="24"/>
          <w:szCs w:val="24"/>
          <w:highlight w:val="none"/>
        </w:rPr>
        <w:t xml:space="preserve">2、</w:t>
      </w:r>
      <w:r>
        <w:rPr>
          <w:rFonts w:hint="eastAsia" w:eastAsia="宋体"/>
          <w:color w:val="000000"/>
          <w:sz w:val="24"/>
          <w:szCs w:val="24"/>
          <w:highlight w:val="none"/>
        </w:rPr>
        <w:t xml:space="preserve">乙方不履行合同的履约保证金不予退还，给甲方造成的损失超过履约保证金数额的，还应当对超过部分予以赔偿。但因不</w:t>
      </w:r>
      <w:r>
        <w:rPr>
          <w:rFonts w:hint="eastAsia" w:eastAsia="宋体"/>
          <w:sz w:val="24"/>
          <w:szCs w:val="24"/>
          <w:highlight w:val="none"/>
        </w:rPr>
        <w:t xml:space="preserve">可抗力不能履行合同的，不适应用此款规定。</w:t>
      </w:r>
      <w:r/>
    </w:p>
    <w:p>
      <w:pPr>
        <w:ind w:left="-42" w:firstLine="484"/>
        <w:spacing w:line="360" w:lineRule="auto"/>
        <w:rPr>
          <w:rFonts w:hint="eastAsia" w:eastAsia="宋体"/>
          <w:sz w:val="24"/>
          <w:szCs w:val="24"/>
          <w:highlight w:val="none"/>
        </w:rPr>
      </w:pPr>
      <w:r>
        <w:rPr>
          <w:rFonts w:hint="eastAsia" w:ascii="宋体" w:hAnsi="宋体" w:eastAsia="宋体"/>
          <w:sz w:val="24"/>
          <w:szCs w:val="24"/>
          <w:highlight w:val="none"/>
        </w:rPr>
        <w:t xml:space="preserve">3、</w:t>
      </w:r>
      <w:r>
        <w:rPr>
          <w:rFonts w:hint="eastAsia" w:eastAsia="宋体"/>
          <w:sz w:val="24"/>
          <w:szCs w:val="24"/>
          <w:highlight w:val="none"/>
        </w:rPr>
        <w:t xml:space="preserve">履约保证金（无息）将在乙方履行完合同义务，甲方收回环卫作业权完毕后7个工作日内退回乙方。</w:t>
      </w:r>
      <w:r/>
    </w:p>
    <w:p>
      <w:pPr>
        <w:spacing w:line="360" w:lineRule="auto"/>
        <w:rPr>
          <w:rFonts w:hint="eastAsia" w:eastAsia="宋体"/>
          <w:sz w:val="24"/>
          <w:szCs w:val="24"/>
          <w:highlight w:val="none"/>
        </w:rPr>
      </w:pPr>
      <w:r>
        <w:rPr>
          <w:rFonts w:hint="eastAsia" w:eastAsia="宋体"/>
          <w:sz w:val="24"/>
          <w:szCs w:val="24"/>
          <w:highlight w:val="none"/>
        </w:rPr>
        <w:t xml:space="preserve">十、争议解决</w:t>
      </w:r>
      <w:r/>
    </w:p>
    <w:p>
      <w:pPr>
        <w:ind w:firstLine="484"/>
        <w:spacing w:line="360" w:lineRule="auto"/>
        <w:rPr>
          <w:rFonts w:hint="eastAsia" w:eastAsia="宋体"/>
          <w:sz w:val="24"/>
          <w:szCs w:val="24"/>
          <w:highlight w:val="none"/>
        </w:rPr>
      </w:pPr>
      <w:r>
        <w:rPr>
          <w:rFonts w:hint="eastAsia" w:eastAsia="宋体"/>
          <w:sz w:val="24"/>
          <w:szCs w:val="24"/>
          <w:highlight w:val="none"/>
        </w:rPr>
        <w:t xml:space="preserve">甲乙双方因履行本合同发生争议，应在常州市金坛区环境卫生管理处的主持下进行调解，协商未果，任何一方可向甲方所在地人民法院起诉。</w:t>
      </w:r>
      <w:r/>
    </w:p>
    <w:p>
      <w:pPr>
        <w:ind w:left="630" w:hanging="720"/>
        <w:spacing w:line="360" w:lineRule="auto"/>
        <w:rPr>
          <w:rFonts w:hint="eastAsia" w:ascii="宋体" w:hAnsi="宋体" w:eastAsia="宋体" w:cs="宋体"/>
          <w:b w:val="0"/>
          <w:bCs w:val="0"/>
          <w:sz w:val="24"/>
          <w:szCs w:val="24"/>
          <w:highlight w:val="none"/>
        </w:rPr>
      </w:pPr>
      <w:r>
        <w:rPr>
          <w:rFonts w:hint="eastAsia" w:eastAsia="宋体"/>
          <w:color w:val="000000"/>
          <w:sz w:val="24"/>
          <w:szCs w:val="24"/>
          <w:highlight w:val="none"/>
        </w:rPr>
        <w:t xml:space="preserve">十</w:t>
      </w:r>
      <w:r>
        <w:rPr>
          <w:rFonts w:hint="eastAsia" w:eastAsia="宋体"/>
          <w:color w:val="000000"/>
          <w:sz w:val="24"/>
          <w:szCs w:val="24"/>
          <w:highlight w:val="none"/>
          <w:lang w:val="en-US" w:eastAsia="zh-CN"/>
        </w:rPr>
        <w:t xml:space="preserve">一</w:t>
      </w:r>
      <w:r>
        <w:rPr>
          <w:rFonts w:hint="eastAsia" w:eastAsia="宋体"/>
          <w:color w:val="000000"/>
          <w:sz w:val="24"/>
          <w:szCs w:val="24"/>
          <w:highlight w:val="none"/>
        </w:rPr>
        <w:t xml:space="preserve">、本合同在执行过程中如出现未尽事宜，双方在不违背合同和投标文件的原则下协商解决，协商结果以书面记录在案，并经签名同意，作为本合同的附件，与本合同具有同等效力。</w:t>
      </w:r>
      <w:r/>
    </w:p>
    <w:p>
      <w:pPr>
        <w:jc w:val="left"/>
        <w:keepLines/>
        <w:keepNext/>
        <w:spacing w:before="120" w:line="360" w:lineRule="auto"/>
        <w:widowControl w:val="off"/>
        <w:rPr>
          <w:rFonts w:hint="eastAsia" w:ascii="宋体" w:hAnsi="宋体" w:eastAsia="宋体" w:cs="宋体"/>
          <w:b w:val="0"/>
          <w:bCs w:val="0"/>
          <w:sz w:val="24"/>
          <w:szCs w:val="24"/>
          <w:highlight w:val="none"/>
          <w:lang w:val="en-US" w:eastAsia="zh-CN" w:bidi="ar-SA"/>
        </w:rPr>
        <w:outlineLvl w:val="1"/>
      </w:pPr>
      <w:r/>
      <w:bookmarkStart w:id="816" w:name="_Toc527816270"/>
      <w:r>
        <w:rPr>
          <w:rFonts w:hint="eastAsia" w:ascii="宋体" w:hAnsi="宋体" w:eastAsia="宋体" w:cs="宋体"/>
          <w:b w:val="0"/>
          <w:bCs w:val="0"/>
          <w:sz w:val="24"/>
          <w:szCs w:val="24"/>
          <w:highlight w:val="none"/>
          <w:lang w:val="en-US" w:eastAsia="zh-CN" w:bidi="ar-SA"/>
        </w:rPr>
        <w:t xml:space="preserve">十</w:t>
      </w:r>
      <w:r>
        <w:rPr>
          <w:rFonts w:hint="eastAsia" w:ascii="Arial" w:hAnsi="Arial" w:eastAsia="宋体" w:cs="宋体"/>
          <w:b w:val="0"/>
          <w:bCs w:val="0"/>
          <w:sz w:val="24"/>
          <w:szCs w:val="24"/>
          <w:highlight w:val="none"/>
          <w:lang w:val="en-US" w:eastAsia="zh-CN" w:bidi="ar-SA"/>
        </w:rPr>
        <w:t xml:space="preserve">二、</w:t>
      </w:r>
      <w:r>
        <w:rPr>
          <w:rFonts w:hint="eastAsia" w:ascii="宋体" w:hAnsi="宋体" w:eastAsia="宋体" w:cs="宋体"/>
          <w:b w:val="0"/>
          <w:bCs w:val="0"/>
          <w:sz w:val="24"/>
          <w:szCs w:val="24"/>
          <w:highlight w:val="none"/>
          <w:lang w:val="en-US" w:eastAsia="zh-CN" w:bidi="ar-SA"/>
        </w:rPr>
        <w:t xml:space="preserve">约定事项：</w:t>
      </w:r>
      <w:r/>
    </w:p>
    <w:p>
      <w:pPr>
        <w:jc w:val="left"/>
        <w:keepLines/>
        <w:keepNext/>
        <w:spacing w:before="120" w:line="360" w:lineRule="auto"/>
        <w:widowControl w:val="off"/>
        <w:rPr>
          <w:rFonts w:hint="eastAsia" w:ascii="宋体" w:hAnsi="宋体" w:eastAsia="宋体" w:cs="宋体"/>
          <w:b w:val="0"/>
          <w:bCs w:val="0"/>
          <w:sz w:val="24"/>
          <w:szCs w:val="24"/>
          <w:highlight w:val="none"/>
          <w:lang w:val="en-US" w:eastAsia="zh-CN" w:bidi="ar-SA"/>
        </w:rPr>
        <w:outlineLvl w:val="1"/>
      </w:pPr>
      <w:r>
        <w:rPr>
          <w:rFonts w:hint="eastAsia" w:ascii="宋体" w:hAnsi="宋体" w:eastAsia="宋体" w:cs="宋体"/>
          <w:b w:val="0"/>
          <w:bCs w:val="0"/>
          <w:sz w:val="24"/>
          <w:szCs w:val="24"/>
          <w:highlight w:val="none"/>
          <w:lang w:val="en-US" w:eastAsia="zh-CN" w:bidi="ar-SA"/>
        </w:rPr>
        <w:t xml:space="preserve">12.1考核标准和考核内容等事项发生调整甲乙双方协商调整。</w:t>
      </w:r>
      <w:r/>
    </w:p>
    <w:p>
      <w:pPr>
        <w:jc w:val="left"/>
        <w:keepLines/>
        <w:keepNext/>
        <w:spacing w:before="120" w:line="360" w:lineRule="auto"/>
        <w:widowControl w:val="off"/>
        <w:rPr>
          <w:rFonts w:hint="eastAsia" w:ascii="宋体" w:hAnsi="宋体" w:eastAsia="宋体" w:cs="宋体"/>
          <w:b w:val="0"/>
          <w:bCs w:val="0"/>
          <w:sz w:val="24"/>
          <w:szCs w:val="24"/>
          <w:highlight w:val="none"/>
          <w:lang w:val="en-US" w:eastAsia="zh-CN" w:bidi="ar-SA"/>
        </w:rPr>
        <w:outlineLvl w:val="1"/>
      </w:pPr>
      <w:r>
        <w:rPr>
          <w:rFonts w:hint="eastAsia" w:ascii="宋体" w:hAnsi="宋体" w:eastAsia="宋体" w:cs="宋体"/>
          <w:b w:val="0"/>
          <w:bCs w:val="0"/>
          <w:sz w:val="24"/>
          <w:szCs w:val="24"/>
          <w:highlight w:val="none"/>
          <w:lang w:val="en-US" w:eastAsia="zh-CN" w:bidi="ar-SA"/>
        </w:rPr>
        <w:t xml:space="preserve">12.2甲乙双方签字盖章后合同生效，合同一式陆份，甲方贰份，乙方贰份，代理单位贰份。</w:t>
      </w:r>
      <w:bookmarkEnd w:id="816"/>
      <w:r>
        <w:rPr>
          <w:rFonts w:hint="eastAsia" w:ascii="宋体" w:hAnsi="宋体" w:eastAsia="宋体" w:cs="宋体"/>
          <w:b w:val="0"/>
          <w:bCs w:val="0"/>
          <w:sz w:val="24"/>
          <w:szCs w:val="24"/>
          <w:highlight w:val="none"/>
          <w:lang w:val="en-US" w:eastAsia="zh-CN" w:bidi="ar-SA"/>
        </w:rPr>
        <w:t xml:space="preserve"> </w:t>
      </w:r>
      <w:r/>
    </w:p>
    <w:p>
      <w:pPr>
        <w:ind w:firstLine="48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甲 方（公章）：              乙 方（公章）：        </w:t>
      </w:r>
      <w:r>
        <w:rPr>
          <w:rFonts w:hint="eastAsia" w:ascii="宋体" w:hAnsi="宋体" w:eastAsia="宋体" w:cs="宋体"/>
          <w:sz w:val="24"/>
          <w:szCs w:val="24"/>
          <w:highlight w:val="none"/>
          <w:lang w:val="en-US" w:eastAsia="zh-CN"/>
        </w:rPr>
        <w:t xml:space="preserve">      </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住    所：                     住    所：</w:t>
      </w:r>
      <w:r/>
    </w:p>
    <w:p>
      <w:pPr>
        <w:ind w:firstLine="48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法定代表人：                   法定代表人：</w:t>
      </w:r>
      <w:r>
        <w:rPr>
          <w:rFonts w:hint="eastAsia" w:ascii="宋体" w:hAnsi="宋体" w:eastAsia="宋体" w:cs="宋体"/>
          <w:sz w:val="24"/>
          <w:szCs w:val="24"/>
          <w:highlight w:val="none"/>
          <w:lang w:val="en-US" w:eastAsia="zh-CN"/>
        </w:rPr>
        <w:t xml:space="preserve">                  </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委托代理人：                   委托代理人：</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电    话：                     电    话：</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开户银行：                     开户银行：</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帐    号：                     帐    号：</w:t>
      </w:r>
      <w:r/>
    </w:p>
    <w:p>
      <w:pPr>
        <w:ind w:firstLine="482"/>
        <w:jc w:val="left"/>
        <w:widowControl/>
        <w:rPr>
          <w:rFonts w:hint="default" w:eastAsia="宋体"/>
          <w:b/>
          <w:sz w:val="24"/>
          <w:szCs w:val="24"/>
          <w:highlight w:val="none"/>
        </w:rPr>
      </w:pPr>
      <w:r>
        <w:rPr>
          <w:rFonts w:hint="default" w:eastAsia="宋体"/>
          <w:b/>
          <w:sz w:val="24"/>
          <w:szCs w:val="24"/>
          <w:highlight w:val="none"/>
        </w:rPr>
      </w:r>
      <w:r/>
    </w:p>
    <w:p>
      <w:pPr>
        <w:jc w:val="left"/>
        <w:widowControl/>
        <w:rPr>
          <w:rFonts w:hint="default" w:eastAsia="宋体"/>
          <w:b/>
          <w:sz w:val="24"/>
          <w:szCs w:val="24"/>
          <w:highlight w:val="none"/>
        </w:rPr>
      </w:pPr>
      <w:r>
        <w:rPr>
          <w:rFonts w:hint="default" w:eastAsia="宋体"/>
          <w:b/>
          <w:sz w:val="24"/>
          <w:szCs w:val="24"/>
          <w:highlight w:val="none"/>
        </w:rPr>
      </w:r>
      <w:r/>
    </w:p>
    <w:p>
      <w:pPr>
        <w:jc w:val="center"/>
        <w:spacing w:line="360" w:lineRule="auto"/>
        <w:rPr>
          <w:rFonts w:hint="default" w:eastAsia="宋体"/>
          <w:b/>
          <w:sz w:val="24"/>
          <w:szCs w:val="24"/>
          <w:highlight w:val="none"/>
        </w:rPr>
        <w:outlineLvl w:val="0"/>
      </w:pPr>
      <w:r>
        <w:rPr>
          <w:rFonts w:hint="default" w:eastAsia="宋体"/>
          <w:b/>
          <w:sz w:val="24"/>
          <w:szCs w:val="24"/>
          <w:highlight w:val="none"/>
        </w:rPr>
      </w:r>
      <w:r/>
    </w:p>
    <w:p>
      <w:pPr>
        <w:jc w:val="center"/>
        <w:spacing w:line="360" w:lineRule="auto"/>
        <w:rPr>
          <w:rFonts w:hint="default" w:eastAsia="宋体"/>
          <w:b/>
          <w:sz w:val="24"/>
          <w:szCs w:val="24"/>
          <w:highlight w:val="none"/>
        </w:rPr>
        <w:outlineLvl w:val="0"/>
      </w:pPr>
      <w:r>
        <w:rPr>
          <w:rFonts w:hint="default" w:eastAsia="宋体"/>
          <w:b/>
          <w:sz w:val="24"/>
          <w:szCs w:val="24"/>
          <w:highlight w:val="none"/>
        </w:rPr>
      </w:r>
      <w:r/>
    </w:p>
    <w:p>
      <w:pPr>
        <w:jc w:val="center"/>
        <w:spacing w:line="360" w:lineRule="auto"/>
        <w:rPr>
          <w:rFonts w:hint="default" w:eastAsia="宋体"/>
          <w:b/>
          <w:sz w:val="24"/>
          <w:szCs w:val="24"/>
          <w:highlight w:val="none"/>
        </w:rPr>
        <w:outlineLvl w:val="0"/>
      </w:pPr>
      <w:r>
        <w:rPr>
          <w:rFonts w:hint="default" w:eastAsia="宋体"/>
          <w:b/>
          <w:sz w:val="24"/>
          <w:szCs w:val="24"/>
          <w:highlight w:val="none"/>
        </w:rPr>
      </w:r>
      <w:r/>
    </w:p>
    <w:p>
      <w:pPr>
        <w:jc w:val="center"/>
        <w:spacing w:line="360" w:lineRule="auto"/>
        <w:rPr>
          <w:rFonts w:hint="default" w:eastAsia="宋体"/>
          <w:b/>
          <w:sz w:val="24"/>
          <w:szCs w:val="24"/>
          <w:highlight w:val="none"/>
        </w:rPr>
        <w:outlineLvl w:val="0"/>
      </w:pPr>
      <w:r>
        <w:rPr>
          <w:rFonts w:hint="default" w:eastAsia="宋体"/>
          <w:b/>
          <w:sz w:val="24"/>
          <w:szCs w:val="24"/>
          <w:highlight w:val="none"/>
        </w:rPr>
      </w:r>
      <w:r/>
    </w:p>
    <w:p>
      <w:pPr>
        <w:jc w:val="center"/>
        <w:spacing w:line="360" w:lineRule="auto"/>
        <w:rPr>
          <w:rFonts w:hint="default" w:eastAsia="宋体"/>
          <w:b/>
          <w:sz w:val="24"/>
          <w:szCs w:val="24"/>
          <w:highlight w:val="none"/>
        </w:rPr>
        <w:outlineLvl w:val="0"/>
      </w:pPr>
      <w:r>
        <w:rPr>
          <w:rFonts w:hint="default" w:eastAsia="宋体"/>
          <w:b/>
          <w:sz w:val="24"/>
          <w:szCs w:val="24"/>
          <w:highlight w:val="none"/>
        </w:rPr>
      </w:r>
      <w:r/>
    </w:p>
    <w:p>
      <w:pPr>
        <w:jc w:val="center"/>
        <w:spacing w:line="360" w:lineRule="auto"/>
        <w:rPr>
          <w:rFonts w:hint="default" w:eastAsia="宋体"/>
          <w:b/>
          <w:sz w:val="24"/>
          <w:szCs w:val="24"/>
          <w:highlight w:val="none"/>
        </w:rPr>
        <w:outlineLvl w:val="0"/>
      </w:pPr>
      <w:r>
        <w:rPr>
          <w:rFonts w:hint="default" w:eastAsia="宋体"/>
          <w:b/>
          <w:sz w:val="24"/>
          <w:szCs w:val="24"/>
          <w:highlight w:val="none"/>
        </w:rPr>
      </w:r>
      <w:r/>
    </w:p>
    <w:p>
      <w:pPr>
        <w:ind w:firstLine="284"/>
        <w:jc w:val="center"/>
        <w:spacing w:line="360" w:lineRule="exact"/>
        <w:rPr>
          <w:rFonts w:hint="eastAsia" w:ascii="宋体" w:hAnsi="宋体" w:eastAsia="宋体" w:cs="宋体"/>
          <w:b/>
          <w:sz w:val="24"/>
          <w:szCs w:val="24"/>
          <w:highlight w:val="none"/>
          <w:lang w:val="en-US" w:eastAsia="zh-CN"/>
        </w:rPr>
      </w:pPr>
      <w:r>
        <w:rPr>
          <w:rFonts w:hint="eastAsia" w:ascii="宋体" w:hAnsi="宋体" w:eastAsia="宋体" w:cs="宋体"/>
          <w:b/>
          <w:sz w:val="24"/>
          <w:szCs w:val="24"/>
          <w:highlight w:val="none"/>
          <w:lang w:val="en-US" w:eastAsia="zh-CN"/>
        </w:rPr>
        <w:t xml:space="preserve">朱林镇2026年-2029年度集镇及工业园区道路保洁市场化运营项目</w:t>
      </w:r>
      <w:r>
        <w:rPr>
          <w:rFonts w:hint="eastAsia" w:ascii="宋体" w:hAnsi="宋体" w:eastAsia="宋体" w:cs="宋体"/>
          <w:b/>
          <w:sz w:val="24"/>
          <w:szCs w:val="24"/>
          <w:highlight w:val="none"/>
        </w:rPr>
        <w:t xml:space="preserve">服务要求</w:t>
      </w:r>
      <w:r>
        <w:rPr>
          <w:rFonts w:hint="eastAsia" w:ascii="宋体" w:hAnsi="宋体" w:eastAsia="宋体" w:cs="宋体"/>
          <w:b/>
          <w:sz w:val="24"/>
          <w:szCs w:val="24"/>
          <w:highlight w:val="none"/>
          <w:lang w:val="en-US" w:eastAsia="zh-CN"/>
        </w:rPr>
        <w:t xml:space="preserve">及考核办法</w:t>
      </w:r>
      <w:r/>
    </w:p>
    <w:p>
      <w:pPr>
        <w:ind w:firstLine="283"/>
        <w:jc w:val="center"/>
        <w:spacing w:line="3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（道路保洁、垃圾收运等）</w:t>
      </w:r>
      <w:r/>
    </w:p>
    <w:p>
      <w:pPr>
        <w:ind w:firstLine="284"/>
        <w:jc w:val="center"/>
        <w:spacing w:line="360" w:lineRule="exact"/>
        <w:rPr>
          <w:rFonts w:hint="default" w:ascii="宋体" w:hAnsi="宋体" w:eastAsia="宋体" w:cs="宋体"/>
          <w:b/>
          <w:sz w:val="24"/>
          <w:szCs w:val="24"/>
          <w:highlight w:val="none"/>
          <w:lang w:val="en-US" w:eastAsia="zh-CN"/>
        </w:rPr>
      </w:pPr>
      <w:r>
        <w:rPr>
          <w:rFonts w:hint="eastAsia" w:ascii="宋体" w:hAnsi="宋体" w:eastAsia="宋体" w:cs="宋体"/>
          <w:b/>
          <w:sz w:val="24"/>
          <w:szCs w:val="24"/>
          <w:highlight w:val="none"/>
          <w:lang w:val="en-US" w:eastAsia="zh-CN"/>
        </w:rPr>
        <w:t xml:space="preserve">朱林镇2026年-2029年度集镇及工业园区道路保洁市场化运营项目</w:t>
      </w:r>
      <w:r>
        <w:rPr>
          <w:rFonts w:hint="eastAsia" w:ascii="宋体" w:hAnsi="宋体" w:eastAsia="宋体" w:cs="宋体"/>
          <w:b/>
          <w:sz w:val="24"/>
          <w:szCs w:val="24"/>
          <w:highlight w:val="none"/>
        </w:rPr>
        <w:t xml:space="preserve">服务要求</w:t>
      </w:r>
      <w:r/>
    </w:p>
    <w:p>
      <w:pPr>
        <w:ind w:firstLine="484"/>
        <w:spacing w:line="360" w:lineRule="exact"/>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1.1总体要求</w:t>
      </w:r>
      <w:r/>
    </w:p>
    <w:p>
      <w:pPr>
        <w:ind w:firstLine="426"/>
        <w:spacing w:line="3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投标人应具有健全的日常清洗保洁、垃圾清运制度、管理制度、应急处理制度、自检自查制度。如遇突发事件，采购人有权调用中标人人员和车辆参与应急。</w:t>
      </w:r>
      <w:r/>
    </w:p>
    <w:p>
      <w:pPr>
        <w:ind w:firstLine="484"/>
        <w:spacing w:line="360" w:lineRule="exact"/>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1.2人工作业基本要求</w:t>
      </w:r>
      <w:r/>
    </w:p>
    <w:p>
      <w:pPr>
        <w:ind w:firstLine="482"/>
        <w:spacing w:line="3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1.2.1本次招标人工作业包括道路保洁、果壳箱清运清洗和区域内垃圾清运。作业范围详见各标段《作业服务量清单及说明》及相关附件。</w:t>
      </w:r>
      <w:r/>
    </w:p>
    <w:p>
      <w:pPr>
        <w:ind w:firstLine="482"/>
        <w:spacing w:line="3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1.2.2时间要求： </w:t>
      </w:r>
      <w:r/>
    </w:p>
    <w:p>
      <w:pPr>
        <w:ind w:firstLine="484"/>
        <w:spacing w:line="3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①“道路人工保洁日工作小时数” ：12小时是指每天的5时30分至17时30分， 8小时作息时间上午7:00-10：00、下午1:00-6:00。均必须安排作业人员进行不间断作业。说明： 季节性调整时，作业时间根据招标方指令要求。说明：</w:t>
      </w:r>
      <w:r>
        <w:rPr>
          <w:rFonts w:hint="eastAsia" w:ascii="宋体" w:hAnsi="宋体" w:eastAsia="宋体" w:cs="宋体"/>
          <w:bCs/>
          <w:sz w:val="24"/>
          <w:szCs w:val="24"/>
          <w:highlight w:val="none"/>
        </w:rPr>
        <w:t xml:space="preserve">作业时不得离岗倾倒垃圾。</w:t>
      </w:r>
      <w:r/>
    </w:p>
    <w:p>
      <w:pPr>
        <w:ind w:firstLine="484"/>
        <w:spacing w:line="3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②有关休息时间的说明：</w:t>
      </w:r>
      <w:r>
        <w:rPr>
          <w:rFonts w:hint="eastAsia" w:ascii="宋体" w:hAnsi="宋体" w:eastAsia="宋体" w:cs="宋体"/>
          <w:bCs/>
          <w:sz w:val="24"/>
          <w:szCs w:val="24"/>
          <w:highlight w:val="none"/>
        </w:rPr>
        <w:t xml:space="preserve">具体在岗作业休息时间由中标人灵活安排；遇重大检查时作业方式按</w:t>
      </w:r>
      <w:r>
        <w:rPr>
          <w:rFonts w:hint="eastAsia" w:ascii="宋体" w:hAnsi="宋体" w:eastAsia="宋体" w:cs="宋体"/>
          <w:sz w:val="24"/>
          <w:szCs w:val="24"/>
          <w:highlight w:val="none"/>
        </w:rPr>
        <w:t xml:space="preserve">采购人</w:t>
      </w:r>
      <w:r>
        <w:rPr>
          <w:rFonts w:hint="eastAsia" w:ascii="宋体" w:hAnsi="宋体" w:eastAsia="宋体" w:cs="宋体"/>
          <w:bCs/>
          <w:sz w:val="24"/>
          <w:szCs w:val="24"/>
          <w:highlight w:val="none"/>
        </w:rPr>
        <w:t xml:space="preserve">的要求执行；高温季节作业时间由</w:t>
      </w:r>
      <w:r>
        <w:rPr>
          <w:rFonts w:hint="eastAsia" w:ascii="宋体" w:hAnsi="宋体" w:eastAsia="宋体" w:cs="宋体"/>
          <w:sz w:val="24"/>
          <w:szCs w:val="24"/>
          <w:highlight w:val="none"/>
        </w:rPr>
        <w:t xml:space="preserve">采购</w:t>
      </w:r>
      <w:r>
        <w:rPr>
          <w:rFonts w:hint="eastAsia" w:ascii="宋体" w:hAnsi="宋体" w:eastAsia="宋体" w:cs="宋体"/>
          <w:bCs/>
          <w:sz w:val="24"/>
          <w:szCs w:val="24"/>
          <w:highlight w:val="none"/>
        </w:rPr>
        <w:t xml:space="preserve">人另行通知。</w:t>
      </w:r>
      <w:r/>
    </w:p>
    <w:p>
      <w:pPr>
        <w:ind w:firstLine="484"/>
        <w:spacing w:line="3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1.2.3道路保洁容貌要求：</w:t>
      </w:r>
      <w:r/>
    </w:p>
    <w:p>
      <w:pPr>
        <w:ind w:firstLine="484"/>
        <w:spacing w:line="360" w:lineRule="exact"/>
        <w:rPr>
          <w:rFonts w:hint="eastAsia" w:ascii="宋体" w:hAnsi="宋体" w:eastAsia="宋体" w:cs="宋体"/>
          <w:color w:val="auto"/>
          <w:sz w:val="24"/>
          <w:szCs w:val="24"/>
          <w:highlight w:val="none"/>
        </w:rPr>
      </w:pPr>
      <w:r>
        <w:rPr>
          <w:rFonts w:hint="eastAsia" w:ascii="宋体" w:hAnsi="宋体" w:eastAsia="宋体" w:cs="宋体"/>
          <w:color w:val="000000"/>
          <w:sz w:val="24"/>
          <w:szCs w:val="24"/>
          <w:highlight w:val="none"/>
        </w:rPr>
        <w:t xml:space="preserve">①车行道、人行道及</w:t>
      </w:r>
      <w:r>
        <w:rPr>
          <w:rFonts w:hint="eastAsia" w:ascii="宋体" w:hAnsi="宋体" w:eastAsia="宋体" w:cs="宋体"/>
          <w:color w:val="auto"/>
          <w:sz w:val="24"/>
          <w:szCs w:val="24"/>
          <w:highlight w:val="none"/>
        </w:rPr>
        <w:t xml:space="preserve">公共绿地内无废弃物（公共绿地保洁是指除绿化养护产生的垃圾），如果皮、纸屑、塑膜、烟蒂、痰迹等不得大于零废弃物控制指标，且路面无污水。</w:t>
      </w:r>
      <w:r/>
    </w:p>
    <w:p>
      <w:pPr>
        <w:ind w:firstLine="482"/>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②全路段机扫无死角，垃圾无漏收；雨水窨井无阻塞；街巷交界处清扫保洁应各延伸3米。</w:t>
      </w:r>
      <w:r/>
    </w:p>
    <w:p>
      <w:pPr>
        <w:ind w:firstLine="482"/>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③降雪天气，应及时组织铲雪作业。道路融雪后，路面煤渣、灰沙及其它废弃物应及时清扫干净。</w:t>
      </w:r>
      <w:r/>
    </w:p>
    <w:p>
      <w:pPr>
        <w:ind w:firstLine="482"/>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④道路两侧无乱张贴</w:t>
      </w:r>
      <w:r/>
    </w:p>
    <w:p>
      <w:pPr>
        <w:ind w:firstLine="484"/>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1.2.4 果壳箱清运清洗要求：</w:t>
      </w:r>
      <w:r/>
    </w:p>
    <w:p>
      <w:pPr>
        <w:ind w:firstLine="484"/>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①12小时以内（含）保洁道路的果壳箱要每天两清运一清洗；</w:t>
      </w:r>
      <w:r/>
    </w:p>
    <w:p>
      <w:pPr>
        <w:ind w:firstLine="484"/>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②果壳箱垃圾清运完成时间（按每日早晚二次）：8:00前、16:00前；清洗完成时间：9:00前，清洗结束应及时收集沿街垃圾。</w:t>
      </w:r>
      <w:r/>
    </w:p>
    <w:p>
      <w:pPr>
        <w:ind w:left="0" w:firstLine="484"/>
        <w:jc w:val="both"/>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1.2.5垃圾清运要求：</w:t>
      </w:r>
      <w:r/>
    </w:p>
    <w:p>
      <w:pPr>
        <w:ind w:left="0" w:firstLine="484"/>
        <w:jc w:val="both"/>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①镇区垃圾收集清运实行一日两清，时间为6:00-10:00、14:00-17:00。临街垃圾收集上午必须在8:00前完成；园区垃圾一日一次清运、小区垃圾实行一日两次清运；遇车辆故障等原因报由采购方临时调整指定转运站的工作时间。垃圾处理必须运往区镇指定区域，处理结束后需第二天将回执上交至镇人民政府。</w:t>
      </w:r>
      <w:r/>
    </w:p>
    <w:p>
      <w:pPr>
        <w:ind w:firstLine="484"/>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②垃圾清运点周围2米内必须打扫干净，无死角，无乱张贴。</w:t>
      </w:r>
      <w:r/>
    </w:p>
    <w:p>
      <w:pPr>
        <w:ind w:firstLine="484"/>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③垃圾压缩车辆必须自觉遵守交通规则，做到安全生产。</w:t>
      </w:r>
      <w:r/>
    </w:p>
    <w:p>
      <w:pPr>
        <w:ind w:firstLine="484"/>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④垃圾压缩车辆应保持容貌整洁，每日清洗，做到车辆性能完好、干净整洁。</w:t>
      </w:r>
      <w:r/>
    </w:p>
    <w:p>
      <w:pPr>
        <w:ind w:firstLine="484"/>
        <w:spacing w:line="360" w:lineRule="exact"/>
        <w:rPr>
          <w:rFonts w:hint="eastAsia" w:ascii="宋体" w:hAnsi="宋体" w:eastAsia="宋体" w:cs="宋体"/>
          <w:color w:val="000000"/>
          <w:sz w:val="24"/>
          <w:szCs w:val="24"/>
          <w:highlight w:val="none"/>
        </w:rPr>
      </w:pPr>
      <w:r>
        <w:rPr>
          <w:rFonts w:hint="eastAsia" w:ascii="宋体" w:hAnsi="宋体" w:eastAsia="宋体" w:cs="宋体"/>
          <w:color w:val="auto"/>
          <w:sz w:val="24"/>
          <w:szCs w:val="24"/>
          <w:highlight w:val="none"/>
        </w:rPr>
        <w:t xml:space="preserve">⑤确保承包清洗保洁的道路、公共设施、环卫设施等稳定呈现干净整洁的面貌，</w:t>
      </w:r>
      <w:r>
        <w:rPr>
          <w:rFonts w:hint="eastAsia" w:ascii="宋体" w:hAnsi="宋体" w:eastAsia="宋体" w:cs="宋体"/>
          <w:color w:val="000000"/>
          <w:sz w:val="24"/>
          <w:szCs w:val="24"/>
          <w:highlight w:val="none"/>
        </w:rPr>
        <w:t xml:space="preserve">收集的生活垃圾送往附近指定的转运站或垃圾房，不得拒绝沿线居民向垃圾收集车辆内倾倒生活垃圾，严禁从事单位垃圾有偿清运服务。</w:t>
      </w:r>
      <w:r/>
    </w:p>
    <w:p>
      <w:pPr>
        <w:ind w:firstLine="42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⑥每年5月1日至10月31日期间，做好对垃圾收集点的蚊蝇等消杀工作，可根据实际情况相应调整作业时间。</w:t>
      </w:r>
      <w:r/>
    </w:p>
    <w:p>
      <w:pPr>
        <w:ind w:firstLine="480"/>
        <w:spacing w:line="420" w:lineRule="exact"/>
        <w:rPr>
          <w:rFonts w:hint="default" w:ascii="宋体" w:hAnsi="宋体" w:eastAsia="宋体" w:cs="宋体"/>
          <w:strike w:val="0"/>
          <w:color w:val="auto"/>
          <w:sz w:val="24"/>
          <w:szCs w:val="24"/>
          <w:highlight w:val="none"/>
          <w:lang w:val="en-US" w:eastAsia="zh-CN"/>
        </w:rPr>
      </w:pPr>
      <w:r>
        <w:rPr>
          <w:rFonts w:hint="eastAsia" w:ascii="宋体" w:hAnsi="宋体" w:cs="宋体"/>
          <w:strike w:val="0"/>
          <w:color w:val="auto"/>
          <w:sz w:val="24"/>
          <w:szCs w:val="24"/>
          <w:highlight w:val="none"/>
          <w:lang w:val="en-US" w:eastAsia="zh-CN"/>
        </w:rPr>
        <w:t xml:space="preserve">⑦</w:t>
      </w:r>
      <w:r>
        <w:rPr>
          <w:rFonts w:hint="eastAsia" w:ascii="宋体" w:hAnsi="宋体" w:eastAsia="宋体" w:cs="宋体"/>
          <w:strike w:val="0"/>
          <w:color w:val="auto"/>
          <w:sz w:val="24"/>
          <w:szCs w:val="24"/>
          <w:highlight w:val="none"/>
          <w:lang w:val="en-US" w:eastAsia="zh-CN"/>
        </w:rPr>
        <w:t xml:space="preserve">镇</w:t>
      </w:r>
      <w:r>
        <w:rPr>
          <w:rFonts w:hint="eastAsia" w:ascii="宋体" w:hAnsi="宋体" w:cs="宋体"/>
          <w:strike w:val="0"/>
          <w:color w:val="auto"/>
          <w:sz w:val="24"/>
          <w:szCs w:val="24"/>
          <w:highlight w:val="none"/>
          <w:lang w:val="en-US" w:eastAsia="zh-CN"/>
        </w:rPr>
        <w:t xml:space="preserve">域</w:t>
      </w:r>
      <w:r>
        <w:rPr>
          <w:rFonts w:hint="eastAsia" w:ascii="宋体" w:hAnsi="宋体" w:eastAsia="宋体" w:cs="宋体"/>
          <w:strike w:val="0"/>
          <w:color w:val="auto"/>
          <w:sz w:val="24"/>
          <w:szCs w:val="24"/>
          <w:highlight w:val="none"/>
          <w:lang w:val="en-US" w:eastAsia="zh-CN"/>
        </w:rPr>
        <w:t xml:space="preserve">建筑垃圾必须运往区</w:t>
      </w:r>
      <w:r>
        <w:rPr>
          <w:rFonts w:hint="eastAsia" w:ascii="宋体" w:hAnsi="宋体" w:cs="宋体"/>
          <w:strike w:val="0"/>
          <w:color w:val="auto"/>
          <w:sz w:val="24"/>
          <w:szCs w:val="24"/>
          <w:highlight w:val="none"/>
          <w:lang w:val="en-US" w:eastAsia="zh-CN"/>
        </w:rPr>
        <w:t xml:space="preserve">、</w:t>
      </w:r>
      <w:r>
        <w:rPr>
          <w:rFonts w:hint="eastAsia" w:ascii="宋体" w:hAnsi="宋体" w:eastAsia="宋体" w:cs="宋体"/>
          <w:strike w:val="0"/>
          <w:color w:val="auto"/>
          <w:sz w:val="24"/>
          <w:szCs w:val="24"/>
          <w:highlight w:val="none"/>
          <w:lang w:val="en-US" w:eastAsia="zh-CN"/>
        </w:rPr>
        <w:t xml:space="preserve">镇指定区域</w:t>
      </w:r>
      <w:r>
        <w:rPr>
          <w:rFonts w:hint="eastAsia" w:ascii="宋体" w:hAnsi="宋体" w:cs="宋体"/>
          <w:strike w:val="0"/>
          <w:color w:val="auto"/>
          <w:sz w:val="24"/>
          <w:szCs w:val="24"/>
          <w:highlight w:val="none"/>
          <w:lang w:val="en-US" w:eastAsia="zh-CN"/>
        </w:rPr>
        <w:t xml:space="preserve">：零星</w:t>
      </w:r>
      <w:r>
        <w:rPr>
          <w:rFonts w:hint="eastAsia" w:ascii="宋体" w:hAnsi="宋体" w:eastAsia="宋体" w:cs="宋体"/>
          <w:strike w:val="0"/>
          <w:color w:val="auto"/>
          <w:sz w:val="24"/>
          <w:szCs w:val="24"/>
          <w:highlight w:val="none"/>
          <w:lang w:val="en-US" w:eastAsia="zh-CN"/>
        </w:rPr>
        <w:t xml:space="preserve">建筑垃圾</w:t>
      </w:r>
      <w:r>
        <w:rPr>
          <w:rFonts w:hint="eastAsia" w:ascii="宋体" w:hAnsi="宋体" w:cs="宋体"/>
          <w:strike w:val="0"/>
          <w:color w:val="auto"/>
          <w:sz w:val="24"/>
          <w:szCs w:val="24"/>
          <w:highlight w:val="none"/>
          <w:lang w:val="en-US" w:eastAsia="zh-CN"/>
        </w:rPr>
        <w:t xml:space="preserve">由乙方直接清理并</w:t>
      </w:r>
      <w:r>
        <w:rPr>
          <w:rFonts w:hint="eastAsia" w:ascii="宋体" w:hAnsi="宋体" w:eastAsia="宋体" w:cs="宋体"/>
          <w:strike w:val="0"/>
          <w:color w:val="auto"/>
          <w:sz w:val="24"/>
          <w:szCs w:val="24"/>
          <w:highlight w:val="none"/>
          <w:lang w:val="en-US" w:eastAsia="zh-CN"/>
        </w:rPr>
        <w:t xml:space="preserve">运输</w:t>
      </w:r>
      <w:r>
        <w:rPr>
          <w:rFonts w:hint="eastAsia" w:ascii="宋体" w:hAnsi="宋体" w:cs="宋体"/>
          <w:strike w:val="0"/>
          <w:color w:val="auto"/>
          <w:sz w:val="24"/>
          <w:szCs w:val="24"/>
          <w:highlight w:val="none"/>
          <w:lang w:val="en-US" w:eastAsia="zh-CN"/>
        </w:rPr>
        <w:t xml:space="preserve">至甲方指定区域处置；大面积、成片成堆建筑垃圾由甲乙双方协商一致后合法处置。</w:t>
      </w:r>
      <w:r>
        <w:rPr>
          <w:rFonts w:hint="eastAsia" w:ascii="宋体" w:hAnsi="宋体" w:eastAsia="宋体" w:cs="宋体"/>
          <w:strike w:val="0"/>
          <w:color w:val="auto"/>
          <w:sz w:val="24"/>
          <w:szCs w:val="24"/>
          <w:highlight w:val="none"/>
          <w:lang w:val="en-US" w:eastAsia="zh-CN"/>
        </w:rPr>
        <w:t xml:space="preserve">处理结束后需第二天将</w:t>
      </w:r>
      <w:r>
        <w:rPr>
          <w:rFonts w:hint="eastAsia" w:ascii="宋体" w:hAnsi="宋体" w:cs="宋体"/>
          <w:strike w:val="0"/>
          <w:color w:val="auto"/>
          <w:sz w:val="24"/>
          <w:szCs w:val="24"/>
          <w:highlight w:val="none"/>
          <w:lang w:val="en-US" w:eastAsia="zh-CN"/>
        </w:rPr>
        <w:t xml:space="preserve">合法处置</w:t>
      </w:r>
      <w:r>
        <w:rPr>
          <w:rFonts w:hint="eastAsia" w:ascii="宋体" w:hAnsi="宋体" w:eastAsia="宋体" w:cs="宋体"/>
          <w:strike w:val="0"/>
          <w:color w:val="auto"/>
          <w:sz w:val="24"/>
          <w:szCs w:val="24"/>
          <w:highlight w:val="none"/>
          <w:lang w:val="en-US" w:eastAsia="zh-CN"/>
        </w:rPr>
        <w:t xml:space="preserve">回执上交至镇人民政府。</w:t>
      </w:r>
      <w:r/>
    </w:p>
    <w:p>
      <w:pPr>
        <w:ind w:firstLine="42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1.2.6公共厕所保洁要求</w:t>
      </w:r>
      <w:r/>
    </w:p>
    <w:p>
      <w:pPr>
        <w:ind w:firstLine="480"/>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①统一着装，文明礼貌，不随意离岗（根据公厕开放时间），不做与工作无关事务。巡查记录健全，标志齐全，按规定时间开放；</w:t>
      </w:r>
      <w:r/>
    </w:p>
    <w:p>
      <w:pPr>
        <w:ind w:firstLine="480"/>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②公厕周围3米范围内环境整洁，化粪池有盖板；</w:t>
      </w:r>
      <w:r/>
    </w:p>
    <w:p>
      <w:pPr>
        <w:ind w:firstLine="480"/>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③公厕内设施完好无损，内外墙壁无乱张贴或破损，消杀措施落实，基本无蝇蛆；</w:t>
      </w:r>
      <w:r/>
    </w:p>
    <w:p>
      <w:pPr>
        <w:ind w:firstLine="480"/>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④公厕保洁达到公厕内无明显恶臭、无积灰、无蛛网、无痰迹，地面无积水、无废弃物、便池无尿垢、粪槽无积粪；</w:t>
      </w:r>
      <w:r/>
    </w:p>
    <w:p>
      <w:pPr>
        <w:ind w:firstLine="480"/>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⑤对公厕内破损设施，要及时发现并汇报给镇政府主管部门（并有台帐记录）；</w:t>
      </w:r>
      <w:r/>
    </w:p>
    <w:p>
      <w:pPr>
        <w:ind w:firstLine="480"/>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⑥公共卫生间工具箱和管理间内物品摆放整齐，不得堆放杂物，垃圾桶必须套装垃圾袋；</w:t>
      </w:r>
      <w:r/>
    </w:p>
    <w:p>
      <w:pPr>
        <w:ind w:firstLine="480"/>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⑦保洁维护作业时，应做好提示、警示；</w:t>
      </w:r>
      <w:r/>
    </w:p>
    <w:p>
      <w:pPr>
        <w:ind w:firstLine="480"/>
        <w:spacing w:line="420" w:lineRule="exac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⑧作业完毕，作业工具</w:t>
      </w:r>
      <w:r>
        <w:rPr>
          <w:rFonts w:hint="eastAsia" w:ascii="宋体" w:hAnsi="宋体" w:eastAsia="宋体" w:cs="宋体"/>
          <w:sz w:val="24"/>
          <w:szCs w:val="24"/>
          <w:highlight w:val="none"/>
        </w:rPr>
        <w:t xml:space="preserve">及时放入工具箱或管理间；</w:t>
      </w:r>
      <w:r/>
    </w:p>
    <w:p>
      <w:pPr>
        <w:ind w:firstLine="480"/>
        <w:spacing w:line="4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⑨公厕巡查记录做到每日有记录、签字。</w:t>
      </w:r>
      <w:r/>
    </w:p>
    <w:p>
      <w:pPr>
        <w:ind w:firstLine="480"/>
        <w:spacing w:line="4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1.2.7小区保洁要求：</w:t>
      </w:r>
      <w:r/>
    </w:p>
    <w:p>
      <w:pPr>
        <w:ind w:firstLine="480"/>
        <w:spacing w:line="420" w:lineRule="exact"/>
        <w:rPr>
          <w:rFonts w:hint="eastAsia" w:ascii="宋体" w:hAnsi="宋体" w:eastAsia="宋体" w:cs="宋体"/>
          <w:color w:val="auto"/>
          <w:sz w:val="24"/>
          <w:szCs w:val="24"/>
          <w:highlight w:val="none"/>
        </w:rPr>
      </w:pPr>
      <w:r>
        <w:rPr>
          <w:rFonts w:hint="eastAsia" w:ascii="宋体" w:hAnsi="宋体" w:eastAsia="宋体" w:cs="宋体"/>
          <w:sz w:val="24"/>
          <w:szCs w:val="24"/>
          <w:highlight w:val="none"/>
        </w:rPr>
        <w:t xml:space="preserve">小区垃圾清运一日两次</w:t>
      </w:r>
      <w:r>
        <w:rPr>
          <w:rFonts w:hint="eastAsia" w:ascii="宋体" w:hAnsi="宋体" w:eastAsia="宋体" w:cs="宋体"/>
          <w:color w:val="auto"/>
          <w:sz w:val="24"/>
          <w:szCs w:val="24"/>
          <w:highlight w:val="none"/>
        </w:rPr>
        <w:t xml:space="preserve">，小区内道路保洁，楼道保洁，公共绿地保洁，每日清洗一次垃圾桶，要求同前述道路垃圾清运要求；</w:t>
      </w:r>
      <w:r/>
    </w:p>
    <w:p>
      <w:pPr>
        <w:ind w:left="0" w:firstLine="484"/>
        <w:jc w:val="both"/>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1.2.9人员基本要求：道路清扫保洁工及垃圾清运工在作业时应统一着具有反光标志的工作服、帽。上岗期间不得有闲聊、窜岗、散坐现象。</w:t>
      </w:r>
      <w:r/>
    </w:p>
    <w:p>
      <w:pPr>
        <w:ind w:firstLine="487"/>
        <w:spacing w:line="36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1.3机械化作业基本要求</w:t>
      </w:r>
      <w:r/>
    </w:p>
    <w:p>
      <w:pPr>
        <w:ind w:left="0" w:firstLine="484"/>
        <w:jc w:val="both"/>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1.3.1作业时间安排：</w:t>
      </w:r>
      <w:r/>
    </w:p>
    <w:p>
      <w:pPr>
        <w:ind w:firstLine="484"/>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①城市道路环卫机械化作业应充分考虑道路交通状况，夜间安排机械化冲洗作业，夜间安排机械化清扫作业。</w:t>
      </w:r>
      <w:r/>
    </w:p>
    <w:p>
      <w:pPr>
        <w:ind w:firstLine="484"/>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②每日晚上22:00开始组织冲洗作业（每年3月1日—12月31日），每日晚上24:00开始机械化清扫，作业时间可根据需要自行组织。</w:t>
      </w:r>
      <w:r/>
    </w:p>
    <w:p>
      <w:pPr>
        <w:ind w:left="0" w:firstLine="484"/>
        <w:jc w:val="both"/>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③当气温≤5℃时，桥面、坡道的冲洗，作业应暂停。</w:t>
      </w:r>
      <w:r/>
    </w:p>
    <w:p>
      <w:pPr>
        <w:ind w:left="0" w:firstLine="484"/>
        <w:jc w:val="both"/>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1.3.2作业定额标准及作业频次：</w:t>
      </w:r>
      <w:r/>
    </w:p>
    <w:p>
      <w:pPr>
        <w:ind w:left="283"/>
        <w:spacing w:line="36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根据《江苏省城市环境卫生作业劳动定额》，参照金坛实际情况，暂定车辆最低作业定额及频次见表 。</w:t>
      </w:r>
      <w:r/>
    </w:p>
    <w:p>
      <w:pPr>
        <w:ind w:left="283"/>
        <w:spacing w:line="36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left="283"/>
        <w:spacing w:line="36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left="424"/>
        <w:spacing w:line="360" w:lineRule="exact"/>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                            </w:t>
      </w:r>
      <w:r>
        <w:rPr>
          <w:rFonts w:hint="eastAsia" w:ascii="宋体" w:hAnsi="宋体" w:eastAsia="宋体" w:cs="宋体"/>
          <w:color w:val="auto"/>
          <w:sz w:val="24"/>
          <w:szCs w:val="24"/>
          <w:highlight w:val="none"/>
        </w:rPr>
        <w:t xml:space="preserve"> 最低作业定额及频次</w:t>
      </w:r>
      <w:r/>
    </w:p>
    <w:tbl>
      <w:tblPr>
        <w:tblStyle w:val="1020"/>
        <w:tblW w:w="493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28"/>
        <w:gridCol w:w="1633"/>
        <w:gridCol w:w="1236"/>
        <w:gridCol w:w="1642"/>
      </w:tblGrid>
      <w:tr>
        <w:trPr>
          <w:jc w:val="center"/>
          <w:trHeight w:val="740"/>
        </w:trPr>
        <w:tc>
          <w:tcPr>
            <w:tcW w:w="428" w:type="dxa"/>
            <w:vAlign w:val="center"/>
            <w:textDirection w:val="lrTb"/>
            <w:noWrap w:val="false"/>
          </w:tcPr>
          <w:p>
            <w:pPr>
              <w:jc w:val="center"/>
              <w:spacing w:line="360" w:lineRule="exact"/>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序号</w:t>
            </w:r>
            <w:r/>
          </w:p>
        </w:tc>
        <w:tc>
          <w:tcPr>
            <w:tcW w:w="1633" w:type="dxa"/>
            <w:vAlign w:val="center"/>
            <w:textDirection w:val="lrTb"/>
            <w:noWrap w:val="false"/>
          </w:tcPr>
          <w:p>
            <w:pPr>
              <w:jc w:val="center"/>
              <w:spacing w:line="360" w:lineRule="exact"/>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车辆/装备</w:t>
            </w:r>
            <w:r/>
          </w:p>
        </w:tc>
        <w:tc>
          <w:tcPr>
            <w:tcW w:w="1236" w:type="dxa"/>
            <w:vAlign w:val="center"/>
            <w:textDirection w:val="lrTb"/>
            <w:noWrap w:val="false"/>
          </w:tcPr>
          <w:p>
            <w:pPr>
              <w:jc w:val="center"/>
              <w:spacing w:line="360" w:lineRule="exact"/>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最低作业定额（公里/日）</w:t>
            </w:r>
            <w:r/>
          </w:p>
        </w:tc>
        <w:tc>
          <w:tcPr>
            <w:tcW w:w="1642" w:type="dxa"/>
            <w:vAlign w:val="center"/>
            <w:textDirection w:val="lrTb"/>
            <w:noWrap w:val="false"/>
          </w:tcPr>
          <w:p>
            <w:pPr>
              <w:jc w:val="center"/>
              <w:spacing w:line="360" w:lineRule="exact"/>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p>
            <w:pPr>
              <w:jc w:val="center"/>
              <w:spacing w:line="360" w:lineRule="exact"/>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每天作业频次</w:t>
            </w:r>
            <w:r/>
          </w:p>
        </w:tc>
      </w:tr>
      <w:tr>
        <w:trPr>
          <w:jc w:val="center"/>
          <w:trHeight w:val="321"/>
        </w:trPr>
        <w:tc>
          <w:tcPr>
            <w:tcW w:w="428" w:type="dxa"/>
            <w:vAlign w:val="center"/>
            <w:textDirection w:val="lrTb"/>
            <w:noWrap w:val="false"/>
          </w:tcPr>
          <w:p>
            <w:pPr>
              <w:jc w:val="center"/>
              <w:spacing w:line="36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w:t>
            </w:r>
            <w:r/>
          </w:p>
        </w:tc>
        <w:tc>
          <w:tcPr>
            <w:tcW w:w="1633" w:type="dxa"/>
            <w:vAlign w:val="center"/>
            <w:textDirection w:val="lrTb"/>
            <w:noWrap w:val="false"/>
          </w:tcPr>
          <w:p>
            <w:pPr>
              <w:jc w:val="center"/>
              <w:spacing w:line="360" w:lineRule="exact"/>
              <w:rPr>
                <w:rFonts w:hint="eastAsia" w:ascii="宋体" w:hAnsi="宋体" w:eastAsia="宋体" w:cs="宋体"/>
                <w:bCs/>
                <w:sz w:val="24"/>
                <w:szCs w:val="24"/>
                <w:highlight w:val="none"/>
                <w:lang w:eastAsia="zh-CN"/>
              </w:rPr>
            </w:pPr>
            <w:r>
              <w:rPr>
                <w:rFonts w:hint="eastAsia" w:ascii="宋体" w:hAnsi="宋体" w:eastAsia="宋体" w:cs="宋体"/>
                <w:spacing w:val="2"/>
                <w:sz w:val="24"/>
                <w:szCs w:val="24"/>
                <w:highlight w:val="none"/>
                <w:lang w:eastAsia="zh-CN"/>
              </w:rPr>
              <w:t xml:space="preserve">2.5 吨扫地车</w:t>
            </w:r>
            <w:r/>
          </w:p>
        </w:tc>
        <w:tc>
          <w:tcPr>
            <w:tcW w:w="1236" w:type="dxa"/>
            <w:vAlign w:val="center"/>
            <w:textDirection w:val="lrTb"/>
            <w:noWrap w:val="false"/>
          </w:tcPr>
          <w:p>
            <w:pPr>
              <w:jc w:val="center"/>
              <w:spacing w:line="36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60</w:t>
            </w:r>
            <w:r/>
          </w:p>
        </w:tc>
        <w:tc>
          <w:tcPr>
            <w:tcW w:w="1642" w:type="dxa"/>
            <w:vAlign w:val="center"/>
            <w:textDirection w:val="lrTb"/>
            <w:noWrap w:val="false"/>
          </w:tcPr>
          <w:p>
            <w:pPr>
              <w:jc w:val="center"/>
              <w:spacing w:line="36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w:t>
            </w:r>
            <w:r/>
          </w:p>
        </w:tc>
      </w:tr>
      <w:tr>
        <w:trPr>
          <w:jc w:val="center"/>
          <w:trHeight w:val="512"/>
        </w:trPr>
        <w:tc>
          <w:tcPr>
            <w:tcW w:w="428" w:type="dxa"/>
            <w:vAlign w:val="center"/>
            <w:textDirection w:val="lrTb"/>
            <w:noWrap w:val="false"/>
          </w:tcPr>
          <w:p>
            <w:pPr>
              <w:jc w:val="center"/>
              <w:spacing w:line="36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w:t>
            </w:r>
            <w:r/>
          </w:p>
        </w:tc>
        <w:tc>
          <w:tcPr>
            <w:tcW w:w="1633" w:type="dxa"/>
            <w:vAlign w:val="center"/>
            <w:textDirection w:val="lrTb"/>
            <w:noWrap w:val="false"/>
          </w:tcPr>
          <w:p>
            <w:pPr>
              <w:jc w:val="center"/>
              <w:spacing w:line="360" w:lineRule="exact"/>
              <w:rPr>
                <w:rFonts w:hint="eastAsia" w:ascii="宋体" w:hAnsi="宋体" w:eastAsia="宋体" w:cs="宋体"/>
                <w:bCs/>
                <w:sz w:val="24"/>
                <w:szCs w:val="24"/>
                <w:highlight w:val="none"/>
                <w:lang w:eastAsia="zh-CN"/>
              </w:rPr>
            </w:pPr>
            <w:r>
              <w:rPr>
                <w:rFonts w:hint="eastAsia" w:ascii="宋体" w:hAnsi="宋体" w:eastAsia="宋体" w:cs="宋体"/>
                <w:spacing w:val="2"/>
                <w:sz w:val="24"/>
                <w:szCs w:val="24"/>
                <w:highlight w:val="none"/>
                <w:lang w:eastAsia="zh-CN"/>
              </w:rPr>
              <w:t xml:space="preserve">8 吨抑尘（洒水）车</w:t>
            </w:r>
            <w:r/>
          </w:p>
        </w:tc>
        <w:tc>
          <w:tcPr>
            <w:tcW w:w="1236" w:type="dxa"/>
            <w:vAlign w:val="center"/>
            <w:textDirection w:val="lrTb"/>
            <w:noWrap w:val="false"/>
          </w:tcPr>
          <w:p>
            <w:pPr>
              <w:jc w:val="center"/>
              <w:spacing w:line="36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冲洗35</w:t>
            </w:r>
            <w:r/>
          </w:p>
          <w:p>
            <w:pPr>
              <w:jc w:val="center"/>
              <w:spacing w:line="36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洒水90</w:t>
            </w:r>
            <w:r/>
          </w:p>
        </w:tc>
        <w:tc>
          <w:tcPr>
            <w:tcW w:w="1642" w:type="dxa"/>
            <w:vAlign w:val="center"/>
            <w:textDirection w:val="lrTb"/>
            <w:noWrap w:val="false"/>
          </w:tcPr>
          <w:p>
            <w:pPr>
              <w:jc w:val="center"/>
              <w:spacing w:line="36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w:t>
            </w:r>
            <w:r/>
          </w:p>
        </w:tc>
      </w:tr>
      <w:tr>
        <w:trPr>
          <w:jc w:val="center"/>
          <w:trHeight w:val="635"/>
        </w:trPr>
        <w:tc>
          <w:tcPr>
            <w:tcW w:w="428" w:type="dxa"/>
            <w:vAlign w:val="center"/>
            <w:textDirection w:val="lrTb"/>
            <w:noWrap w:val="false"/>
          </w:tcPr>
          <w:p>
            <w:pPr>
              <w:jc w:val="center"/>
              <w:spacing w:line="36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3</w:t>
            </w:r>
            <w:r/>
          </w:p>
        </w:tc>
        <w:tc>
          <w:tcPr>
            <w:tcW w:w="1633" w:type="dxa"/>
            <w:vAlign w:val="center"/>
            <w:textDirection w:val="lrTb"/>
            <w:noWrap w:val="false"/>
          </w:tcPr>
          <w:p>
            <w:pPr>
              <w:jc w:val="center"/>
              <w:spacing w:line="360" w:lineRule="exact"/>
              <w:rPr>
                <w:rFonts w:hint="eastAsia" w:ascii="宋体" w:hAnsi="宋体" w:eastAsia="宋体" w:cs="宋体"/>
                <w:bCs/>
                <w:sz w:val="24"/>
                <w:szCs w:val="24"/>
                <w:highlight w:val="none"/>
              </w:rPr>
            </w:pPr>
            <w:r>
              <w:rPr>
                <w:rFonts w:hint="eastAsia" w:ascii="宋体" w:hAnsi="宋体" w:eastAsia="宋体" w:cs="宋体"/>
                <w:spacing w:val="2"/>
                <w:sz w:val="24"/>
                <w:szCs w:val="24"/>
                <w:highlight w:val="none"/>
              </w:rPr>
              <w:t xml:space="preserve">8吨洗</w:t>
            </w:r>
            <w:r>
              <w:rPr>
                <w:rFonts w:hint="eastAsia" w:ascii="宋体" w:hAnsi="宋体" w:eastAsia="宋体" w:cs="宋体"/>
                <w:spacing w:val="2"/>
                <w:sz w:val="24"/>
                <w:szCs w:val="24"/>
                <w:highlight w:val="none"/>
                <w:lang w:eastAsia="zh-CN"/>
              </w:rPr>
              <w:t xml:space="preserve">扫</w:t>
            </w:r>
            <w:r>
              <w:rPr>
                <w:rFonts w:hint="eastAsia" w:ascii="宋体" w:hAnsi="宋体" w:eastAsia="宋体" w:cs="宋体"/>
                <w:spacing w:val="2"/>
                <w:sz w:val="24"/>
                <w:szCs w:val="24"/>
                <w:highlight w:val="none"/>
              </w:rPr>
              <w:t xml:space="preserve">车</w:t>
            </w:r>
            <w:r/>
          </w:p>
        </w:tc>
        <w:tc>
          <w:tcPr>
            <w:tcW w:w="1236" w:type="dxa"/>
            <w:vAlign w:val="center"/>
            <w:textDirection w:val="lrTb"/>
            <w:noWrap w:val="false"/>
          </w:tcPr>
          <w:p>
            <w:pPr>
              <w:jc w:val="center"/>
              <w:spacing w:line="36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25</w:t>
            </w:r>
            <w:r/>
          </w:p>
        </w:tc>
        <w:tc>
          <w:tcPr>
            <w:tcW w:w="1642" w:type="dxa"/>
            <w:vAlign w:val="center"/>
            <w:textDirection w:val="lrTb"/>
            <w:noWrap w:val="false"/>
          </w:tcPr>
          <w:p>
            <w:pPr>
              <w:jc w:val="center"/>
              <w:spacing w:line="36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根据需要</w:t>
            </w:r>
            <w:r/>
          </w:p>
        </w:tc>
      </w:tr>
    </w:tbl>
    <w:p>
      <w:pPr>
        <w:ind w:left="0" w:firstLine="482"/>
        <w:jc w:val="both"/>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1.3.3作业行驶要求：</w:t>
      </w:r>
      <w:r/>
    </w:p>
    <w:p>
      <w:pPr>
        <w:ind w:left="0" w:firstLine="484"/>
        <w:jc w:val="both"/>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①清扫作业时选用一挡，行驶速度不超过15公里/小时，副机转速不超过2000转/分，</w:t>
      </w:r>
      <w:r>
        <w:rPr>
          <w:rFonts w:hint="eastAsia" w:ascii="宋体" w:hAnsi="宋体" w:eastAsia="宋体" w:cs="宋体"/>
          <w:color w:val="auto"/>
          <w:spacing w:val="8"/>
          <w:sz w:val="24"/>
          <w:szCs w:val="24"/>
          <w:highlight w:val="none"/>
          <w:lang w:val="en-US" w:eastAsia="zh-CN" w:bidi="ar-SA"/>
        </w:rPr>
        <w:t xml:space="preserve">应严格按照放刷、喷水、调整箱体压力和刷盘转速、清扫的顺序进行操作；非特殊气候情况下，避免“干扫”；作业时禁止扫刷、吸嘴不落地</w:t>
      </w:r>
      <w:r>
        <w:rPr>
          <w:rFonts w:hint="eastAsia" w:ascii="宋体" w:hAnsi="宋体" w:eastAsia="宋体" w:cs="宋体"/>
          <w:color w:val="auto"/>
          <w:sz w:val="24"/>
          <w:szCs w:val="24"/>
          <w:highlight w:val="none"/>
          <w:lang w:val="en-US" w:eastAsia="zh-CN" w:bidi="ar-SA"/>
        </w:rPr>
        <w:t xml:space="preserve">；</w:t>
      </w:r>
      <w:r>
        <w:rPr>
          <w:rFonts w:hint="eastAsia" w:ascii="宋体" w:hAnsi="宋体" w:eastAsia="宋体" w:cs="宋体"/>
          <w:b/>
          <w:color w:val="auto"/>
          <w:sz w:val="24"/>
          <w:szCs w:val="24"/>
          <w:highlight w:val="none"/>
          <w:lang w:val="en-US" w:eastAsia="zh-CN" w:bidi="ar-SA"/>
        </w:rPr>
        <w:t xml:space="preserve">发现作业有肉眼看到扬尘飘出，及时停止作业，并调用应急车辆作业；</w:t>
      </w:r>
      <w:r/>
    </w:p>
    <w:p>
      <w:pPr>
        <w:ind w:left="0" w:firstLine="484"/>
        <w:jc w:val="both"/>
        <w:spacing w:line="360" w:lineRule="exact"/>
        <w:widowControl w:val="off"/>
        <w:rPr>
          <w:rFonts w:hint="eastAsia" w:ascii="宋体" w:hAnsi="宋体" w:eastAsia="宋体" w:cs="宋体"/>
          <w:color w:val="auto"/>
          <w:spacing w:val="8"/>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②</w:t>
      </w:r>
      <w:r>
        <w:rPr>
          <w:rFonts w:hint="eastAsia" w:ascii="宋体" w:hAnsi="宋体" w:eastAsia="宋体" w:cs="宋体"/>
          <w:color w:val="auto"/>
          <w:spacing w:val="8"/>
          <w:sz w:val="24"/>
          <w:szCs w:val="24"/>
          <w:highlight w:val="none"/>
          <w:lang w:val="en-US" w:eastAsia="zh-CN" w:bidi="ar-SA"/>
        </w:rPr>
        <w:t xml:space="preserve">冲洗作业时控制车速不超过10公里/小时，冲洗压力≥300千帕，洒水量0.2～2.0升/平方米，喷水口喷水有力，不得出</w:t>
      </w:r>
      <w:r>
        <w:rPr>
          <w:rFonts w:hint="eastAsia" w:ascii="宋体" w:hAnsi="宋体" w:eastAsia="宋体" w:cs="宋体"/>
          <w:color w:val="auto"/>
          <w:spacing w:val="8"/>
          <w:sz w:val="24"/>
          <w:szCs w:val="24"/>
          <w:highlight w:val="none"/>
          <w:lang w:val="en-US" w:eastAsia="zh-CN" w:bidi="ar-SA"/>
        </w:rPr>
        <w:t xml:space="preserve">现断续喷水的现象；</w:t>
      </w:r>
      <w:r/>
    </w:p>
    <w:p>
      <w:pPr>
        <w:ind w:left="0" w:firstLine="481"/>
        <w:jc w:val="both"/>
        <w:spacing w:line="360" w:lineRule="exact"/>
        <w:widowControl w:val="off"/>
        <w:rPr>
          <w:rFonts w:hint="eastAsia" w:ascii="宋体" w:hAnsi="宋体" w:eastAsia="宋体" w:cs="宋体"/>
          <w:color w:val="auto"/>
          <w:spacing w:val="8"/>
          <w:sz w:val="24"/>
          <w:szCs w:val="24"/>
          <w:highlight w:val="none"/>
          <w:lang w:val="en-US" w:eastAsia="zh-CN" w:bidi="ar-SA"/>
        </w:rPr>
      </w:pPr>
      <w:r>
        <w:rPr>
          <w:rFonts w:hint="eastAsia" w:ascii="宋体" w:hAnsi="宋体" w:eastAsia="宋体" w:cs="宋体"/>
          <w:color w:val="auto"/>
          <w:spacing w:val="8"/>
          <w:sz w:val="24"/>
          <w:szCs w:val="24"/>
          <w:highlight w:val="none"/>
          <w:lang w:val="en-US" w:eastAsia="zh-CN" w:bidi="ar-SA"/>
        </w:rPr>
        <w:t xml:space="preserve">③洒水作业必须靠近道路中心线行驶，</w:t>
      </w:r>
      <w:r>
        <w:rPr>
          <w:rFonts w:hint="eastAsia" w:ascii="宋体" w:hAnsi="宋体" w:eastAsia="宋体" w:cs="宋体"/>
          <w:color w:val="auto"/>
          <w:spacing w:val="8"/>
          <w:sz w:val="24"/>
          <w:szCs w:val="24"/>
          <w:highlight w:val="none"/>
          <w:lang w:val="en-US" w:eastAsia="zh-CN" w:bidi="ar-SA"/>
        </w:rPr>
        <w:t xml:space="preserve">作业时控制车速不超过25公里/小时，喷水口喷水有力，不得出</w:t>
      </w:r>
      <w:r>
        <w:rPr>
          <w:rFonts w:hint="eastAsia" w:ascii="宋体" w:hAnsi="宋体" w:eastAsia="宋体" w:cs="宋体"/>
          <w:color w:val="auto"/>
          <w:spacing w:val="8"/>
          <w:sz w:val="24"/>
          <w:szCs w:val="24"/>
          <w:highlight w:val="none"/>
          <w:lang w:val="en-US" w:eastAsia="zh-CN" w:bidi="ar-SA"/>
        </w:rPr>
        <w:t xml:space="preserve">现断续喷水的现象，洒水作业应覆盖道路的所有机动车道，不得漏洒，作业后路面无干燥路段和片区。</w:t>
      </w:r>
      <w:r/>
    </w:p>
    <w:p>
      <w:pPr>
        <w:ind w:left="0" w:firstLine="517"/>
        <w:jc w:val="both"/>
        <w:spacing w:line="360" w:lineRule="exact"/>
        <w:widowControl w:val="off"/>
        <w:rPr>
          <w:rFonts w:hint="eastAsia" w:ascii="宋体" w:hAnsi="宋体" w:eastAsia="宋体" w:cs="宋体"/>
          <w:color w:val="auto"/>
          <w:spacing w:val="8"/>
          <w:sz w:val="24"/>
          <w:szCs w:val="24"/>
          <w:highlight w:val="none"/>
          <w:lang w:val="en-US" w:eastAsia="zh-CN" w:bidi="ar-SA"/>
        </w:rPr>
      </w:pPr>
      <w:r>
        <w:rPr>
          <w:rFonts w:hint="eastAsia" w:ascii="宋体" w:hAnsi="宋体" w:eastAsia="宋体" w:cs="宋体"/>
          <w:color w:val="auto"/>
          <w:spacing w:val="8"/>
          <w:sz w:val="24"/>
          <w:szCs w:val="24"/>
          <w:highlight w:val="none"/>
          <w:lang w:val="en-US" w:eastAsia="zh-CN" w:bidi="ar-SA"/>
        </w:rPr>
        <w:t xml:space="preserve">④洒水作业在通过学校附近、交通路口、公交站台等人流密集路段时，提前减速降压，需要时改为喷雾作业。</w:t>
      </w:r>
      <w:r/>
    </w:p>
    <w:p>
      <w:pPr>
        <w:ind w:firstLine="444"/>
        <w:spacing w:line="360" w:lineRule="exact"/>
        <w:rPr>
          <w:rFonts w:hint="eastAsia" w:ascii="宋体" w:hAnsi="宋体" w:eastAsia="宋体" w:cs="宋体"/>
          <w:color w:val="auto"/>
          <w:spacing w:val="-10"/>
          <w:sz w:val="24"/>
          <w:szCs w:val="24"/>
          <w:highlight w:val="none"/>
        </w:rPr>
      </w:pPr>
      <w:r>
        <w:rPr>
          <w:rFonts w:hint="eastAsia" w:ascii="宋体" w:hAnsi="宋体" w:eastAsia="宋体" w:cs="宋体"/>
          <w:color w:val="auto"/>
          <w:spacing w:val="-10"/>
          <w:sz w:val="24"/>
          <w:szCs w:val="24"/>
          <w:highlight w:val="none"/>
        </w:rPr>
        <w:t xml:space="preserve">⑤作业时须开启警示灯和示宽灯，夜间禁鸣，日间适当鸣号。具体时段为8:00-21:00，其间12:00-14:00禁鸣。</w:t>
      </w:r>
      <w:r/>
    </w:p>
    <w:p>
      <w:pPr>
        <w:ind w:left="0" w:firstLine="484"/>
        <w:jc w:val="both"/>
        <w:spacing w:line="360" w:lineRule="exact"/>
        <w:widowControl w:val="off"/>
        <w:rPr>
          <w:rFonts w:hint="eastAsia" w:ascii="宋体" w:hAnsi="宋体" w:eastAsia="宋体" w:cs="宋体"/>
          <w:color w:val="auto"/>
          <w:spacing w:val="8"/>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⑥</w:t>
      </w:r>
      <w:r>
        <w:rPr>
          <w:rFonts w:hint="eastAsia" w:ascii="宋体" w:hAnsi="宋体" w:eastAsia="宋体" w:cs="宋体"/>
          <w:color w:val="auto"/>
          <w:spacing w:val="8"/>
          <w:sz w:val="24"/>
          <w:szCs w:val="24"/>
          <w:highlight w:val="none"/>
          <w:lang w:val="en-US" w:eastAsia="zh-CN" w:bidi="ar-SA"/>
        </w:rPr>
        <w:t xml:space="preserve">清洗作业车速不超过12公里/小时，副发动机转速控制在1800</w:t>
      </w:r>
      <w:r>
        <w:rPr>
          <w:rFonts w:hint="eastAsia" w:ascii="宋体" w:hAnsi="宋体" w:eastAsia="宋体" w:cs="宋体"/>
          <w:color w:val="auto"/>
          <w:sz w:val="24"/>
          <w:szCs w:val="24"/>
          <w:highlight w:val="none"/>
          <w:lang w:val="en-US" w:eastAsia="zh-CN" w:bidi="ar-SA"/>
        </w:rPr>
        <w:t xml:space="preserve">转/分</w:t>
      </w:r>
      <w:r>
        <w:rPr>
          <w:rFonts w:hint="eastAsia" w:ascii="宋体" w:hAnsi="宋体" w:eastAsia="宋体" w:cs="宋体"/>
          <w:color w:val="auto"/>
          <w:spacing w:val="8"/>
          <w:sz w:val="24"/>
          <w:szCs w:val="24"/>
          <w:highlight w:val="none"/>
          <w:lang w:val="en-US" w:eastAsia="zh-CN" w:bidi="ar-SA"/>
        </w:rPr>
        <w:t xml:space="preserve">（正常档），路面较脏时，副发动机转速控制在2200</w:t>
      </w:r>
      <w:r>
        <w:rPr>
          <w:rFonts w:hint="eastAsia" w:ascii="宋体" w:hAnsi="宋体" w:eastAsia="宋体" w:cs="宋体"/>
          <w:color w:val="auto"/>
          <w:sz w:val="24"/>
          <w:szCs w:val="24"/>
          <w:highlight w:val="none"/>
          <w:lang w:val="en-US" w:eastAsia="zh-CN" w:bidi="ar-SA"/>
        </w:rPr>
        <w:t xml:space="preserve">转/分</w:t>
      </w:r>
      <w:r>
        <w:rPr>
          <w:rFonts w:hint="eastAsia" w:ascii="宋体" w:hAnsi="宋体" w:eastAsia="宋体" w:cs="宋体"/>
          <w:color w:val="auto"/>
          <w:spacing w:val="8"/>
          <w:sz w:val="24"/>
          <w:szCs w:val="24"/>
          <w:highlight w:val="none"/>
          <w:lang w:val="en-US" w:eastAsia="zh-CN" w:bidi="ar-SA"/>
        </w:rPr>
        <w:t xml:space="preserve">（强洗档），并应开双侧吸嘴喷杆喷水。</w:t>
      </w:r>
      <w:r/>
    </w:p>
    <w:p>
      <w:pPr>
        <w:ind w:firstLine="484"/>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⑦作业人员必须按照规定的时间、线路、频次和作业模式作业；作业时应穿戴统一的、具有明显警示标识的工作服，并保持着装整洁。不得有滞留道路和加油加水超时等情况。</w:t>
      </w:r>
      <w:r/>
    </w:p>
    <w:p>
      <w:pPr>
        <w:ind w:left="0" w:firstLine="482"/>
        <w:jc w:val="both"/>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1.3.4机械化作业车辆容貌要求：</w:t>
      </w:r>
      <w:r/>
    </w:p>
    <w:p>
      <w:pPr>
        <w:ind w:left="0" w:firstLine="484"/>
        <w:jc w:val="both"/>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①车体整洁明亮、各种配件齐全、使用功能齐备，各项作业装置保持完好、有效。车身如有宣传标贴，须保持清洁完整。</w:t>
      </w:r>
      <w:r/>
    </w:p>
    <w:p>
      <w:pPr>
        <w:ind w:left="0" w:firstLine="484"/>
        <w:jc w:val="both"/>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②应保持标志清晰、齐全，车体无破损、无锈蚀、无污物、无灰垢。</w:t>
      </w:r>
      <w:r>
        <w:rPr>
          <w:rFonts w:hint="eastAsia" w:ascii="宋体" w:hAnsi="宋体" w:eastAsia="宋体" w:cs="宋体"/>
          <w:color w:val="000000"/>
          <w:spacing w:val="8"/>
          <w:sz w:val="24"/>
          <w:szCs w:val="24"/>
          <w:highlight w:val="none"/>
          <w:lang w:val="en-US" w:eastAsia="zh-CN" w:bidi="ar-SA"/>
        </w:rPr>
        <w:t xml:space="preserve">车尾应有反光标志（或加贴反光膜）。</w:t>
      </w:r>
      <w:r>
        <w:rPr>
          <w:rFonts w:hint="eastAsia" w:ascii="宋体" w:hAnsi="宋体" w:eastAsia="宋体" w:cs="宋体"/>
          <w:color w:val="000000"/>
          <w:sz w:val="24"/>
          <w:szCs w:val="24"/>
          <w:highlight w:val="none"/>
          <w:lang w:val="en-US" w:eastAsia="zh-CN" w:bidi="ar-SA"/>
        </w:rPr>
        <w:t xml:space="preserve">车体杜绝吊挂、抛洒污物，滴漏水、油液体等现象。</w:t>
      </w:r>
      <w:r/>
    </w:p>
    <w:p>
      <w:pPr>
        <w:ind w:firstLine="484"/>
        <w:spacing w:line="3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1.3.5调度和管理要求：</w:t>
      </w:r>
      <w:r/>
    </w:p>
    <w:p>
      <w:pPr>
        <w:ind w:firstLine="484"/>
        <w:spacing w:line="3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①科学合理调配作业车辆分布比例及运行。每班作业应按规定填写出车日志，作业车辆应在规定地点取水、清洁污物箱，机械化作业收集的垃圾倒入指定转运站。</w:t>
      </w:r>
      <w:r/>
    </w:p>
    <w:p>
      <w:pPr>
        <w:ind w:firstLine="484"/>
        <w:spacing w:line="3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②建立健全车辆维修、保养和检查制度，必须确保出车车况良好。</w:t>
      </w:r>
      <w:r/>
    </w:p>
    <w:p>
      <w:pPr>
        <w:ind w:firstLine="484"/>
        <w:spacing w:line="3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③如遇死角、深沟、道路两侧行道树过低过近、垃圾杂物体积过长过大、落叶季节、窨井腰眼不畅通、有杂物或被堵塞等工况无法满足环卫机械化作业条件时，需组织人工配合作业。</w:t>
      </w:r>
      <w:r/>
    </w:p>
    <w:p>
      <w:pPr>
        <w:ind w:firstLine="484"/>
        <w:spacing w:line="36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1.4服务方式：承包制</w:t>
      </w:r>
      <w:r/>
    </w:p>
    <w:p>
      <w:pPr>
        <w:ind w:firstLine="484"/>
        <w:spacing w:line="360" w:lineRule="exact"/>
        <w:rPr>
          <w:rFonts w:hint="eastAsia" w:ascii="宋体" w:hAnsi="宋体" w:eastAsia="宋体" w:cs="宋体"/>
          <w:b/>
          <w:color w:val="000000"/>
          <w:sz w:val="24"/>
          <w:szCs w:val="24"/>
          <w:highlight w:val="none"/>
        </w:rPr>
      </w:pPr>
      <w:r>
        <w:rPr>
          <w:rFonts w:hint="eastAsia" w:ascii="宋体" w:hAnsi="宋体" w:eastAsia="宋体" w:cs="宋体"/>
          <w:color w:val="000000"/>
          <w:sz w:val="24"/>
          <w:szCs w:val="24"/>
          <w:highlight w:val="none"/>
        </w:rPr>
        <w:t xml:space="preserve">由采购人与中标单位签订承包合同，根据招标文件规定和中标人的投标承诺具体事项和考核办法，中标人若发生违约行为或考评不合格，招标单位有权终止合同的履行。</w:t>
      </w:r>
      <w:r/>
    </w:p>
    <w:p>
      <w:pPr>
        <w:ind w:firstLine="487"/>
        <w:spacing w:line="36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1.5服务质量标准及要求</w:t>
      </w:r>
      <w:r/>
    </w:p>
    <w:p>
      <w:pPr>
        <w:ind w:firstLine="484"/>
        <w:spacing w:line="3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具体见《金坛区朱林镇202</w:t>
      </w:r>
      <w:r>
        <w:rPr>
          <w:rFonts w:hint="eastAsia" w:ascii="宋体" w:hAnsi="宋体" w:eastAsia="宋体" w:cs="宋体"/>
          <w:color w:val="000000"/>
          <w:sz w:val="24"/>
          <w:szCs w:val="24"/>
          <w:highlight w:val="none"/>
          <w:lang w:val="en-US" w:eastAsia="zh-CN"/>
        </w:rPr>
        <w:t xml:space="preserve">2-2025</w:t>
      </w:r>
      <w:r>
        <w:rPr>
          <w:rFonts w:hint="eastAsia" w:ascii="宋体" w:hAnsi="宋体" w:eastAsia="宋体" w:cs="宋体"/>
          <w:color w:val="000000"/>
          <w:sz w:val="24"/>
          <w:szCs w:val="24"/>
          <w:highlight w:val="none"/>
        </w:rPr>
        <w:t xml:space="preserve">年度镇区园区道路环卫作业质量考核办法（道路保洁和垃圾收运）》。</w:t>
      </w:r>
      <w:r/>
    </w:p>
    <w:p>
      <w:pPr>
        <w:rPr>
          <w:rFonts w:hint="eastAsia" w:eastAsia="宋体"/>
          <w:sz w:val="24"/>
          <w:szCs w:val="24"/>
          <w:highlight w:val="none"/>
          <w:lang w:val="en-US" w:eastAsia="zh-CN"/>
        </w:rPr>
      </w:pPr>
      <w:r>
        <w:rPr>
          <w:rFonts w:hint="eastAsia" w:eastAsia="宋体"/>
          <w:sz w:val="24"/>
          <w:szCs w:val="24"/>
          <w:highlight w:val="none"/>
          <w:lang w:val="en-US" w:eastAsia="zh-CN"/>
        </w:rPr>
      </w:r>
      <w:r/>
    </w:p>
    <w:p>
      <w:pPr>
        <w:ind w:firstLine="284"/>
        <w:jc w:val="center"/>
        <w:spacing w:line="360" w:lineRule="exact"/>
        <w:rPr>
          <w:rFonts w:hint="eastAsia" w:ascii="宋体" w:hAnsi="宋体" w:eastAsia="宋体" w:cs="宋体"/>
          <w:color w:val="000000"/>
          <w:sz w:val="24"/>
          <w:szCs w:val="24"/>
          <w:highlight w:val="none"/>
        </w:rPr>
      </w:pPr>
      <w:r>
        <w:rPr>
          <w:rFonts w:hint="eastAsia" w:ascii="宋体" w:hAnsi="宋体" w:eastAsia="宋体" w:cs="宋体"/>
          <w:b/>
          <w:sz w:val="24"/>
          <w:szCs w:val="24"/>
          <w:highlight w:val="none"/>
          <w:lang w:val="en-US" w:eastAsia="zh-CN"/>
        </w:rPr>
        <w:t xml:space="preserve">12.2朱林镇2026年-2029年度集镇及工业园区道路保洁市场化运营项目考核办法</w:t>
      </w:r>
      <w:r/>
    </w:p>
    <w:p>
      <w:pPr>
        <w:ind w:firstLine="3840"/>
        <w:jc w:val="both"/>
        <w:spacing w:line="360" w:lineRule="exact"/>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（道路保洁和垃圾收运、小区保洁等）</w:t>
      </w:r>
      <w:r/>
    </w:p>
    <w:p>
      <w:pPr>
        <w:ind w:firstLine="484"/>
        <w:spacing w:line="36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1.1总体要求</w:t>
      </w:r>
      <w:r/>
    </w:p>
    <w:p>
      <w:pPr>
        <w:ind w:firstLine="482"/>
        <w:spacing w:line="3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1.1.1</w:t>
      </w:r>
      <w:r>
        <w:rPr>
          <w:rFonts w:hint="eastAsia" w:ascii="宋体" w:hAnsi="宋体" w:eastAsia="宋体" w:cs="宋体"/>
          <w:color w:val="000000"/>
          <w:sz w:val="24"/>
          <w:szCs w:val="24"/>
          <w:highlight w:val="none"/>
          <w:lang w:val="en-US" w:eastAsia="zh-CN"/>
        </w:rPr>
        <w:t xml:space="preserve">本</w:t>
      </w:r>
      <w:r>
        <w:rPr>
          <w:rFonts w:hint="eastAsia" w:ascii="宋体" w:hAnsi="宋体" w:eastAsia="宋体" w:cs="宋体"/>
          <w:color w:val="000000"/>
          <w:sz w:val="24"/>
          <w:szCs w:val="24"/>
          <w:highlight w:val="none"/>
        </w:rPr>
        <w:t xml:space="preserve">考核办法根据市城市长效综合管理考核结果、媒体曝光及群众投诉等情况在</w:t>
      </w:r>
      <w:r>
        <w:rPr>
          <w:rFonts w:hint="eastAsia" w:ascii="宋体" w:hAnsi="宋体" w:eastAsia="宋体" w:cs="宋体"/>
          <w:color w:val="000000"/>
          <w:sz w:val="24"/>
          <w:szCs w:val="24"/>
          <w:highlight w:val="none"/>
          <w:lang w:val="en-US" w:eastAsia="zh-CN"/>
        </w:rPr>
        <w:t xml:space="preserve">服务费中</w:t>
      </w:r>
      <w:r>
        <w:rPr>
          <w:rFonts w:hint="eastAsia" w:ascii="宋体" w:hAnsi="宋体" w:eastAsia="宋体" w:cs="宋体"/>
          <w:color w:val="000000"/>
          <w:sz w:val="24"/>
          <w:szCs w:val="24"/>
          <w:highlight w:val="none"/>
        </w:rPr>
        <w:t xml:space="preserve">直接扣减。</w:t>
      </w:r>
      <w:r/>
    </w:p>
    <w:p>
      <w:pPr>
        <w:ind w:firstLine="482"/>
        <w:spacing w:line="360" w:lineRule="exac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1.1.3具体</w:t>
      </w:r>
      <w:r>
        <w:rPr>
          <w:rFonts w:hint="eastAsia" w:ascii="宋体" w:hAnsi="宋体" w:eastAsia="宋体" w:cs="宋体"/>
          <w:sz w:val="24"/>
          <w:szCs w:val="24"/>
          <w:highlight w:val="none"/>
        </w:rPr>
        <w:t xml:space="preserve">考核办法应结合标段作业服务要求实现。</w:t>
      </w:r>
      <w:r/>
    </w:p>
    <w:p>
      <w:pPr>
        <w:ind w:firstLine="484"/>
        <w:spacing w:line="360" w:lineRule="exact"/>
        <w:tabs>
          <w:tab w:val="left" w:pos="180" w:leader="none"/>
          <w:tab w:val="left" w:pos="360" w:leader="none"/>
          <w:tab w:val="left" w:pos="6030" w:leader="none"/>
        </w:tabs>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2.环境卫生作业及容貌</w:t>
      </w:r>
      <w:r>
        <w:rPr>
          <w:rFonts w:hint="eastAsia" w:ascii="宋体" w:hAnsi="宋体" w:eastAsia="宋体" w:cs="宋体"/>
          <w:b/>
          <w:sz w:val="24"/>
          <w:szCs w:val="24"/>
          <w:highlight w:val="none"/>
        </w:rPr>
        <w:tab/>
      </w:r>
      <w:r/>
    </w:p>
    <w:p>
      <w:pPr>
        <w:ind w:firstLine="484"/>
        <w:spacing w:line="360" w:lineRule="exact"/>
        <w:rPr>
          <w:rFonts w:hint="default" w:ascii="宋体" w:hAnsi="宋体" w:eastAsia="宋体" w:cs="宋体"/>
          <w:b/>
          <w:sz w:val="24"/>
          <w:szCs w:val="24"/>
          <w:highlight w:val="none"/>
          <w:lang w:val="en-US" w:eastAsia="zh-CN"/>
        </w:rPr>
      </w:pPr>
      <w:r>
        <w:rPr>
          <w:rFonts w:hint="eastAsia" w:ascii="宋体" w:hAnsi="宋体" w:eastAsia="宋体" w:cs="宋体"/>
          <w:b/>
          <w:sz w:val="24"/>
          <w:szCs w:val="24"/>
          <w:highlight w:val="none"/>
        </w:rPr>
        <w:t xml:space="preserve">2.1智能信息系统考核</w:t>
      </w:r>
      <w:r/>
    </w:p>
    <w:p>
      <w:pPr>
        <w:ind w:firstLine="482"/>
        <w:spacing w:line="360" w:lineRule="exact"/>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2.1.1环卫车辆机械化道路冲洗、清扫作业</w:t>
      </w:r>
      <w:r>
        <w:rPr>
          <w:rFonts w:hint="eastAsia" w:ascii="宋体" w:hAnsi="宋体" w:eastAsia="宋体" w:cs="宋体"/>
          <w:sz w:val="24"/>
          <w:szCs w:val="24"/>
          <w:highlight w:val="none"/>
          <w:lang w:val="en-US" w:eastAsia="zh-CN"/>
        </w:rPr>
        <w:t xml:space="preserve">满足采购文件采购需求。</w:t>
      </w:r>
      <w:r/>
    </w:p>
    <w:p>
      <w:pPr>
        <w:ind w:firstLine="484"/>
        <w:spacing w:line="360" w:lineRule="exact"/>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2.2现场督查考核</w:t>
      </w:r>
      <w:r/>
    </w:p>
    <w:p>
      <w:pPr>
        <w:ind w:firstLine="482"/>
        <w:spacing w:line="3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2.2.1道路及作业车辆容貌要求</w:t>
      </w:r>
      <w:r/>
    </w:p>
    <w:p>
      <w:pPr>
        <w:ind w:firstLine="482"/>
        <w:spacing w:line="3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①道路干净整洁（包括车行道、人行道、桥梁两旁道路、绿地、绿化隔离带、花台、树穴根及道路交界处延伸3米，沿街垃圾包的收集等），在规定时间内完成作业任务且保洁率达到100%。</w:t>
      </w:r>
      <w:r/>
    </w:p>
    <w:p>
      <w:pPr>
        <w:ind w:firstLine="482"/>
        <w:spacing w:line="3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②果壳箱一日一清洗二清运，整洁完好。</w:t>
      </w:r>
      <w:r/>
    </w:p>
    <w:p>
      <w:pPr>
        <w:ind w:firstLine="482"/>
        <w:spacing w:line="3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③机械化作业按规定操作、作业车辆整洁、配套设施齐全、不乱倒垃圾、车辆不滞留路面。</w:t>
      </w:r>
      <w:r/>
    </w:p>
    <w:p>
      <w:pPr>
        <w:ind w:firstLine="482"/>
        <w:spacing w:line="3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④垃圾收集清运做到一日二清，垃圾收集点周围干净整洁；密封运输。</w:t>
      </w:r>
      <w:r/>
    </w:p>
    <w:p>
      <w:pPr>
        <w:ind w:firstLine="480"/>
        <w:spacing w:line="360" w:lineRule="exact"/>
        <w:rPr>
          <w:rFonts w:hint="default" w:ascii="Arial" w:hAnsi="Arial" w:eastAsia="宋体"/>
          <w:color w:val="auto"/>
          <w:szCs w:val="21"/>
          <w:highlight w:val="none"/>
          <w:lang w:val="en-US" w:eastAsia="zh-CN"/>
        </w:rPr>
      </w:pPr>
      <w:r>
        <w:rPr>
          <w:rFonts w:hint="eastAsia" w:ascii="宋体" w:hAnsi="宋体" w:cs="宋体"/>
          <w:color w:val="auto"/>
          <w:sz w:val="24"/>
          <w:szCs w:val="24"/>
          <w:highlight w:val="none"/>
          <w:lang w:val="en-US" w:eastAsia="zh-CN"/>
        </w:rPr>
        <w:t xml:space="preserve">⑤</w:t>
      </w:r>
      <w:r>
        <w:rPr>
          <w:rFonts w:hint="eastAsia" w:ascii="宋体" w:hAnsi="宋体" w:eastAsia="宋体" w:cs="宋体"/>
          <w:color w:val="auto"/>
          <w:sz w:val="24"/>
          <w:szCs w:val="24"/>
          <w:highlight w:val="none"/>
          <w:lang w:val="en-US" w:eastAsia="zh-CN"/>
        </w:rPr>
        <w:t xml:space="preserve">垃圾中转站</w:t>
      </w:r>
      <w:r>
        <w:rPr>
          <w:rFonts w:hint="eastAsia" w:ascii="宋体" w:hAnsi="宋体" w:cs="宋体"/>
          <w:color w:val="auto"/>
          <w:sz w:val="24"/>
          <w:szCs w:val="24"/>
          <w:highlight w:val="none"/>
          <w:lang w:val="en-US" w:eastAsia="zh-CN"/>
        </w:rPr>
        <w:t xml:space="preserve">机械设备日常管护维修，确保正常运转，</w:t>
      </w:r>
      <w:r>
        <w:rPr>
          <w:rFonts w:hint="eastAsia" w:ascii="宋体" w:hAnsi="宋体" w:eastAsia="宋体" w:cs="宋体"/>
          <w:color w:val="auto"/>
          <w:sz w:val="24"/>
          <w:szCs w:val="24"/>
          <w:highlight w:val="none"/>
          <w:lang w:val="en-GB"/>
        </w:rPr>
        <w:t xml:space="preserve">压缩渗滤液</w:t>
      </w:r>
      <w:r>
        <w:rPr>
          <w:rFonts w:hint="eastAsia" w:ascii="宋体" w:hAnsi="宋体" w:cs="宋体"/>
          <w:color w:val="auto"/>
          <w:sz w:val="24"/>
          <w:szCs w:val="24"/>
          <w:highlight w:val="none"/>
          <w:lang w:val="en-US" w:eastAsia="zh-CN"/>
        </w:rPr>
        <w:t xml:space="preserve">按时处置；</w:t>
      </w:r>
      <w:r/>
    </w:p>
    <w:p>
      <w:pPr>
        <w:ind w:firstLine="480"/>
        <w:spacing w:line="360" w:lineRule="exact"/>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⑥垃圾桶破损或丢失后及时更换新的垃圾桶。</w:t>
      </w:r>
      <w:r/>
    </w:p>
    <w:p>
      <w:pPr>
        <w:ind w:firstLine="487"/>
        <w:spacing w:line="360" w:lineRule="exact"/>
        <w:rPr>
          <w:rFonts w:hint="eastAsia" w:ascii="宋体" w:hAnsi="宋体" w:eastAsia="宋体" w:cs="宋体"/>
          <w:b/>
          <w:sz w:val="24"/>
          <w:szCs w:val="24"/>
          <w:highlight w:val="none"/>
        </w:rPr>
      </w:pPr>
      <w:r>
        <w:rPr>
          <w:rFonts w:hint="eastAsia" w:ascii="宋体" w:hAnsi="宋体" w:cs="宋体"/>
          <w:b/>
          <w:sz w:val="24"/>
          <w:szCs w:val="24"/>
          <w:highlight w:val="none"/>
          <w:lang w:val="en-US" w:eastAsia="zh-CN"/>
        </w:rPr>
        <w:t xml:space="preserve">2</w:t>
      </w:r>
      <w:r>
        <w:rPr>
          <w:rFonts w:hint="eastAsia" w:ascii="宋体" w:hAnsi="宋体" w:eastAsia="宋体" w:cs="宋体"/>
          <w:b/>
          <w:sz w:val="24"/>
          <w:szCs w:val="24"/>
          <w:highlight w:val="none"/>
        </w:rPr>
        <w:t xml:space="preserve">考核实施办法：</w:t>
      </w:r>
      <w:r/>
    </w:p>
    <w:p>
      <w:pPr>
        <w:numPr>
          <w:ilvl w:val="0"/>
          <w:numId w:val="24"/>
        </w:numPr>
        <w:ind w:left="784" w:hanging="360"/>
        <w:spacing w:line="360" w:lineRule="exact"/>
        <w:tabs>
          <w:tab w:val="left" w:pos="709" w:leader="none"/>
        </w:tabs>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日常考核</w:t>
      </w:r>
      <w:r/>
    </w:p>
    <w:p>
      <w:pPr>
        <w:ind w:firstLine="484"/>
        <w:spacing w:line="360" w:lineRule="exact"/>
        <w:tabs>
          <w:tab w:val="left" w:pos="709"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①常州市金坛区朱林镇人民政府根据本办法组织月度考核。采取样本抽查和现场随机检查的方式，每月</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3次, 以</w:t>
      </w:r>
      <w:r>
        <w:rPr>
          <w:rFonts w:hint="eastAsia" w:ascii="宋体" w:hAnsi="宋体" w:eastAsia="宋体" w:cs="宋体"/>
          <w:color w:val="auto"/>
          <w:sz w:val="24"/>
          <w:szCs w:val="24"/>
          <w:highlight w:val="none"/>
          <w:lang w:val="en-US" w:eastAsia="zh-CN"/>
        </w:rPr>
        <w:t xml:space="preserve">发现案件个数</w:t>
      </w:r>
      <w:r>
        <w:rPr>
          <w:rFonts w:hint="eastAsia" w:ascii="宋体" w:hAnsi="宋体" w:eastAsia="宋体" w:cs="宋体"/>
          <w:color w:val="auto"/>
          <w:sz w:val="24"/>
          <w:szCs w:val="24"/>
          <w:highlight w:val="none"/>
        </w:rPr>
        <w:t xml:space="preserve">计算当月考核成绩。</w:t>
      </w:r>
      <w:r/>
    </w:p>
    <w:p>
      <w:pPr>
        <w:ind w:firstLine="484"/>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②常州市金坛区朱林镇人民政府取证资料必须做到时间与地点清楚、背景清晰，便于中标人查证核对认可。当日的取证资料只保存7个工作日，期内可供中标人查看或复制，过期视为默认。</w:t>
      </w:r>
      <w:r/>
    </w:p>
    <w:p>
      <w:pPr>
        <w:ind w:firstLine="484"/>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③中标人每</w:t>
      </w:r>
      <w:r>
        <w:rPr>
          <w:rFonts w:hint="eastAsia" w:ascii="宋体" w:hAnsi="宋体" w:eastAsia="宋体" w:cs="宋体"/>
          <w:color w:val="auto"/>
          <w:sz w:val="24"/>
          <w:szCs w:val="24"/>
          <w:highlight w:val="none"/>
          <w:lang w:val="en-US" w:eastAsia="zh-CN"/>
        </w:rPr>
        <w:t xml:space="preserve">被发现一个案件</w:t>
      </w:r>
      <w:r>
        <w:rPr>
          <w:rFonts w:hint="eastAsia" w:ascii="宋体" w:hAnsi="宋体" w:eastAsia="宋体" w:cs="宋体"/>
          <w:color w:val="auto"/>
          <w:sz w:val="24"/>
          <w:szCs w:val="24"/>
          <w:highlight w:val="none"/>
        </w:rPr>
        <w:t xml:space="preserve">扣款</w:t>
      </w:r>
      <w:r>
        <w:rPr>
          <w:rFonts w:hint="eastAsia" w:ascii="宋体" w:hAnsi="宋体" w:eastAsia="宋体" w:cs="宋体"/>
          <w:b/>
          <w:color w:val="auto"/>
          <w:sz w:val="24"/>
          <w:szCs w:val="24"/>
          <w:highlight w:val="none"/>
          <w:lang w:val="en-US" w:eastAsia="zh-CN"/>
        </w:rPr>
        <w:t xml:space="preserve">5</w:t>
      </w:r>
      <w:r>
        <w:rPr>
          <w:rFonts w:hint="eastAsia" w:ascii="宋体" w:hAnsi="宋体" w:eastAsia="宋体" w:cs="宋体"/>
          <w:b/>
          <w:color w:val="auto"/>
          <w:sz w:val="24"/>
          <w:szCs w:val="24"/>
          <w:highlight w:val="none"/>
        </w:rPr>
        <w:t xml:space="preserve">00</w:t>
      </w:r>
      <w:r>
        <w:rPr>
          <w:rFonts w:hint="eastAsia" w:ascii="宋体" w:hAnsi="宋体" w:eastAsia="宋体" w:cs="宋体"/>
          <w:color w:val="auto"/>
          <w:sz w:val="24"/>
          <w:szCs w:val="24"/>
          <w:highlight w:val="none"/>
        </w:rPr>
        <w:t xml:space="preserve">元。根据每月环卫作业质量通报在下拨经费中扣除。</w:t>
      </w:r>
      <w:r/>
    </w:p>
    <w:p>
      <w:pPr>
        <w:ind w:firstLine="484"/>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④中标人在承包期内</w:t>
      </w:r>
      <w:r>
        <w:rPr>
          <w:rFonts w:hint="eastAsia" w:ascii="宋体" w:hAnsi="宋体" w:eastAsia="宋体" w:cs="宋体"/>
          <w:color w:val="auto"/>
          <w:sz w:val="24"/>
          <w:szCs w:val="24"/>
          <w:highlight w:val="none"/>
          <w:lang w:val="en-US" w:eastAsia="zh-CN"/>
        </w:rPr>
        <w:t xml:space="preserve">因保洁原因</w:t>
      </w:r>
      <w:r>
        <w:rPr>
          <w:rFonts w:hint="eastAsia" w:ascii="宋体" w:hAnsi="宋体" w:eastAsia="宋体" w:cs="宋体"/>
          <w:color w:val="auto"/>
          <w:sz w:val="24"/>
          <w:szCs w:val="24"/>
          <w:highlight w:val="none"/>
        </w:rPr>
        <w:t xml:space="preserve">连续2次或累计3次考核结果在</w:t>
      </w:r>
      <w:r>
        <w:rPr>
          <w:rFonts w:hint="eastAsia" w:ascii="宋体" w:hAnsi="宋体" w:eastAsia="宋体" w:cs="宋体"/>
          <w:color w:val="auto"/>
          <w:sz w:val="24"/>
          <w:szCs w:val="24"/>
          <w:highlight w:val="none"/>
          <w:lang w:val="en-US" w:eastAsia="zh-CN"/>
        </w:rPr>
        <w:t xml:space="preserve">区考或市考中位列倒数前三位</w:t>
      </w:r>
      <w:r>
        <w:rPr>
          <w:rFonts w:hint="eastAsia" w:ascii="宋体" w:hAnsi="宋体" w:eastAsia="宋体" w:cs="宋体"/>
          <w:color w:val="auto"/>
          <w:sz w:val="24"/>
          <w:szCs w:val="24"/>
          <w:highlight w:val="none"/>
        </w:rPr>
        <w:t xml:space="preserve">，由常州市金坛区朱林镇人民政府在满足前述条件的次月底前与中标人解除合同。被解除合同的中标人在被解除合同时日起两年内不得参与本市环卫作业投标。</w:t>
      </w:r>
      <w:r/>
    </w:p>
    <w:p>
      <w:pPr>
        <w:ind w:firstLine="484"/>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⑤中标人在各类应急响应工作，市、区重大活动期间因清洗保洁不到位造成重大影响的，常州市金坛区朱林镇人民政府有权在合同期内提前15天通知中标人解除合同。被解除合同的中标人在被解除合同时日起三年内不得参与本市环卫作业投标。</w:t>
      </w:r>
      <w:r/>
    </w:p>
    <w:p>
      <w:pPr>
        <w:ind w:firstLine="484"/>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⑥中标人不能按时支付本合同规定的各项人员支出的（含最低工资标准、“五险”等），常州市金坛区朱林镇人民政府有权在合同期内提前15天通知中标人解除合同。被解除合同的中标人在被解除合同时日起三年内不得参与本市环卫作业投标。</w:t>
      </w:r>
      <w:r/>
    </w:p>
    <w:p>
      <w:pPr>
        <w:ind w:firstLine="484"/>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⑦被解除合同后的标段由相邻标段中标单位临时代管（由区环卫处组织签订临时代管合同），作业及考核要求与本合同一致。代管期限最长不得超过3个月，且代管期内遇合同到期则代管自动终止。</w:t>
      </w:r>
      <w:r/>
    </w:p>
    <w:p>
      <w:pPr>
        <w:numPr>
          <w:ilvl w:val="0"/>
          <w:numId w:val="24"/>
        </w:numPr>
        <w:ind w:left="784" w:hanging="360"/>
        <w:spacing w:line="360" w:lineRule="exact"/>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上级考核</w:t>
      </w:r>
      <w:r>
        <w:rPr>
          <w:rFonts w:hint="eastAsia" w:ascii="宋体" w:hAnsi="宋体" w:eastAsia="宋体" w:cs="宋体"/>
          <w:color w:val="auto"/>
          <w:sz w:val="24"/>
          <w:szCs w:val="24"/>
          <w:highlight w:val="none"/>
        </w:rPr>
        <w:t xml:space="preserve">（</w:t>
      </w:r>
      <w:r>
        <w:rPr>
          <w:rFonts w:hint="eastAsia" w:ascii="宋体" w:hAnsi="宋体" w:eastAsia="宋体" w:cs="宋体"/>
          <w:b/>
          <w:color w:val="auto"/>
          <w:sz w:val="24"/>
          <w:szCs w:val="24"/>
          <w:highlight w:val="none"/>
        </w:rPr>
        <w:t xml:space="preserve">市城市长效综合管理考核结果、媒体曝光及群众投诉等）</w:t>
      </w:r>
      <w:r/>
    </w:p>
    <w:p>
      <w:pPr>
        <w:ind w:firstLine="484"/>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要求：做好道路清扫保洁、果壳箱保洁、垃圾收集清运，公共绿地保洁、公厕保洁、小区保洁等，服从上级工作安排，迎接市、区的工作检查。做好来信来访工作，为群众提供优良的服务。</w:t>
      </w:r>
      <w:r/>
    </w:p>
    <w:p>
      <w:pPr>
        <w:numPr>
          <w:ilvl w:val="0"/>
          <w:numId w:val="25"/>
        </w:numPr>
        <w:ind w:left="780" w:hanging="360"/>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在</w:t>
      </w:r>
      <w:r>
        <w:rPr>
          <w:rFonts w:hint="eastAsia" w:ascii="宋体" w:hAnsi="宋体" w:cs="宋体"/>
          <w:color w:val="auto"/>
          <w:sz w:val="24"/>
          <w:szCs w:val="24"/>
          <w:highlight w:val="none"/>
          <w:lang w:val="en-US" w:eastAsia="zh-CN"/>
        </w:rPr>
        <w:t xml:space="preserve">城乡环境大整治巡查工作（市级及以上城市</w:t>
      </w:r>
      <w:r>
        <w:rPr>
          <w:rFonts w:hint="eastAsia" w:ascii="宋体" w:hAnsi="宋体" w:eastAsia="宋体" w:cs="宋体"/>
          <w:color w:val="auto"/>
          <w:sz w:val="24"/>
          <w:szCs w:val="24"/>
          <w:highlight w:val="none"/>
        </w:rPr>
        <w:t xml:space="preserve">长效综合管理</w:t>
      </w:r>
      <w:r>
        <w:rPr>
          <w:rFonts w:hint="eastAsia" w:ascii="宋体" w:hAnsi="宋体" w:cs="宋体"/>
          <w:color w:val="auto"/>
          <w:sz w:val="24"/>
          <w:szCs w:val="24"/>
          <w:highlight w:val="none"/>
          <w:lang w:val="en-US" w:eastAsia="zh-CN"/>
        </w:rPr>
        <w:t xml:space="preserve">类工作）中有案件的</w:t>
      </w:r>
      <w:r>
        <w:rPr>
          <w:rFonts w:hint="eastAsia" w:ascii="宋体" w:hAnsi="宋体" w:eastAsia="宋体" w:cs="宋体"/>
          <w:color w:val="auto"/>
          <w:sz w:val="24"/>
          <w:szCs w:val="24"/>
          <w:highlight w:val="none"/>
        </w:rPr>
        <w:t xml:space="preserve">，一处扣款</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000元</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未及时整改的一处扣款2000元，回头看未通过的一处扣5000元</w:t>
      </w:r>
      <w:r>
        <w:rPr>
          <w:rFonts w:hint="eastAsia" w:ascii="宋体" w:hAnsi="宋体" w:eastAsia="宋体" w:cs="宋体"/>
          <w:color w:val="auto"/>
          <w:sz w:val="24"/>
          <w:szCs w:val="24"/>
          <w:highlight w:val="none"/>
        </w:rPr>
        <w:t xml:space="preserve">；区级</w:t>
      </w:r>
      <w:r>
        <w:rPr>
          <w:rFonts w:hint="eastAsia" w:ascii="宋体" w:hAnsi="宋体" w:cs="宋体"/>
          <w:color w:val="auto"/>
          <w:sz w:val="24"/>
          <w:szCs w:val="24"/>
          <w:highlight w:val="none"/>
          <w:lang w:val="en-US" w:eastAsia="zh-CN"/>
        </w:rPr>
        <w:t xml:space="preserve">自巡查发现的案件</w:t>
      </w:r>
      <w:r>
        <w:rPr>
          <w:rFonts w:hint="eastAsia" w:ascii="宋体" w:hAnsi="宋体" w:eastAsia="宋体" w:cs="宋体"/>
          <w:color w:val="auto"/>
          <w:sz w:val="24"/>
          <w:szCs w:val="24"/>
          <w:highlight w:val="none"/>
        </w:rPr>
        <w:t xml:space="preserve">，一处扣款</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00元</w:t>
      </w:r>
      <w:r>
        <w:rPr>
          <w:rFonts w:hint="eastAsia" w:ascii="宋体" w:hAnsi="宋体" w:eastAsia="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未及时整改的一处扣款1000元，回头看未通过的一处扣2000元</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镇</w:t>
      </w:r>
      <w:r>
        <w:rPr>
          <w:rFonts w:hint="eastAsia" w:ascii="宋体" w:hAnsi="宋体" w:eastAsia="宋体" w:cs="宋体"/>
          <w:color w:val="auto"/>
          <w:sz w:val="24"/>
          <w:szCs w:val="24"/>
          <w:highlight w:val="none"/>
        </w:rPr>
        <w:t xml:space="preserve">级</w:t>
      </w:r>
      <w:r>
        <w:rPr>
          <w:rFonts w:hint="eastAsia" w:ascii="宋体" w:hAnsi="宋体" w:cs="宋体"/>
          <w:color w:val="auto"/>
          <w:sz w:val="24"/>
          <w:szCs w:val="24"/>
          <w:highlight w:val="none"/>
          <w:lang w:val="en-US" w:eastAsia="zh-CN"/>
        </w:rPr>
        <w:t xml:space="preserve">自巡查发现的案件</w:t>
      </w:r>
      <w:r>
        <w:rPr>
          <w:rFonts w:hint="eastAsia" w:ascii="宋体" w:hAnsi="宋体" w:eastAsia="宋体" w:cs="宋体"/>
          <w:color w:val="auto"/>
          <w:sz w:val="24"/>
          <w:szCs w:val="24"/>
          <w:highlight w:val="none"/>
        </w:rPr>
        <w:t xml:space="preserve">，一处扣款</w:t>
      </w:r>
      <w:r>
        <w:rPr>
          <w:rFonts w:hint="eastAsia" w:ascii="宋体" w:hAnsi="宋体" w:cs="宋体"/>
          <w:color w:val="auto"/>
          <w:sz w:val="24"/>
          <w:szCs w:val="24"/>
          <w:highlight w:val="none"/>
          <w:lang w:val="en-US" w:eastAsia="zh-CN"/>
        </w:rPr>
        <w:t xml:space="preserve">200</w:t>
      </w:r>
      <w:r>
        <w:rPr>
          <w:rFonts w:hint="eastAsia" w:ascii="宋体" w:hAnsi="宋体" w:eastAsia="宋体" w:cs="宋体"/>
          <w:color w:val="auto"/>
          <w:sz w:val="24"/>
          <w:szCs w:val="24"/>
          <w:highlight w:val="none"/>
        </w:rPr>
        <w:t xml:space="preserve">元</w:t>
      </w:r>
      <w:r>
        <w:rPr>
          <w:rFonts w:hint="eastAsia" w:ascii="宋体" w:hAnsi="宋体" w:eastAsia="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未及时整改的一处扣款500元，回头看未通过的一处扣1000元</w:t>
      </w:r>
      <w:r>
        <w:rPr>
          <w:rFonts w:hint="eastAsia" w:ascii="宋体" w:hAnsi="宋体" w:cs="宋体"/>
          <w:color w:val="auto"/>
          <w:sz w:val="24"/>
          <w:szCs w:val="24"/>
          <w:highlight w:val="none"/>
          <w:lang w:eastAsia="zh-CN"/>
        </w:rPr>
        <w:t xml:space="preserve">。</w:t>
      </w:r>
      <w:r/>
    </w:p>
    <w:p>
      <w:pPr>
        <w:numPr>
          <w:ilvl w:val="0"/>
          <w:numId w:val="25"/>
        </w:numPr>
        <w:ind w:left="780" w:hanging="360"/>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受到上级职能部门行政处罚的，每处罚一次，扣5000元</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限期整改不到位的，加倍处罚扣款。</w:t>
      </w:r>
      <w:r>
        <w:rPr>
          <w:rFonts w:hint="eastAsia" w:ascii="宋体" w:hAnsi="宋体" w:eastAsia="宋体" w:cs="宋体"/>
          <w:color w:val="auto"/>
          <w:sz w:val="24"/>
          <w:szCs w:val="24"/>
          <w:highlight w:val="none"/>
        </w:rPr>
        <w:t xml:space="preserve">媒体曝光属实的（以媒体最先曝光时间为扣分记录时间），每一处案件每次扣</w:t>
      </w:r>
      <w:r>
        <w:rPr>
          <w:rFonts w:hint="eastAsia" w:ascii="宋体" w:hAnsi="宋体" w:cs="宋体"/>
          <w:color w:val="auto"/>
          <w:sz w:val="24"/>
          <w:szCs w:val="24"/>
          <w:highlight w:val="none"/>
          <w:lang w:val="en-US" w:eastAsia="zh-CN"/>
        </w:rPr>
        <w:t xml:space="preserve">2000</w:t>
      </w:r>
      <w:r>
        <w:rPr>
          <w:rFonts w:hint="eastAsia" w:ascii="宋体" w:hAnsi="宋体" w:eastAsia="宋体" w:cs="宋体"/>
          <w:color w:val="auto"/>
          <w:sz w:val="24"/>
          <w:szCs w:val="24"/>
          <w:highlight w:val="none"/>
        </w:rPr>
        <w:t xml:space="preserve">元。</w:t>
      </w:r>
      <w:r/>
    </w:p>
    <w:p>
      <w:pPr>
        <w:numPr>
          <w:ilvl w:val="0"/>
          <w:numId w:val="25"/>
        </w:numPr>
        <w:ind w:left="780" w:hanging="360"/>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群众投诉及12319平台举报属实的，每一处案件每次扣500元。</w:t>
      </w:r>
      <w:r/>
    </w:p>
    <w:p>
      <w:pPr>
        <w:numPr>
          <w:ilvl w:val="0"/>
          <w:numId w:val="25"/>
        </w:numPr>
        <w:ind w:left="780" w:hanging="360"/>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中标人未按时保质保量完成区环卫处交给的指令性任务，每次扣3000元。</w:t>
      </w:r>
      <w:r/>
    </w:p>
    <w:p>
      <w:pPr>
        <w:numPr>
          <w:ilvl w:val="0"/>
          <w:numId w:val="25"/>
        </w:numPr>
        <w:ind w:left="780" w:hanging="360"/>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保洁考核细则、集镇垃圾中转站服务、垃圾桶外包服务等详见附件考核表。</w:t>
      </w:r>
      <w:r/>
    </w:p>
    <w:p>
      <w:pPr>
        <w:ind w:firstLine="484"/>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bCs/>
          <w:color w:val="auto"/>
          <w:sz w:val="24"/>
          <w:szCs w:val="24"/>
          <w:highlight w:val="none"/>
        </w:rPr>
        <w:t xml:space="preserve">考核办法</w:t>
      </w:r>
      <w:r>
        <w:rPr>
          <w:rFonts w:hint="eastAsia" w:ascii="宋体" w:hAnsi="宋体" w:eastAsia="宋体" w:cs="宋体"/>
          <w:color w:val="auto"/>
          <w:sz w:val="24"/>
          <w:szCs w:val="24"/>
          <w:highlight w:val="none"/>
        </w:rPr>
        <w:t xml:space="preserve">常州市金坛区朱林镇人民政府</w:t>
      </w:r>
      <w:r>
        <w:rPr>
          <w:rFonts w:hint="eastAsia" w:ascii="宋体" w:hAnsi="宋体" w:eastAsia="宋体" w:cs="宋体"/>
          <w:bCs/>
          <w:color w:val="auto"/>
          <w:sz w:val="24"/>
          <w:szCs w:val="24"/>
          <w:highlight w:val="none"/>
        </w:rPr>
        <w:t xml:space="preserve">可根据单位的实际情况作适当补充。</w:t>
      </w:r>
      <w:r>
        <w:rPr>
          <w:rFonts w:hint="eastAsia" w:ascii="宋体" w:hAnsi="宋体" w:eastAsia="宋体" w:cs="宋体"/>
          <w:bCs/>
          <w:color w:val="auto"/>
          <w:sz w:val="24"/>
          <w:szCs w:val="24"/>
          <w:highlight w:val="none"/>
          <w:lang w:val="en-US" w:eastAsia="zh-CN"/>
        </w:rPr>
        <w:t xml:space="preserve">以上相关通报问题可在规定时间内进行申诉，申诉成功的将不予处罚。</w:t>
      </w:r>
      <w:r/>
    </w:p>
    <w:p>
      <w:pPr>
        <w:ind w:left="0" w:firstLine="480"/>
        <w:keepLines w:val="0"/>
        <w:keepNext w:val="0"/>
        <w:pageBreakBefore w:val="0"/>
        <w:spacing w:line="360" w:lineRule="auto"/>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t xml:space="preserve"> </w:t>
      </w:r>
      <w:r/>
    </w:p>
    <w:p>
      <w:pPr>
        <w:ind w:left="0" w:firstLine="480"/>
        <w:jc w:val="center"/>
        <w:keepLines w:val="0"/>
        <w:keepNext w:val="0"/>
        <w:pageBreakBefore w:val="0"/>
        <w:spacing w:line="360" w:lineRule="auto"/>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朱林集镇及工业园区道路保洁市场化运营项目考核表</w:t>
      </w:r>
      <w:r/>
    </w:p>
    <w:tbl>
      <w:tblPr>
        <w:tblStyle w:val="1020"/>
        <w:tblW w:w="504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289"/>
        <w:gridCol w:w="335"/>
        <w:gridCol w:w="319"/>
        <w:gridCol w:w="6641"/>
        <w:gridCol w:w="1665"/>
        <w:gridCol w:w="794"/>
      </w:tblGrid>
      <w:tr>
        <w:trPr>
          <w:trHeight w:val="300"/>
        </w:trPr>
        <w:tc>
          <w:tcPr>
            <w:gridSpan w:val="3"/>
            <w:shd w:val="clear" w:color="auto" w:fill="auto"/>
            <w:tcBorders>
              <w:top w:val="single" w:color="000000" w:sz="4" w:space="0"/>
              <w:left w:val="single" w:color="000000" w:sz="4" w:space="0"/>
              <w:bottom w:val="single" w:color="000000" w:sz="4" w:space="0"/>
              <w:right w:val="single" w:color="000000" w:sz="4" w:space="0"/>
            </w:tcBorders>
            <w:tcW w:w="469"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考核项目</w:t>
            </w:r>
            <w:r/>
          </w:p>
        </w:tc>
        <w:tc>
          <w:tcPr>
            <w:shd w:val="clear" w:color="auto" w:fill="auto"/>
            <w:tcBorders>
              <w:top w:val="single" w:color="000000" w:sz="4" w:space="0"/>
              <w:left w:val="none" w:color="000000" w:sz="4" w:space="0"/>
              <w:bottom w:val="single" w:color="000000" w:sz="4" w:space="0"/>
              <w:right w:val="single" w:color="000000" w:sz="4" w:space="0"/>
            </w:tcBorders>
            <w:tcW w:w="330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考核标准</w:t>
            </w:r>
            <w:r/>
          </w:p>
        </w:tc>
        <w:tc>
          <w:tcPr>
            <w:shd w:val="clear" w:color="auto" w:fill="auto"/>
            <w:tcBorders>
              <w:top w:val="single" w:color="000000" w:sz="4" w:space="0"/>
              <w:left w:val="none" w:color="000000" w:sz="4" w:space="0"/>
              <w:bottom w:val="single" w:color="000000" w:sz="4" w:space="0"/>
              <w:right w:val="single" w:color="000000" w:sz="4" w:space="0"/>
            </w:tcBorders>
            <w:tcW w:w="828"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考核方式</w:t>
            </w:r>
            <w:r/>
          </w:p>
        </w:tc>
        <w:tc>
          <w:tcPr>
            <w:shd w:val="clear" w:color="auto" w:fill="auto"/>
            <w:tcBorders>
              <w:top w:val="single" w:color="000000" w:sz="4" w:space="0"/>
              <w:left w:val="none" w:color="000000" w:sz="4" w:space="0"/>
              <w:bottom w:val="single" w:color="000000" w:sz="4" w:space="0"/>
              <w:right w:val="single" w:color="000000" w:sz="4" w:space="0"/>
            </w:tcBorders>
            <w:tcW w:w="39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案件数量</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143"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环境卫生作业及容貌</w:t>
            </w:r>
            <w:r/>
          </w:p>
        </w:tc>
        <w:tc>
          <w:tcPr>
            <w:shd w:val="clear" w:color="auto" w:fill="auto"/>
            <w:tcBorders>
              <w:top w:val="single" w:color="000000" w:sz="4" w:space="0"/>
              <w:left w:val="single" w:color="000000" w:sz="4" w:space="0"/>
              <w:bottom w:val="single" w:color="000000" w:sz="4" w:space="0"/>
              <w:right w:val="single" w:color="000000" w:sz="4" w:space="0"/>
            </w:tcBorders>
            <w:tcW w:w="166"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现场考核监督</w:t>
            </w:r>
            <w:r/>
          </w:p>
        </w:tc>
        <w:tc>
          <w:tcPr>
            <w:shd w:val="clear" w:color="auto" w:fill="auto"/>
            <w:tcBorders>
              <w:top w:val="single" w:color="000000" w:sz="4" w:space="0"/>
              <w:left w:val="single" w:color="000000" w:sz="4" w:space="0"/>
              <w:bottom w:val="single" w:color="000000" w:sz="4" w:space="0"/>
              <w:right w:val="single" w:color="000000" w:sz="4" w:space="0"/>
            </w:tcBorders>
            <w:tcW w:w="158"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道路保洁</w:t>
            </w:r>
            <w:r/>
          </w:p>
        </w:tc>
        <w:tc>
          <w:tcPr>
            <w:shd w:val="clear" w:color="auto" w:fill="auto"/>
            <w:tcBorders>
              <w:top w:val="single" w:color="000000" w:sz="4" w:space="0"/>
              <w:left w:val="single" w:color="000000" w:sz="4" w:space="0"/>
              <w:bottom w:val="single" w:color="000000" w:sz="4" w:space="0"/>
              <w:right w:val="single" w:color="000000" w:sz="4" w:space="0"/>
            </w:tcBorders>
            <w:tcW w:w="3306" w:type="pct"/>
            <w:vAlign w:val="center"/>
            <w:textDirection w:val="lrTb"/>
            <w:noWrap w:val="false"/>
          </w:tcPr>
          <w:p>
            <w:pPr>
              <w:jc w:val="both"/>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路面清洗不干净，有边脚泥或灰沙（每2平方米的及有较明显脏、差的为一处）。</w:t>
            </w:r>
            <w:r/>
          </w:p>
        </w:tc>
        <w:tc>
          <w:tcPr>
            <w:shd w:val="clear" w:color="auto" w:fill="auto"/>
            <w:tcBorders>
              <w:top w:val="single" w:color="000000" w:sz="4" w:space="0"/>
              <w:left w:val="none" w:color="000000" w:sz="4" w:space="0"/>
              <w:bottom w:val="single" w:color="000000" w:sz="4" w:space="0"/>
              <w:right w:val="single" w:color="000000" w:sz="4" w:space="0"/>
            </w:tcBorders>
            <w:tcW w:w="828"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发现一次，视为一个案件</w:t>
            </w:r>
            <w:r/>
          </w:p>
        </w:tc>
        <w:tc>
          <w:tcPr>
            <w:shd w:val="clear" w:color="auto" w:fill="auto"/>
            <w:tcBorders>
              <w:top w:val="single" w:color="000000" w:sz="4" w:space="0"/>
              <w:left w:val="single" w:color="000000" w:sz="4" w:space="0"/>
              <w:bottom w:val="single" w:color="000000" w:sz="4" w:space="0"/>
              <w:right w:val="single" w:color="000000" w:sz="4" w:space="0"/>
            </w:tcBorders>
            <w:tcW w:w="395" w:type="pct"/>
            <w:vAlign w:val="center"/>
            <w:textDirection w:val="lrTb"/>
            <w:noWrap w:val="false"/>
          </w:tcPr>
          <w:p>
            <w:pPr>
              <w:jc w:val="both"/>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143" w:type="pct"/>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6" w:type="pct"/>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8" w:type="pct"/>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06" w:type="pct"/>
            <w:vAlign w:val="center"/>
            <w:textDirection w:val="lrTb"/>
            <w:noWrap/>
          </w:tcPr>
          <w:p>
            <w:pPr>
              <w:jc w:val="both"/>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道路漏扫，垃圾漏收的（8:00点后临街垃圾包（摊）。</w:t>
            </w:r>
            <w:r/>
          </w:p>
        </w:tc>
        <w:tc>
          <w:tcPr>
            <w:shd w:val="clear" w:color="auto" w:fill="auto"/>
            <w:tcBorders>
              <w:top w:val="single" w:color="000000" w:sz="4" w:space="0"/>
              <w:left w:val="none" w:color="000000" w:sz="4" w:space="0"/>
              <w:bottom w:val="single" w:color="000000" w:sz="4" w:space="0"/>
              <w:right w:val="single" w:color="000000" w:sz="4" w:space="0"/>
            </w:tcBorders>
            <w:tcW w:w="828"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发现一次，视为一个案件</w:t>
            </w:r>
            <w:r/>
          </w:p>
        </w:tc>
        <w:tc>
          <w:tcPr>
            <w:shd w:val="clear" w:color="auto" w:fill="auto"/>
            <w:tcBorders>
              <w:top w:val="single" w:color="000000" w:sz="4" w:space="0"/>
              <w:left w:val="single" w:color="000000" w:sz="4" w:space="0"/>
              <w:bottom w:val="single" w:color="000000" w:sz="4" w:space="0"/>
              <w:right w:val="single" w:color="000000" w:sz="4" w:space="0"/>
            </w:tcBorders>
            <w:tcW w:w="395" w:type="pct"/>
            <w:vAlign w:val="center"/>
            <w:textDirection w:val="lrTb"/>
            <w:noWrap/>
          </w:tcPr>
          <w:p>
            <w:pPr>
              <w:jc w:val="both"/>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143" w:type="pct"/>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6" w:type="pct"/>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8" w:type="pct"/>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06" w:type="pct"/>
            <w:vAlign w:val="center"/>
            <w:textDirection w:val="lrTb"/>
            <w:noWrap/>
          </w:tcPr>
          <w:p>
            <w:pPr>
              <w:jc w:val="both"/>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道路交界处未按规定扫通的。</w:t>
            </w:r>
            <w:r/>
          </w:p>
        </w:tc>
        <w:tc>
          <w:tcPr>
            <w:shd w:val="clear" w:color="auto" w:fill="auto"/>
            <w:tcBorders>
              <w:top w:val="single" w:color="000000" w:sz="4" w:space="0"/>
              <w:left w:val="none" w:color="000000" w:sz="4" w:space="0"/>
              <w:bottom w:val="single" w:color="000000" w:sz="4" w:space="0"/>
              <w:right w:val="single" w:color="000000" w:sz="4" w:space="0"/>
            </w:tcBorders>
            <w:tcW w:w="828"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发现一次，视为一个案件</w:t>
            </w:r>
            <w:r/>
          </w:p>
        </w:tc>
        <w:tc>
          <w:tcPr>
            <w:shd w:val="clear" w:color="auto" w:fill="auto"/>
            <w:tcBorders>
              <w:top w:val="single" w:color="000000" w:sz="4" w:space="0"/>
              <w:left w:val="single" w:color="000000" w:sz="4" w:space="0"/>
              <w:bottom w:val="single" w:color="000000" w:sz="4" w:space="0"/>
              <w:right w:val="single" w:color="000000" w:sz="4" w:space="0"/>
            </w:tcBorders>
            <w:tcW w:w="395" w:type="pct"/>
            <w:vAlign w:val="center"/>
            <w:textDirection w:val="lrTb"/>
            <w:noWrap/>
          </w:tcPr>
          <w:p>
            <w:pPr>
              <w:jc w:val="both"/>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143" w:type="pct"/>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6" w:type="pct"/>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8" w:type="pct"/>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06" w:type="pct"/>
            <w:vAlign w:val="center"/>
            <w:textDirection w:val="lrTb"/>
            <w:noWrap/>
          </w:tcPr>
          <w:p>
            <w:pPr>
              <w:jc w:val="both"/>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窨井泉眼未扫清或窨井泉眼未通的。</w:t>
            </w:r>
            <w:r/>
          </w:p>
        </w:tc>
        <w:tc>
          <w:tcPr>
            <w:shd w:val="clear" w:color="auto" w:fill="auto"/>
            <w:tcBorders>
              <w:top w:val="single" w:color="000000" w:sz="4" w:space="0"/>
              <w:left w:val="none" w:color="000000" w:sz="4" w:space="0"/>
              <w:bottom w:val="single" w:color="000000" w:sz="4" w:space="0"/>
              <w:right w:val="single" w:color="000000" w:sz="4" w:space="0"/>
            </w:tcBorders>
            <w:tcW w:w="828"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发现一次，视为一个案件</w:t>
            </w:r>
            <w:r/>
          </w:p>
        </w:tc>
        <w:tc>
          <w:tcPr>
            <w:shd w:val="clear" w:color="auto" w:fill="auto"/>
            <w:tcBorders>
              <w:top w:val="single" w:color="000000" w:sz="4" w:space="0"/>
              <w:left w:val="single" w:color="000000" w:sz="4" w:space="0"/>
              <w:bottom w:val="single" w:color="000000" w:sz="4" w:space="0"/>
              <w:right w:val="single" w:color="000000" w:sz="4" w:space="0"/>
            </w:tcBorders>
            <w:tcW w:w="395" w:type="pct"/>
            <w:vAlign w:val="center"/>
            <w:textDirection w:val="lrTb"/>
            <w:noWrap/>
          </w:tcPr>
          <w:p>
            <w:pPr>
              <w:jc w:val="both"/>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143" w:type="pct"/>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6" w:type="pct"/>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8" w:type="pct"/>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06" w:type="pct"/>
            <w:vAlign w:val="center"/>
            <w:textDirection w:val="lrTb"/>
            <w:noWrap/>
          </w:tcPr>
          <w:p>
            <w:pPr>
              <w:jc w:val="both"/>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乱倒清扫垃圾，焚烧垃圾的。</w:t>
            </w:r>
            <w:r/>
          </w:p>
        </w:tc>
        <w:tc>
          <w:tcPr>
            <w:shd w:val="clear" w:color="auto" w:fill="auto"/>
            <w:tcBorders>
              <w:top w:val="single" w:color="000000" w:sz="4" w:space="0"/>
              <w:left w:val="none" w:color="000000" w:sz="4" w:space="0"/>
              <w:bottom w:val="single" w:color="000000" w:sz="4" w:space="0"/>
              <w:right w:val="single" w:color="000000" w:sz="4" w:space="0"/>
            </w:tcBorders>
            <w:tcW w:w="828"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发现一次，视为一个案件</w:t>
            </w:r>
            <w:r/>
          </w:p>
        </w:tc>
        <w:tc>
          <w:tcPr>
            <w:shd w:val="clear" w:color="auto" w:fill="auto"/>
            <w:tcBorders>
              <w:top w:val="single" w:color="000000" w:sz="4" w:space="0"/>
              <w:left w:val="single" w:color="000000" w:sz="4" w:space="0"/>
              <w:bottom w:val="single" w:color="000000" w:sz="4" w:space="0"/>
              <w:right w:val="single" w:color="000000" w:sz="4" w:space="0"/>
            </w:tcBorders>
            <w:tcW w:w="395" w:type="pct"/>
            <w:vAlign w:val="center"/>
            <w:textDirection w:val="lrTb"/>
            <w:noWrap/>
          </w:tcPr>
          <w:p>
            <w:pPr>
              <w:jc w:val="both"/>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143" w:type="pct"/>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6" w:type="pct"/>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8" w:type="pct"/>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06" w:type="pct"/>
            <w:vAlign w:val="center"/>
            <w:textDirection w:val="lrTb"/>
            <w:noWrap/>
          </w:tcPr>
          <w:p>
            <w:pPr>
              <w:jc w:val="both"/>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降雪天气未及时组织铲雪作业，融雪后未及时清扫干净的。</w:t>
            </w:r>
            <w:r/>
          </w:p>
        </w:tc>
        <w:tc>
          <w:tcPr>
            <w:shd w:val="clear" w:color="auto" w:fill="auto"/>
            <w:tcBorders>
              <w:top w:val="single" w:color="000000" w:sz="4" w:space="0"/>
              <w:left w:val="none" w:color="000000" w:sz="4" w:space="0"/>
              <w:bottom w:val="single" w:color="000000" w:sz="4" w:space="0"/>
              <w:right w:val="single" w:color="000000" w:sz="4" w:space="0"/>
            </w:tcBorders>
            <w:tcW w:w="828"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发现一次，视为一个案件</w:t>
            </w:r>
            <w:r/>
          </w:p>
        </w:tc>
        <w:tc>
          <w:tcPr>
            <w:shd w:val="clear" w:color="auto" w:fill="auto"/>
            <w:tcBorders>
              <w:top w:val="single" w:color="000000" w:sz="4" w:space="0"/>
              <w:left w:val="single" w:color="000000" w:sz="4" w:space="0"/>
              <w:bottom w:val="single" w:color="000000" w:sz="4" w:space="0"/>
              <w:right w:val="single" w:color="000000" w:sz="4" w:space="0"/>
            </w:tcBorders>
            <w:tcW w:w="395" w:type="pct"/>
            <w:vAlign w:val="center"/>
            <w:textDirection w:val="lrTb"/>
            <w:noWrap/>
          </w:tcPr>
          <w:p>
            <w:pPr>
              <w:jc w:val="both"/>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143" w:type="pct"/>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6" w:type="pct"/>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8" w:type="pct"/>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06" w:type="pct"/>
            <w:vAlign w:val="center"/>
            <w:textDirection w:val="lrTb"/>
            <w:noWrap/>
          </w:tcPr>
          <w:p>
            <w:pPr>
              <w:jc w:val="both"/>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道路隔离设施底部散乱垃圾多或明显尘土的，每2米为一处。</w:t>
            </w:r>
            <w:r/>
          </w:p>
        </w:tc>
        <w:tc>
          <w:tcPr>
            <w:shd w:val="clear" w:color="auto" w:fill="auto"/>
            <w:tcBorders>
              <w:top w:val="single" w:color="000000" w:sz="4" w:space="0"/>
              <w:left w:val="none" w:color="000000" w:sz="4" w:space="0"/>
              <w:bottom w:val="single" w:color="000000" w:sz="4" w:space="0"/>
              <w:right w:val="single" w:color="000000" w:sz="4" w:space="0"/>
            </w:tcBorders>
            <w:tcW w:w="828"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发现一次，视为一个案件</w:t>
            </w:r>
            <w:r/>
          </w:p>
        </w:tc>
        <w:tc>
          <w:tcPr>
            <w:shd w:val="clear" w:color="auto" w:fill="auto"/>
            <w:tcBorders>
              <w:top w:val="single" w:color="000000" w:sz="4" w:space="0"/>
              <w:left w:val="single" w:color="000000" w:sz="4" w:space="0"/>
              <w:bottom w:val="single" w:color="000000" w:sz="4" w:space="0"/>
              <w:right w:val="single" w:color="000000" w:sz="4" w:space="0"/>
            </w:tcBorders>
            <w:tcW w:w="395" w:type="pct"/>
            <w:vAlign w:val="center"/>
            <w:textDirection w:val="lrTb"/>
            <w:noWrap/>
          </w:tcPr>
          <w:p>
            <w:pPr>
              <w:jc w:val="both"/>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143" w:type="pct"/>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6" w:type="pct"/>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8" w:type="pct"/>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06" w:type="pct"/>
            <w:vAlign w:val="center"/>
            <w:textDirection w:val="lrTb"/>
            <w:noWrap/>
          </w:tcPr>
          <w:p>
            <w:pPr>
              <w:jc w:val="both"/>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路面有废弃物（包括每瓜皮果壳、纸屑/塑膜、烟蒂、痰迹、混凝土、渣土、沙、石、砖、粪便、呕吐物、动物尸体），每2平方米范围为一处。</w:t>
            </w:r>
            <w:r/>
          </w:p>
        </w:tc>
        <w:tc>
          <w:tcPr>
            <w:shd w:val="clear" w:color="auto" w:fill="auto"/>
            <w:tcBorders>
              <w:top w:val="single" w:color="000000" w:sz="4" w:space="0"/>
              <w:left w:val="none" w:color="000000" w:sz="4" w:space="0"/>
              <w:bottom w:val="single" w:color="000000" w:sz="4" w:space="0"/>
              <w:right w:val="single" w:color="000000" w:sz="4" w:space="0"/>
            </w:tcBorders>
            <w:tcW w:w="828"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发现一次，视为一个案件</w:t>
            </w:r>
            <w:r/>
          </w:p>
        </w:tc>
        <w:tc>
          <w:tcPr>
            <w:shd w:val="clear" w:color="auto" w:fill="auto"/>
            <w:tcBorders>
              <w:top w:val="single" w:color="000000" w:sz="4" w:space="0"/>
              <w:left w:val="single" w:color="000000" w:sz="4" w:space="0"/>
              <w:bottom w:val="single" w:color="000000" w:sz="4" w:space="0"/>
              <w:right w:val="single" w:color="000000" w:sz="4" w:space="0"/>
            </w:tcBorders>
            <w:tcW w:w="395" w:type="pct"/>
            <w:vAlign w:val="center"/>
            <w:textDirection w:val="lrTb"/>
            <w:noWrap/>
          </w:tcPr>
          <w:p>
            <w:pPr>
              <w:jc w:val="both"/>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143" w:type="pct"/>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6" w:type="pct"/>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8" w:type="pct"/>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06" w:type="pct"/>
            <w:vAlign w:val="center"/>
            <w:textDirection w:val="lrTb"/>
            <w:noWrap/>
          </w:tcPr>
          <w:p>
            <w:pPr>
              <w:jc w:val="both"/>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污水、雨水积水未及时清扫，每2平方米范围为一处。</w:t>
            </w:r>
            <w:r/>
          </w:p>
        </w:tc>
        <w:tc>
          <w:tcPr>
            <w:shd w:val="clear" w:color="auto" w:fill="auto"/>
            <w:tcBorders>
              <w:top w:val="single" w:color="000000" w:sz="4" w:space="0"/>
              <w:left w:val="none" w:color="000000" w:sz="4" w:space="0"/>
              <w:bottom w:val="single" w:color="000000" w:sz="4" w:space="0"/>
              <w:right w:val="single" w:color="000000" w:sz="4" w:space="0"/>
            </w:tcBorders>
            <w:tcW w:w="828"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发现一次，视为一个案件</w:t>
            </w:r>
            <w:r/>
          </w:p>
        </w:tc>
        <w:tc>
          <w:tcPr>
            <w:shd w:val="clear" w:color="auto" w:fill="auto"/>
            <w:tcBorders>
              <w:top w:val="single" w:color="000000" w:sz="4" w:space="0"/>
              <w:left w:val="single" w:color="000000" w:sz="4" w:space="0"/>
              <w:bottom w:val="single" w:color="000000" w:sz="4" w:space="0"/>
              <w:right w:val="single" w:color="000000" w:sz="4" w:space="0"/>
            </w:tcBorders>
            <w:tcW w:w="395" w:type="pct"/>
            <w:vAlign w:val="center"/>
            <w:textDirection w:val="lrTb"/>
            <w:noWrap/>
          </w:tcPr>
          <w:p>
            <w:pPr>
              <w:jc w:val="both"/>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143" w:type="pct"/>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6" w:type="pct"/>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8" w:type="pct"/>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06" w:type="pct"/>
            <w:vAlign w:val="center"/>
            <w:textDirection w:val="lrTb"/>
            <w:noWrap/>
          </w:tcPr>
          <w:p>
            <w:pPr>
              <w:jc w:val="both"/>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道路、人行道板未按规定时间冲洗完毕。</w:t>
            </w:r>
            <w:r/>
          </w:p>
        </w:tc>
        <w:tc>
          <w:tcPr>
            <w:shd w:val="clear" w:color="auto" w:fill="auto"/>
            <w:tcBorders>
              <w:top w:val="single" w:color="000000" w:sz="4" w:space="0"/>
              <w:left w:val="none" w:color="000000" w:sz="4" w:space="0"/>
              <w:bottom w:val="single" w:color="000000" w:sz="4" w:space="0"/>
              <w:right w:val="single" w:color="000000" w:sz="4" w:space="0"/>
            </w:tcBorders>
            <w:tcW w:w="828"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发现一次，视为一个案件</w:t>
            </w:r>
            <w:r/>
          </w:p>
        </w:tc>
        <w:tc>
          <w:tcPr>
            <w:shd w:val="clear" w:color="auto" w:fill="auto"/>
            <w:tcBorders>
              <w:top w:val="single" w:color="000000" w:sz="4" w:space="0"/>
              <w:left w:val="single" w:color="000000" w:sz="4" w:space="0"/>
              <w:bottom w:val="single" w:color="000000" w:sz="4" w:space="0"/>
              <w:right w:val="single" w:color="000000" w:sz="4" w:space="0"/>
            </w:tcBorders>
            <w:tcW w:w="395" w:type="pct"/>
            <w:vAlign w:val="center"/>
            <w:textDirection w:val="lrTb"/>
            <w:noWrap/>
          </w:tcPr>
          <w:p>
            <w:pPr>
              <w:jc w:val="both"/>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143" w:type="pct"/>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6" w:type="pct"/>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8" w:type="pct"/>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06" w:type="pct"/>
            <w:vAlign w:val="center"/>
            <w:textDirection w:val="lrTb"/>
            <w:noWrap/>
          </w:tcPr>
          <w:p>
            <w:pPr>
              <w:jc w:val="both"/>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机械化作业道路未按规定要求每班次清扫、保洁一遍的。</w:t>
            </w:r>
            <w:r/>
          </w:p>
        </w:tc>
        <w:tc>
          <w:tcPr>
            <w:shd w:val="clear" w:color="auto" w:fill="auto"/>
            <w:tcBorders>
              <w:top w:val="single" w:color="000000" w:sz="4" w:space="0"/>
              <w:left w:val="none" w:color="000000" w:sz="4" w:space="0"/>
              <w:bottom w:val="single" w:color="000000" w:sz="4" w:space="0"/>
              <w:right w:val="single" w:color="000000" w:sz="4" w:space="0"/>
            </w:tcBorders>
            <w:tcW w:w="828"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发现一次，视为一个案件</w:t>
            </w:r>
            <w:r/>
          </w:p>
        </w:tc>
        <w:tc>
          <w:tcPr>
            <w:shd w:val="clear" w:color="auto" w:fill="auto"/>
            <w:tcBorders>
              <w:top w:val="single" w:color="000000" w:sz="4" w:space="0"/>
              <w:left w:val="single" w:color="000000" w:sz="4" w:space="0"/>
              <w:bottom w:val="single" w:color="000000" w:sz="4" w:space="0"/>
              <w:right w:val="single" w:color="000000" w:sz="4" w:space="0"/>
            </w:tcBorders>
            <w:tcW w:w="395" w:type="pct"/>
            <w:vAlign w:val="center"/>
            <w:textDirection w:val="lrTb"/>
            <w:noWrap/>
          </w:tcPr>
          <w:p>
            <w:pPr>
              <w:jc w:val="both"/>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143" w:type="pct"/>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6" w:type="pct"/>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8" w:type="pct"/>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06" w:type="pct"/>
            <w:vAlign w:val="center"/>
            <w:textDirection w:val="lrTb"/>
            <w:noWrap/>
          </w:tcPr>
          <w:p>
            <w:pPr>
              <w:jc w:val="both"/>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机械化作业车辆未按规定速度行驶。</w:t>
            </w:r>
            <w:r/>
          </w:p>
        </w:tc>
        <w:tc>
          <w:tcPr>
            <w:shd w:val="clear" w:color="auto" w:fill="auto"/>
            <w:tcBorders>
              <w:top w:val="single" w:color="000000" w:sz="4" w:space="0"/>
              <w:left w:val="none" w:color="000000" w:sz="4" w:space="0"/>
              <w:bottom w:val="single" w:color="000000" w:sz="4" w:space="0"/>
              <w:right w:val="single" w:color="000000" w:sz="4" w:space="0"/>
            </w:tcBorders>
            <w:tcW w:w="828"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发现一次，视为一个案件</w:t>
            </w:r>
            <w:r/>
          </w:p>
        </w:tc>
        <w:tc>
          <w:tcPr>
            <w:shd w:val="clear" w:color="auto" w:fill="auto"/>
            <w:tcBorders>
              <w:top w:val="single" w:color="000000" w:sz="4" w:space="0"/>
              <w:left w:val="single" w:color="000000" w:sz="4" w:space="0"/>
              <w:bottom w:val="single" w:color="000000" w:sz="4" w:space="0"/>
              <w:right w:val="single" w:color="000000" w:sz="4" w:space="0"/>
            </w:tcBorders>
            <w:tcW w:w="395" w:type="pct"/>
            <w:vAlign w:val="center"/>
            <w:textDirection w:val="lrTb"/>
            <w:noWrap/>
          </w:tcPr>
          <w:p>
            <w:pPr>
              <w:jc w:val="both"/>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143" w:type="pct"/>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6" w:type="pct"/>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8" w:type="pct"/>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06" w:type="pct"/>
            <w:vAlign w:val="center"/>
            <w:textDirection w:val="lrTb"/>
            <w:noWrap/>
          </w:tcPr>
          <w:p>
            <w:pPr>
              <w:jc w:val="both"/>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机械化车辆作业时扫路刷头高于路面的；运行途中有垃圾洒落的。</w:t>
            </w:r>
            <w:r/>
          </w:p>
        </w:tc>
        <w:tc>
          <w:tcPr>
            <w:shd w:val="clear" w:color="auto" w:fill="auto"/>
            <w:tcBorders>
              <w:top w:val="single" w:color="000000" w:sz="4" w:space="0"/>
              <w:left w:val="none" w:color="000000" w:sz="4" w:space="0"/>
              <w:bottom w:val="single" w:color="000000" w:sz="4" w:space="0"/>
              <w:right w:val="single" w:color="000000" w:sz="4" w:space="0"/>
            </w:tcBorders>
            <w:tcW w:w="828"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发现一次，视为一个案件</w:t>
            </w:r>
            <w:r/>
          </w:p>
        </w:tc>
        <w:tc>
          <w:tcPr>
            <w:shd w:val="clear" w:color="auto" w:fill="auto"/>
            <w:tcBorders>
              <w:top w:val="single" w:color="000000" w:sz="4" w:space="0"/>
              <w:left w:val="single" w:color="000000" w:sz="4" w:space="0"/>
              <w:bottom w:val="single" w:color="000000" w:sz="4" w:space="0"/>
              <w:right w:val="single" w:color="000000" w:sz="4" w:space="0"/>
            </w:tcBorders>
            <w:tcW w:w="395" w:type="pct"/>
            <w:vAlign w:val="center"/>
            <w:textDirection w:val="lrTb"/>
            <w:noWrap/>
          </w:tcPr>
          <w:p>
            <w:pPr>
              <w:jc w:val="both"/>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143" w:type="pct"/>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6" w:type="pct"/>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8" w:type="pct"/>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06" w:type="pct"/>
            <w:vAlign w:val="center"/>
            <w:textDirection w:val="lrTb"/>
            <w:noWrap/>
          </w:tcPr>
          <w:p>
            <w:pPr>
              <w:jc w:val="both"/>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公共绿地、绿化隔离带、行道树穴内发现漂浮物、烟头等废弃物，每1平方米为1处。</w:t>
            </w:r>
            <w:r/>
          </w:p>
        </w:tc>
        <w:tc>
          <w:tcPr>
            <w:shd w:val="clear" w:color="auto" w:fill="auto"/>
            <w:tcBorders>
              <w:top w:val="single" w:color="000000" w:sz="4" w:space="0"/>
              <w:left w:val="none" w:color="000000" w:sz="4" w:space="0"/>
              <w:bottom w:val="single" w:color="000000" w:sz="4" w:space="0"/>
              <w:right w:val="single" w:color="000000" w:sz="4" w:space="0"/>
            </w:tcBorders>
            <w:tcW w:w="828"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发现一次，视为一个案件</w:t>
            </w:r>
            <w:r/>
          </w:p>
        </w:tc>
        <w:tc>
          <w:tcPr>
            <w:shd w:val="clear" w:color="auto" w:fill="auto"/>
            <w:tcBorders>
              <w:top w:val="single" w:color="000000" w:sz="4" w:space="0"/>
              <w:left w:val="single" w:color="000000" w:sz="4" w:space="0"/>
              <w:bottom w:val="single" w:color="000000" w:sz="4" w:space="0"/>
              <w:right w:val="single" w:color="000000" w:sz="4" w:space="0"/>
            </w:tcBorders>
            <w:tcW w:w="395" w:type="pct"/>
            <w:vAlign w:val="center"/>
            <w:textDirection w:val="lrTb"/>
            <w:noWrap/>
          </w:tcPr>
          <w:p>
            <w:pPr>
              <w:jc w:val="both"/>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143" w:type="pct"/>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6" w:type="pct"/>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8" w:type="pct"/>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06" w:type="pct"/>
            <w:vAlign w:val="center"/>
            <w:textDirection w:val="lrTb"/>
            <w:noWrap/>
          </w:tcPr>
          <w:p>
            <w:pPr>
              <w:jc w:val="both"/>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道路、公共绿地、绿化</w:t>
            </w:r>
            <w:r>
              <w:rPr>
                <w:rStyle w:val="1486"/>
                <w:lang w:val="en-US" w:eastAsia="zh-CN" w:bidi="ar"/>
              </w:rPr>
              <w:t xml:space="preserve">隔离带、行道树旁发现建筑垃圾等垃圾类杂物堆放。</w:t>
            </w:r>
            <w:r/>
          </w:p>
        </w:tc>
        <w:tc>
          <w:tcPr>
            <w:shd w:val="clear" w:color="auto" w:fill="auto"/>
            <w:tcBorders>
              <w:top w:val="single" w:color="000000" w:sz="4" w:space="0"/>
              <w:left w:val="none" w:color="000000" w:sz="4" w:space="0"/>
              <w:bottom w:val="single" w:color="000000" w:sz="4" w:space="0"/>
              <w:right w:val="single" w:color="000000" w:sz="4" w:space="0"/>
            </w:tcBorders>
            <w:tcW w:w="828"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发现一次，视为一个案件</w:t>
            </w:r>
            <w:r/>
          </w:p>
        </w:tc>
        <w:tc>
          <w:tcPr>
            <w:shd w:val="clear" w:color="auto" w:fill="auto"/>
            <w:tcBorders>
              <w:top w:val="single" w:color="000000" w:sz="4" w:space="0"/>
              <w:left w:val="single" w:color="000000" w:sz="4" w:space="0"/>
              <w:bottom w:val="single" w:color="000000" w:sz="4" w:space="0"/>
              <w:right w:val="single" w:color="000000" w:sz="4" w:space="0"/>
            </w:tcBorders>
            <w:tcW w:w="395" w:type="pct"/>
            <w:vAlign w:val="center"/>
            <w:textDirection w:val="lrTb"/>
            <w:noWrap/>
          </w:tcPr>
          <w:p>
            <w:pPr>
              <w:jc w:val="both"/>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900"/>
        </w:trPr>
        <w:tc>
          <w:tcPr>
            <w:shd w:val="clear" w:color="auto" w:fill="auto"/>
            <w:tcBorders>
              <w:top w:val="single" w:color="000000" w:sz="4" w:space="0"/>
              <w:left w:val="single" w:color="000000" w:sz="4" w:space="0"/>
              <w:bottom w:val="single" w:color="000000" w:sz="4" w:space="0"/>
              <w:right w:val="single" w:color="000000" w:sz="4" w:space="0"/>
            </w:tcBorders>
            <w:tcW w:w="143" w:type="pct"/>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6" w:type="pct"/>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8" w:type="pct"/>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06" w:type="pct"/>
            <w:vAlign w:val="center"/>
            <w:textDirection w:val="lrTb"/>
            <w:noWrap/>
          </w:tcPr>
          <w:p>
            <w:pPr>
              <w:jc w:val="both"/>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道路两侧的花台未清扫保洁，有乱涂写、乱张贴每2米为一处；坐凳等公共设施未清洗，花台、坐凳未列入作业任务的除外。</w:t>
            </w:r>
            <w:r/>
          </w:p>
        </w:tc>
        <w:tc>
          <w:tcPr>
            <w:shd w:val="clear" w:color="auto" w:fill="auto"/>
            <w:tcBorders>
              <w:top w:val="single" w:color="000000" w:sz="4" w:space="0"/>
              <w:left w:val="none" w:color="000000" w:sz="4" w:space="0"/>
              <w:bottom w:val="single" w:color="000000" w:sz="4" w:space="0"/>
              <w:right w:val="single" w:color="000000" w:sz="4" w:space="0"/>
            </w:tcBorders>
            <w:tcW w:w="828"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发现一次，视为一个案件</w:t>
            </w:r>
            <w:r/>
          </w:p>
        </w:tc>
        <w:tc>
          <w:tcPr>
            <w:shd w:val="clear" w:color="auto" w:fill="auto"/>
            <w:tcBorders>
              <w:top w:val="single" w:color="000000" w:sz="4" w:space="0"/>
              <w:left w:val="single" w:color="000000" w:sz="4" w:space="0"/>
              <w:bottom w:val="single" w:color="000000" w:sz="4" w:space="0"/>
              <w:right w:val="single" w:color="000000" w:sz="4" w:space="0"/>
            </w:tcBorders>
            <w:tcW w:w="395" w:type="pct"/>
            <w:vAlign w:val="center"/>
            <w:textDirection w:val="lrTb"/>
            <w:noWrap/>
          </w:tcPr>
          <w:p>
            <w:pPr>
              <w:jc w:val="both"/>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710"/>
        </w:trPr>
        <w:tc>
          <w:tcPr>
            <w:shd w:val="clear" w:color="auto" w:fill="auto"/>
            <w:tcBorders>
              <w:top w:val="single" w:color="000000" w:sz="4" w:space="0"/>
              <w:left w:val="single" w:color="000000" w:sz="4" w:space="0"/>
              <w:bottom w:val="single" w:color="000000" w:sz="4" w:space="0"/>
              <w:right w:val="single" w:color="000000" w:sz="4" w:space="0"/>
            </w:tcBorders>
            <w:tcW w:w="143" w:type="pct"/>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6" w:type="pct"/>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8"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果壳箱保洁</w:t>
            </w:r>
            <w:r/>
          </w:p>
        </w:tc>
        <w:tc>
          <w:tcPr>
            <w:shd w:val="clear" w:color="auto" w:fill="auto"/>
            <w:tcBorders>
              <w:top w:val="single" w:color="000000" w:sz="4" w:space="0"/>
              <w:left w:val="single" w:color="000000" w:sz="4" w:space="0"/>
              <w:bottom w:val="single" w:color="000000" w:sz="4" w:space="0"/>
              <w:right w:val="single" w:color="000000" w:sz="4" w:space="0"/>
            </w:tcBorders>
            <w:tcW w:w="3306" w:type="pct"/>
            <w:vAlign w:val="center"/>
            <w:textDirection w:val="lrTb"/>
            <w:noWrap/>
          </w:tcPr>
          <w:p>
            <w:pPr>
              <w:jc w:val="both"/>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果壳箱箱体应该完好，如有损坏、未及时上报的。</w:t>
            </w:r>
            <w:r/>
          </w:p>
        </w:tc>
        <w:tc>
          <w:tcPr>
            <w:shd w:val="clear" w:color="auto" w:fill="auto"/>
            <w:tcBorders>
              <w:top w:val="single" w:color="000000" w:sz="4" w:space="0"/>
              <w:left w:val="none" w:color="000000" w:sz="4" w:space="0"/>
              <w:bottom w:val="single" w:color="000000" w:sz="4" w:space="0"/>
              <w:right w:val="single" w:color="000000" w:sz="4" w:space="0"/>
            </w:tcBorders>
            <w:tcW w:w="828"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发现一次，视为一个案件</w:t>
            </w:r>
            <w:r/>
          </w:p>
        </w:tc>
        <w:tc>
          <w:tcPr>
            <w:shd w:val="clear" w:color="auto" w:fill="auto"/>
            <w:tcBorders>
              <w:top w:val="single" w:color="000000" w:sz="4" w:space="0"/>
              <w:left w:val="single" w:color="000000" w:sz="4" w:space="0"/>
              <w:bottom w:val="single" w:color="000000" w:sz="4" w:space="0"/>
              <w:right w:val="single" w:color="000000" w:sz="4" w:space="0"/>
            </w:tcBorders>
            <w:tcW w:w="395" w:type="pct"/>
            <w:vAlign w:val="center"/>
            <w:textDirection w:val="lrTb"/>
            <w:noWrap/>
          </w:tcPr>
          <w:p>
            <w:pPr>
              <w:jc w:val="both"/>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143" w:type="pct"/>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6" w:type="pct"/>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8" w:type="pct"/>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06" w:type="pct"/>
            <w:vAlign w:val="center"/>
            <w:textDirection w:val="lrTb"/>
            <w:noWrap/>
          </w:tcPr>
          <w:p>
            <w:pPr>
              <w:jc w:val="both"/>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果壳箱有乱涂写、乱张贴的。</w:t>
            </w:r>
            <w:r/>
          </w:p>
        </w:tc>
        <w:tc>
          <w:tcPr>
            <w:shd w:val="clear" w:color="auto" w:fill="auto"/>
            <w:tcBorders>
              <w:top w:val="single" w:color="000000" w:sz="4" w:space="0"/>
              <w:left w:val="none" w:color="000000" w:sz="4" w:space="0"/>
              <w:bottom w:val="single" w:color="000000" w:sz="4" w:space="0"/>
              <w:right w:val="single" w:color="000000" w:sz="4" w:space="0"/>
            </w:tcBorders>
            <w:tcW w:w="828"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发现一次，视为一个案件</w:t>
            </w:r>
            <w:r/>
          </w:p>
        </w:tc>
        <w:tc>
          <w:tcPr>
            <w:shd w:val="clear" w:color="auto" w:fill="auto"/>
            <w:tcBorders>
              <w:top w:val="single" w:color="000000" w:sz="4" w:space="0"/>
              <w:left w:val="single" w:color="000000" w:sz="4" w:space="0"/>
              <w:bottom w:val="single" w:color="000000" w:sz="4" w:space="0"/>
              <w:right w:val="single" w:color="000000" w:sz="4" w:space="0"/>
            </w:tcBorders>
            <w:tcW w:w="395" w:type="pct"/>
            <w:vAlign w:val="center"/>
            <w:textDirection w:val="lrTb"/>
            <w:noWrap/>
          </w:tcPr>
          <w:p>
            <w:pPr>
              <w:jc w:val="both"/>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955"/>
        </w:trPr>
        <w:tc>
          <w:tcPr>
            <w:shd w:val="clear" w:color="auto" w:fill="auto"/>
            <w:tcBorders>
              <w:top w:val="single" w:color="000000" w:sz="4" w:space="0"/>
              <w:left w:val="single" w:color="000000" w:sz="4" w:space="0"/>
              <w:bottom w:val="single" w:color="000000" w:sz="4" w:space="0"/>
              <w:right w:val="single" w:color="000000" w:sz="4" w:space="0"/>
            </w:tcBorders>
            <w:tcW w:w="143" w:type="pct"/>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6" w:type="pct"/>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8" w:type="pct"/>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06" w:type="pct"/>
            <w:vAlign w:val="center"/>
            <w:textDirection w:val="lrTb"/>
            <w:noWrap/>
          </w:tcPr>
          <w:p>
            <w:pPr>
              <w:jc w:val="both"/>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果壳箱箱体每日清洗一次，8:00前完成清运、9:00前完成清洗，16:00前完成清洗清运。12小时以上保洁道路的果壳箱晚上收集清运必须在18:00完成。</w:t>
            </w:r>
            <w:r/>
          </w:p>
        </w:tc>
        <w:tc>
          <w:tcPr>
            <w:shd w:val="clear" w:color="auto" w:fill="auto"/>
            <w:tcBorders>
              <w:top w:val="single" w:color="000000" w:sz="4" w:space="0"/>
              <w:left w:val="none" w:color="000000" w:sz="4" w:space="0"/>
              <w:bottom w:val="single" w:color="000000" w:sz="4" w:space="0"/>
              <w:right w:val="single" w:color="000000" w:sz="4" w:space="0"/>
            </w:tcBorders>
            <w:tcW w:w="828"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发现一次，视为一个案件</w:t>
            </w:r>
            <w:r/>
          </w:p>
        </w:tc>
        <w:tc>
          <w:tcPr>
            <w:shd w:val="clear" w:color="auto" w:fill="auto"/>
            <w:tcBorders>
              <w:top w:val="single" w:color="000000" w:sz="4" w:space="0"/>
              <w:left w:val="single" w:color="000000" w:sz="4" w:space="0"/>
              <w:bottom w:val="single" w:color="000000" w:sz="4" w:space="0"/>
              <w:right w:val="single" w:color="000000" w:sz="4" w:space="0"/>
            </w:tcBorders>
            <w:tcW w:w="395" w:type="pct"/>
            <w:vAlign w:val="center"/>
            <w:textDirection w:val="lrTb"/>
            <w:noWrap/>
          </w:tcPr>
          <w:p>
            <w:pPr>
              <w:jc w:val="both"/>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860"/>
        </w:trPr>
        <w:tc>
          <w:tcPr>
            <w:shd w:val="clear" w:color="auto" w:fill="auto"/>
            <w:tcBorders>
              <w:top w:val="single" w:color="000000" w:sz="4" w:space="0"/>
              <w:left w:val="single" w:color="000000" w:sz="4" w:space="0"/>
              <w:bottom w:val="single" w:color="000000" w:sz="4" w:space="0"/>
              <w:right w:val="single" w:color="000000" w:sz="4" w:space="0"/>
            </w:tcBorders>
            <w:tcW w:w="143" w:type="pct"/>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6" w:type="pct"/>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8" w:type="pct"/>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06" w:type="pct"/>
            <w:vAlign w:val="center"/>
            <w:textDirection w:val="lrTb"/>
            <w:noWrap/>
          </w:tcPr>
          <w:p>
            <w:pPr>
              <w:jc w:val="both"/>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道路保洁人员必须协助做好果壳箱的保洁，确保果壳箱不满溢。8:00第一次清运后果壳箱满溢（垃圾超出桶口）的。果壳箱未按规定时间清洗的。</w:t>
            </w:r>
            <w:r/>
          </w:p>
        </w:tc>
        <w:tc>
          <w:tcPr>
            <w:shd w:val="clear" w:color="auto" w:fill="auto"/>
            <w:tcBorders>
              <w:top w:val="single" w:color="000000" w:sz="4" w:space="0"/>
              <w:left w:val="none" w:color="000000" w:sz="4" w:space="0"/>
              <w:bottom w:val="single" w:color="000000" w:sz="4" w:space="0"/>
              <w:right w:val="single" w:color="000000" w:sz="4" w:space="0"/>
            </w:tcBorders>
            <w:tcW w:w="828"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发现一次，视为一个案件</w:t>
            </w:r>
            <w:r/>
          </w:p>
        </w:tc>
        <w:tc>
          <w:tcPr>
            <w:shd w:val="clear" w:color="auto" w:fill="auto"/>
            <w:tcBorders>
              <w:top w:val="single" w:color="000000" w:sz="4" w:space="0"/>
              <w:left w:val="single" w:color="000000" w:sz="4" w:space="0"/>
              <w:bottom w:val="single" w:color="000000" w:sz="4" w:space="0"/>
              <w:right w:val="single" w:color="000000" w:sz="4" w:space="0"/>
            </w:tcBorders>
            <w:tcW w:w="395" w:type="pct"/>
            <w:vAlign w:val="center"/>
            <w:textDirection w:val="lrTb"/>
            <w:noWrap/>
          </w:tcPr>
          <w:p>
            <w:pPr>
              <w:jc w:val="both"/>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755"/>
        </w:trPr>
        <w:tc>
          <w:tcPr>
            <w:shd w:val="clear" w:color="auto" w:fill="auto"/>
            <w:tcBorders>
              <w:top w:val="single" w:color="000000" w:sz="4" w:space="0"/>
              <w:left w:val="single" w:color="000000" w:sz="4" w:space="0"/>
              <w:bottom w:val="single" w:color="000000" w:sz="4" w:space="0"/>
              <w:right w:val="single" w:color="000000" w:sz="4" w:space="0"/>
            </w:tcBorders>
            <w:tcW w:w="143" w:type="pct"/>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6" w:type="pct"/>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8"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垃圾收集清运</w:t>
            </w:r>
            <w:r/>
          </w:p>
        </w:tc>
        <w:tc>
          <w:tcPr>
            <w:shd w:val="clear" w:color="auto" w:fill="auto"/>
            <w:tcBorders>
              <w:top w:val="single" w:color="000000" w:sz="4" w:space="0"/>
              <w:left w:val="single" w:color="000000" w:sz="4" w:space="0"/>
              <w:bottom w:val="single" w:color="000000" w:sz="4" w:space="0"/>
              <w:right w:val="single" w:color="000000" w:sz="4" w:space="0"/>
            </w:tcBorders>
            <w:tcW w:w="3306" w:type="pct"/>
            <w:vAlign w:val="center"/>
            <w:textDirection w:val="lrTb"/>
            <w:noWrap/>
          </w:tcPr>
          <w:p>
            <w:pPr>
              <w:jc w:val="both"/>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每日8:00后、15:00后的两小时内，垃圾清运点（房、箱、道、桶、摊）及周边无暴露垃圾，垃圾存量超过半板车的。</w:t>
            </w:r>
            <w:r/>
          </w:p>
        </w:tc>
        <w:tc>
          <w:tcPr>
            <w:shd w:val="clear" w:color="auto" w:fill="auto"/>
            <w:tcBorders>
              <w:top w:val="single" w:color="000000" w:sz="4" w:space="0"/>
              <w:left w:val="none" w:color="000000" w:sz="4" w:space="0"/>
              <w:bottom w:val="single" w:color="000000" w:sz="4" w:space="0"/>
              <w:right w:val="single" w:color="000000" w:sz="4" w:space="0"/>
            </w:tcBorders>
            <w:tcW w:w="828"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发现一次，视为一个案件</w:t>
            </w:r>
            <w:r/>
          </w:p>
        </w:tc>
        <w:tc>
          <w:tcPr>
            <w:shd w:val="clear" w:color="auto" w:fill="auto"/>
            <w:tcBorders>
              <w:top w:val="single" w:color="000000" w:sz="4" w:space="0"/>
              <w:left w:val="single" w:color="000000" w:sz="4" w:space="0"/>
              <w:bottom w:val="single" w:color="000000" w:sz="4" w:space="0"/>
              <w:right w:val="single" w:color="000000" w:sz="4" w:space="0"/>
            </w:tcBorders>
            <w:tcW w:w="395" w:type="pct"/>
            <w:vAlign w:val="center"/>
            <w:textDirection w:val="lrTb"/>
            <w:noWrap/>
          </w:tcPr>
          <w:p>
            <w:pPr>
              <w:jc w:val="both"/>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143" w:type="pct"/>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6" w:type="pct"/>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8" w:type="pct"/>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06" w:type="pct"/>
            <w:vAlign w:val="center"/>
            <w:textDirection w:val="lrTb"/>
            <w:noWrap/>
          </w:tcPr>
          <w:p>
            <w:pPr>
              <w:jc w:val="both"/>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垃圾车辆运输途中有滴、泼、撒、漏现象的。</w:t>
            </w:r>
            <w:r/>
          </w:p>
        </w:tc>
        <w:tc>
          <w:tcPr>
            <w:shd w:val="clear" w:color="auto" w:fill="auto"/>
            <w:tcBorders>
              <w:top w:val="single" w:color="000000" w:sz="4" w:space="0"/>
              <w:left w:val="none" w:color="000000" w:sz="4" w:space="0"/>
              <w:bottom w:val="single" w:color="000000" w:sz="4" w:space="0"/>
              <w:right w:val="single" w:color="000000" w:sz="4" w:space="0"/>
            </w:tcBorders>
            <w:tcW w:w="828"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发现一次，视为一个案件</w:t>
            </w:r>
            <w:r/>
          </w:p>
        </w:tc>
        <w:tc>
          <w:tcPr>
            <w:shd w:val="clear" w:color="auto" w:fill="auto"/>
            <w:tcBorders>
              <w:top w:val="single" w:color="000000" w:sz="4" w:space="0"/>
              <w:left w:val="single" w:color="000000" w:sz="4" w:space="0"/>
              <w:bottom w:val="single" w:color="000000" w:sz="4" w:space="0"/>
              <w:right w:val="single" w:color="000000" w:sz="4" w:space="0"/>
            </w:tcBorders>
            <w:tcW w:w="395" w:type="pct"/>
            <w:vAlign w:val="center"/>
            <w:textDirection w:val="lrTb"/>
            <w:noWrap/>
          </w:tcPr>
          <w:p>
            <w:pPr>
              <w:jc w:val="both"/>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143" w:type="pct"/>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6" w:type="pct"/>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8" w:type="pct"/>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06" w:type="pct"/>
            <w:vAlign w:val="center"/>
            <w:textDirection w:val="lrTb"/>
            <w:noWrap/>
          </w:tcPr>
          <w:p>
            <w:pPr>
              <w:jc w:val="both"/>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车辆外挂垃圾袋、车容车貌差的。</w:t>
            </w:r>
            <w:r/>
          </w:p>
        </w:tc>
        <w:tc>
          <w:tcPr>
            <w:shd w:val="clear" w:color="auto" w:fill="auto"/>
            <w:tcBorders>
              <w:top w:val="single" w:color="000000" w:sz="4" w:space="0"/>
              <w:left w:val="none" w:color="000000" w:sz="4" w:space="0"/>
              <w:bottom w:val="single" w:color="000000" w:sz="4" w:space="0"/>
              <w:right w:val="single" w:color="000000" w:sz="4" w:space="0"/>
            </w:tcBorders>
            <w:tcW w:w="828"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发现一次，视为一个案件</w:t>
            </w:r>
            <w:r/>
          </w:p>
        </w:tc>
        <w:tc>
          <w:tcPr>
            <w:shd w:val="clear" w:color="auto" w:fill="auto"/>
            <w:tcBorders>
              <w:top w:val="single" w:color="000000" w:sz="4" w:space="0"/>
              <w:left w:val="single" w:color="000000" w:sz="4" w:space="0"/>
              <w:bottom w:val="single" w:color="000000" w:sz="4" w:space="0"/>
              <w:right w:val="single" w:color="000000" w:sz="4" w:space="0"/>
            </w:tcBorders>
            <w:tcW w:w="395" w:type="pct"/>
            <w:vAlign w:val="center"/>
            <w:textDirection w:val="lrTb"/>
            <w:noWrap/>
          </w:tcPr>
          <w:p>
            <w:pPr>
              <w:jc w:val="both"/>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143" w:type="pct"/>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6" w:type="pct"/>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8" w:type="pct"/>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06" w:type="pct"/>
            <w:vAlign w:val="center"/>
            <w:textDirection w:val="lrTb"/>
            <w:noWrap/>
          </w:tcPr>
          <w:p>
            <w:pPr>
              <w:jc w:val="both"/>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车辆未正确编号的。</w:t>
            </w:r>
            <w:r/>
          </w:p>
        </w:tc>
        <w:tc>
          <w:tcPr>
            <w:shd w:val="clear" w:color="auto" w:fill="auto"/>
            <w:tcBorders>
              <w:top w:val="single" w:color="000000" w:sz="4" w:space="0"/>
              <w:left w:val="none" w:color="000000" w:sz="4" w:space="0"/>
              <w:bottom w:val="single" w:color="000000" w:sz="4" w:space="0"/>
              <w:right w:val="single" w:color="000000" w:sz="4" w:space="0"/>
            </w:tcBorders>
            <w:tcW w:w="828"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发现一次，视为一个案件</w:t>
            </w:r>
            <w:r/>
          </w:p>
        </w:tc>
        <w:tc>
          <w:tcPr>
            <w:shd w:val="clear" w:color="auto" w:fill="auto"/>
            <w:tcBorders>
              <w:top w:val="single" w:color="000000" w:sz="4" w:space="0"/>
              <w:left w:val="single" w:color="000000" w:sz="4" w:space="0"/>
              <w:bottom w:val="single" w:color="000000" w:sz="4" w:space="0"/>
              <w:right w:val="single" w:color="000000" w:sz="4" w:space="0"/>
            </w:tcBorders>
            <w:tcW w:w="395" w:type="pct"/>
            <w:vAlign w:val="center"/>
            <w:textDirection w:val="lrTb"/>
            <w:noWrap/>
          </w:tcPr>
          <w:p>
            <w:pPr>
              <w:jc w:val="both"/>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725"/>
        </w:trPr>
        <w:tc>
          <w:tcPr>
            <w:shd w:val="clear" w:color="auto" w:fill="auto"/>
            <w:tcBorders>
              <w:top w:val="single" w:color="000000" w:sz="4" w:space="0"/>
              <w:left w:val="single" w:color="000000" w:sz="4" w:space="0"/>
              <w:bottom w:val="single" w:color="000000" w:sz="4" w:space="0"/>
              <w:right w:val="single" w:color="000000" w:sz="4" w:space="0"/>
            </w:tcBorders>
            <w:tcW w:w="143" w:type="pct"/>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6" w:type="pct"/>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8" w:type="pct"/>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06" w:type="pct"/>
            <w:vAlign w:val="center"/>
            <w:textDirection w:val="lrTb"/>
            <w:noWrap w:val="false"/>
          </w:tcPr>
          <w:p>
            <w:pPr>
              <w:jc w:val="both"/>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本单位产权的垃圾房(箱)设施损坏未及时上报的。</w:t>
            </w:r>
            <w:r/>
          </w:p>
        </w:tc>
        <w:tc>
          <w:tcPr>
            <w:shd w:val="clear" w:color="auto" w:fill="auto"/>
            <w:tcBorders>
              <w:top w:val="single" w:color="000000" w:sz="4" w:space="0"/>
              <w:left w:val="none" w:color="000000" w:sz="4" w:space="0"/>
              <w:bottom w:val="single" w:color="000000" w:sz="4" w:space="0"/>
              <w:right w:val="single" w:color="000000" w:sz="4" w:space="0"/>
            </w:tcBorders>
            <w:tcW w:w="828"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发现一次，视为一个案件</w:t>
            </w:r>
            <w:r/>
          </w:p>
        </w:tc>
        <w:tc>
          <w:tcPr>
            <w:shd w:val="clear" w:color="auto" w:fill="auto"/>
            <w:tcBorders>
              <w:top w:val="single" w:color="000000" w:sz="4" w:space="0"/>
              <w:left w:val="single" w:color="000000" w:sz="4" w:space="0"/>
              <w:bottom w:val="single" w:color="000000" w:sz="4" w:space="0"/>
              <w:right w:val="single" w:color="000000" w:sz="4" w:space="0"/>
            </w:tcBorders>
            <w:tcW w:w="395" w:type="pct"/>
            <w:vAlign w:val="center"/>
            <w:textDirection w:val="lrTb"/>
            <w:noWrap w:val="false"/>
          </w:tcPr>
          <w:p>
            <w:pPr>
              <w:jc w:val="both"/>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143" w:type="pct"/>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6" w:type="pct"/>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8" w:type="pct"/>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06" w:type="pct"/>
            <w:vAlign w:val="center"/>
            <w:textDirection w:val="lrTb"/>
            <w:noWrap/>
          </w:tcPr>
          <w:p>
            <w:pPr>
              <w:jc w:val="both"/>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工业垃圾、医疗垃圾混入生活垃圾的。</w:t>
            </w:r>
            <w:r/>
          </w:p>
        </w:tc>
        <w:tc>
          <w:tcPr>
            <w:shd w:val="clear" w:color="auto" w:fill="auto"/>
            <w:tcBorders>
              <w:top w:val="single" w:color="000000" w:sz="4" w:space="0"/>
              <w:left w:val="none" w:color="000000" w:sz="4" w:space="0"/>
              <w:bottom w:val="single" w:color="000000" w:sz="4" w:space="0"/>
              <w:right w:val="single" w:color="000000" w:sz="4" w:space="0"/>
            </w:tcBorders>
            <w:tcW w:w="828"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发现一次，视为一个案件</w:t>
            </w:r>
            <w:r/>
          </w:p>
        </w:tc>
        <w:tc>
          <w:tcPr>
            <w:shd w:val="clear" w:color="auto" w:fill="auto"/>
            <w:tcBorders>
              <w:top w:val="single" w:color="000000" w:sz="4" w:space="0"/>
              <w:left w:val="single" w:color="000000" w:sz="4" w:space="0"/>
              <w:bottom w:val="single" w:color="000000" w:sz="4" w:space="0"/>
              <w:right w:val="single" w:color="000000" w:sz="4" w:space="0"/>
            </w:tcBorders>
            <w:tcW w:w="395" w:type="pct"/>
            <w:vAlign w:val="center"/>
            <w:textDirection w:val="lrTb"/>
            <w:noWrap/>
          </w:tcPr>
          <w:p>
            <w:pPr>
              <w:jc w:val="both"/>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143" w:type="pct"/>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6" w:type="pct"/>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8" w:type="pct"/>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06" w:type="pct"/>
            <w:vAlign w:val="center"/>
            <w:textDirection w:val="lrTb"/>
            <w:noWrap/>
          </w:tcPr>
          <w:p>
            <w:pPr>
              <w:jc w:val="both"/>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垃圾清运点拆除后未在一周内上报的。</w:t>
            </w:r>
            <w:r/>
          </w:p>
        </w:tc>
        <w:tc>
          <w:tcPr>
            <w:shd w:val="clear" w:color="auto" w:fill="auto"/>
            <w:tcBorders>
              <w:top w:val="single" w:color="000000" w:sz="4" w:space="0"/>
              <w:left w:val="none" w:color="000000" w:sz="4" w:space="0"/>
              <w:bottom w:val="single" w:color="000000" w:sz="4" w:space="0"/>
              <w:right w:val="single" w:color="000000" w:sz="4" w:space="0"/>
            </w:tcBorders>
            <w:tcW w:w="828"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发现一次，视为一个案件</w:t>
            </w:r>
            <w:r/>
          </w:p>
        </w:tc>
        <w:tc>
          <w:tcPr>
            <w:shd w:val="clear" w:color="auto" w:fill="auto"/>
            <w:tcBorders>
              <w:top w:val="single" w:color="000000" w:sz="4" w:space="0"/>
              <w:left w:val="single" w:color="000000" w:sz="4" w:space="0"/>
              <w:bottom w:val="single" w:color="000000" w:sz="4" w:space="0"/>
              <w:right w:val="single" w:color="000000" w:sz="4" w:space="0"/>
            </w:tcBorders>
            <w:tcW w:w="395" w:type="pct"/>
            <w:vAlign w:val="center"/>
            <w:textDirection w:val="lrTb"/>
            <w:noWrap/>
          </w:tcPr>
          <w:p>
            <w:pPr>
              <w:jc w:val="both"/>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143" w:type="pct"/>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6" w:type="pct"/>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8" w:type="pct"/>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06" w:type="pct"/>
            <w:vAlign w:val="center"/>
            <w:textDirection w:val="lrTb"/>
            <w:noWrap/>
          </w:tcPr>
          <w:p>
            <w:pPr>
              <w:jc w:val="both"/>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垃圾未按招标人指定的转运站运送的（事先征得招标人同意的除外）。</w:t>
            </w:r>
            <w:r/>
          </w:p>
        </w:tc>
        <w:tc>
          <w:tcPr>
            <w:shd w:val="clear" w:color="auto" w:fill="auto"/>
            <w:tcBorders>
              <w:top w:val="single" w:color="000000" w:sz="4" w:space="0"/>
              <w:left w:val="none" w:color="000000" w:sz="4" w:space="0"/>
              <w:bottom w:val="single" w:color="000000" w:sz="4" w:space="0"/>
              <w:right w:val="single" w:color="000000" w:sz="4" w:space="0"/>
            </w:tcBorders>
            <w:tcW w:w="828"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发现一次，视为一个案件</w:t>
            </w:r>
            <w:r/>
          </w:p>
        </w:tc>
        <w:tc>
          <w:tcPr>
            <w:shd w:val="clear" w:color="auto" w:fill="auto"/>
            <w:tcBorders>
              <w:top w:val="single" w:color="000000" w:sz="4" w:space="0"/>
              <w:left w:val="single" w:color="000000" w:sz="4" w:space="0"/>
              <w:bottom w:val="single" w:color="000000" w:sz="4" w:space="0"/>
              <w:right w:val="single" w:color="000000" w:sz="4" w:space="0"/>
            </w:tcBorders>
            <w:tcW w:w="395" w:type="pct"/>
            <w:vAlign w:val="center"/>
            <w:textDirection w:val="lrTb"/>
            <w:noWrap/>
          </w:tcPr>
          <w:p>
            <w:pPr>
              <w:jc w:val="both"/>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143" w:type="pct"/>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6" w:type="pct"/>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8" w:type="pct"/>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06" w:type="pct"/>
            <w:vAlign w:val="center"/>
            <w:textDirection w:val="lrTb"/>
            <w:noWrap/>
          </w:tcPr>
          <w:p>
            <w:pPr>
              <w:jc w:val="both"/>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发现垃圾乱倒或接到举报经查证属实的。</w:t>
            </w:r>
            <w:r/>
          </w:p>
        </w:tc>
        <w:tc>
          <w:tcPr>
            <w:shd w:val="clear" w:color="auto" w:fill="auto"/>
            <w:tcBorders>
              <w:top w:val="single" w:color="000000" w:sz="4" w:space="0"/>
              <w:left w:val="none" w:color="000000" w:sz="4" w:space="0"/>
              <w:bottom w:val="single" w:color="000000" w:sz="4" w:space="0"/>
              <w:right w:val="single" w:color="000000" w:sz="4" w:space="0"/>
            </w:tcBorders>
            <w:tcW w:w="828"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发现一次，视为一个案件</w:t>
            </w:r>
            <w:r/>
          </w:p>
        </w:tc>
        <w:tc>
          <w:tcPr>
            <w:shd w:val="clear" w:color="auto" w:fill="auto"/>
            <w:tcBorders>
              <w:top w:val="single" w:color="000000" w:sz="4" w:space="0"/>
              <w:left w:val="single" w:color="000000" w:sz="4" w:space="0"/>
              <w:bottom w:val="single" w:color="000000" w:sz="4" w:space="0"/>
              <w:right w:val="single" w:color="000000" w:sz="4" w:space="0"/>
            </w:tcBorders>
            <w:tcW w:w="395" w:type="pct"/>
            <w:vAlign w:val="center"/>
            <w:textDirection w:val="lrTb"/>
            <w:noWrap/>
          </w:tcPr>
          <w:p>
            <w:pPr>
              <w:jc w:val="both"/>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143" w:type="pct"/>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6" w:type="pct"/>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8" w:type="pct"/>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06" w:type="pct"/>
            <w:vAlign w:val="center"/>
            <w:textDirection w:val="lrTb"/>
            <w:noWrap/>
          </w:tcPr>
          <w:p>
            <w:pPr>
              <w:jc w:val="both"/>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焚烧垃圾。</w:t>
            </w:r>
            <w:r/>
          </w:p>
        </w:tc>
        <w:tc>
          <w:tcPr>
            <w:shd w:val="clear" w:color="auto" w:fill="auto"/>
            <w:tcBorders>
              <w:top w:val="single" w:color="000000" w:sz="4" w:space="0"/>
              <w:left w:val="none" w:color="000000" w:sz="4" w:space="0"/>
              <w:bottom w:val="single" w:color="000000" w:sz="4" w:space="0"/>
              <w:right w:val="single" w:color="000000" w:sz="4" w:space="0"/>
            </w:tcBorders>
            <w:tcW w:w="828"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发现一次，视为一个案件</w:t>
            </w:r>
            <w:r/>
          </w:p>
        </w:tc>
        <w:tc>
          <w:tcPr>
            <w:shd w:val="clear" w:color="auto" w:fill="auto"/>
            <w:tcBorders>
              <w:top w:val="single" w:color="000000" w:sz="4" w:space="0"/>
              <w:left w:val="single" w:color="000000" w:sz="4" w:space="0"/>
              <w:bottom w:val="single" w:color="000000" w:sz="4" w:space="0"/>
              <w:right w:val="single" w:color="000000" w:sz="4" w:space="0"/>
            </w:tcBorders>
            <w:tcW w:w="395" w:type="pct"/>
            <w:vAlign w:val="center"/>
            <w:textDirection w:val="lrTb"/>
            <w:noWrap/>
          </w:tcPr>
          <w:p>
            <w:pPr>
              <w:jc w:val="both"/>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710"/>
        </w:trPr>
        <w:tc>
          <w:tcPr>
            <w:shd w:val="clear" w:color="auto" w:fill="auto"/>
            <w:tcBorders>
              <w:top w:val="single" w:color="000000" w:sz="4" w:space="0"/>
              <w:left w:val="single" w:color="000000" w:sz="4" w:space="0"/>
              <w:bottom w:val="single" w:color="000000" w:sz="4" w:space="0"/>
              <w:right w:val="single" w:color="000000" w:sz="4" w:space="0"/>
            </w:tcBorders>
            <w:tcW w:w="143" w:type="pct"/>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6" w:type="pct"/>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8" w:type="pct"/>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06" w:type="pct"/>
            <w:vAlign w:val="center"/>
            <w:textDirection w:val="lrTb"/>
            <w:noWrap/>
          </w:tcPr>
          <w:p>
            <w:pPr>
              <w:jc w:val="both"/>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因转运站停电、设施设备维修等客观原因无法生产的，中标人必须无条件地按招标人的要求，有序地对垃圾进行分流。组织不力的。</w:t>
            </w:r>
            <w:r/>
          </w:p>
        </w:tc>
        <w:tc>
          <w:tcPr>
            <w:shd w:val="clear" w:color="auto" w:fill="auto"/>
            <w:tcBorders>
              <w:top w:val="single" w:color="000000" w:sz="4" w:space="0"/>
              <w:left w:val="none" w:color="000000" w:sz="4" w:space="0"/>
              <w:bottom w:val="single" w:color="000000" w:sz="4" w:space="0"/>
              <w:right w:val="single" w:color="000000" w:sz="4" w:space="0"/>
            </w:tcBorders>
            <w:tcW w:w="828"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发现一次，视为一个案件</w:t>
            </w:r>
            <w:r/>
          </w:p>
        </w:tc>
        <w:tc>
          <w:tcPr>
            <w:shd w:val="clear" w:color="auto" w:fill="auto"/>
            <w:tcBorders>
              <w:top w:val="single" w:color="000000" w:sz="4" w:space="0"/>
              <w:left w:val="single" w:color="000000" w:sz="4" w:space="0"/>
              <w:bottom w:val="single" w:color="000000" w:sz="4" w:space="0"/>
              <w:right w:val="single" w:color="000000" w:sz="4" w:space="0"/>
            </w:tcBorders>
            <w:tcW w:w="395" w:type="pct"/>
            <w:vAlign w:val="center"/>
            <w:textDirection w:val="lrTb"/>
            <w:noWrap/>
          </w:tcPr>
          <w:p>
            <w:pPr>
              <w:jc w:val="both"/>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143" w:type="pct"/>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6" w:type="pct"/>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8" w:type="pct"/>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06" w:type="pct"/>
            <w:vAlign w:val="center"/>
            <w:textDirection w:val="lrTb"/>
            <w:noWrap/>
          </w:tcPr>
          <w:p>
            <w:pPr>
              <w:jc w:val="both"/>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垃圾进转运站，必须服从招标人的转运站管理制度。</w:t>
            </w:r>
            <w:r/>
          </w:p>
        </w:tc>
        <w:tc>
          <w:tcPr>
            <w:shd w:val="clear" w:color="auto" w:fill="auto"/>
            <w:tcBorders>
              <w:top w:val="single" w:color="000000" w:sz="4" w:space="0"/>
              <w:left w:val="none" w:color="000000" w:sz="4" w:space="0"/>
              <w:bottom w:val="single" w:color="000000" w:sz="4" w:space="0"/>
              <w:right w:val="single" w:color="000000" w:sz="4" w:space="0"/>
            </w:tcBorders>
            <w:tcW w:w="828"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发现一次，视为一个案件</w:t>
            </w:r>
            <w:r/>
          </w:p>
        </w:tc>
        <w:tc>
          <w:tcPr>
            <w:shd w:val="clear" w:color="auto" w:fill="auto"/>
            <w:tcBorders>
              <w:top w:val="single" w:color="000000" w:sz="4" w:space="0"/>
              <w:left w:val="single" w:color="000000" w:sz="4" w:space="0"/>
              <w:bottom w:val="single" w:color="000000" w:sz="4" w:space="0"/>
              <w:right w:val="single" w:color="000000" w:sz="4" w:space="0"/>
            </w:tcBorders>
            <w:tcW w:w="395" w:type="pct"/>
            <w:vAlign w:val="center"/>
            <w:textDirection w:val="lrTb"/>
            <w:noWrap/>
          </w:tcPr>
          <w:p>
            <w:pPr>
              <w:jc w:val="both"/>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143" w:type="pct"/>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6" w:type="pct"/>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8" w:type="pct"/>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06" w:type="pct"/>
            <w:vAlign w:val="center"/>
            <w:textDirection w:val="lrTb"/>
            <w:noWrap/>
          </w:tcPr>
          <w:p>
            <w:pPr>
              <w:jc w:val="both"/>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消杀没有达到标准的。</w:t>
            </w:r>
            <w:r/>
          </w:p>
        </w:tc>
        <w:tc>
          <w:tcPr>
            <w:shd w:val="clear" w:color="auto" w:fill="auto"/>
            <w:tcBorders>
              <w:top w:val="single" w:color="000000" w:sz="4" w:space="0"/>
              <w:left w:val="none" w:color="000000" w:sz="4" w:space="0"/>
              <w:bottom w:val="single" w:color="000000" w:sz="4" w:space="0"/>
              <w:right w:val="single" w:color="000000" w:sz="4" w:space="0"/>
            </w:tcBorders>
            <w:tcW w:w="828"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发现一次，视为一个案件</w:t>
            </w:r>
            <w:r/>
          </w:p>
        </w:tc>
        <w:tc>
          <w:tcPr>
            <w:shd w:val="clear" w:color="auto" w:fill="auto"/>
            <w:tcBorders>
              <w:top w:val="single" w:color="000000" w:sz="4" w:space="0"/>
              <w:left w:val="single" w:color="000000" w:sz="4" w:space="0"/>
              <w:bottom w:val="single" w:color="000000" w:sz="4" w:space="0"/>
              <w:right w:val="single" w:color="000000" w:sz="4" w:space="0"/>
            </w:tcBorders>
            <w:tcW w:w="395" w:type="pct"/>
            <w:vAlign w:val="center"/>
            <w:textDirection w:val="lrTb"/>
            <w:noWrap/>
          </w:tcPr>
          <w:p>
            <w:pPr>
              <w:jc w:val="both"/>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143" w:type="pct"/>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6" w:type="pct"/>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8" w:type="pct"/>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06" w:type="pct"/>
            <w:vAlign w:val="center"/>
            <w:textDirection w:val="lrTb"/>
            <w:noWrap/>
          </w:tcPr>
          <w:p>
            <w:pPr>
              <w:jc w:val="both"/>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建筑垃圾未及时清运，发现建筑垃圾在朱林辖区内处理。</w:t>
            </w:r>
            <w:r/>
          </w:p>
        </w:tc>
        <w:tc>
          <w:tcPr>
            <w:shd w:val="clear" w:color="auto" w:fill="auto"/>
            <w:tcBorders>
              <w:top w:val="single" w:color="000000" w:sz="4" w:space="0"/>
              <w:left w:val="none" w:color="000000" w:sz="4" w:space="0"/>
              <w:bottom w:val="single" w:color="000000" w:sz="4" w:space="0"/>
              <w:right w:val="single" w:color="000000" w:sz="4" w:space="0"/>
            </w:tcBorders>
            <w:tcW w:w="828"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发现一次，视为一个案件</w:t>
            </w:r>
            <w:r/>
          </w:p>
        </w:tc>
        <w:tc>
          <w:tcPr>
            <w:shd w:val="clear" w:color="auto" w:fill="auto"/>
            <w:tcBorders>
              <w:top w:val="single" w:color="000000" w:sz="4" w:space="0"/>
              <w:left w:val="single" w:color="000000" w:sz="4" w:space="0"/>
              <w:bottom w:val="single" w:color="000000" w:sz="4" w:space="0"/>
              <w:right w:val="single" w:color="000000" w:sz="4" w:space="0"/>
            </w:tcBorders>
            <w:tcW w:w="395" w:type="pct"/>
            <w:vAlign w:val="center"/>
            <w:textDirection w:val="lrTb"/>
            <w:noWrap/>
          </w:tcPr>
          <w:p>
            <w:pPr>
              <w:jc w:val="both"/>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770"/>
        </w:trPr>
        <w:tc>
          <w:tcPr>
            <w:shd w:val="clear" w:color="auto" w:fill="auto"/>
            <w:tcBorders>
              <w:top w:val="single" w:color="000000" w:sz="4" w:space="0"/>
              <w:left w:val="single" w:color="000000" w:sz="4" w:space="0"/>
              <w:bottom w:val="single" w:color="000000" w:sz="4" w:space="0"/>
              <w:right w:val="single" w:color="000000" w:sz="4" w:space="0"/>
            </w:tcBorders>
            <w:tcW w:w="143" w:type="pct"/>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6" w:type="pct"/>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8"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公共厕所</w:t>
            </w:r>
            <w:r/>
          </w:p>
        </w:tc>
        <w:tc>
          <w:tcPr>
            <w:shd w:val="clear" w:color="auto" w:fill="auto"/>
            <w:tcBorders>
              <w:top w:val="single" w:color="000000" w:sz="4" w:space="0"/>
              <w:left w:val="single" w:color="000000" w:sz="4" w:space="0"/>
              <w:bottom w:val="single" w:color="000000" w:sz="4" w:space="0"/>
              <w:right w:val="single" w:color="000000" w:sz="4" w:space="0"/>
            </w:tcBorders>
            <w:tcW w:w="3306" w:type="pct"/>
            <w:vAlign w:val="center"/>
            <w:textDirection w:val="lrTb"/>
            <w:noWrap/>
          </w:tcPr>
          <w:p>
            <w:pPr>
              <w:jc w:val="both"/>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统一着装，文明礼貌，不随意离岗（根据公厕开放时间），不做与工作无关事务。巡查记录健全，标志齐全，按规定时间开放。</w:t>
            </w:r>
            <w:r/>
          </w:p>
        </w:tc>
        <w:tc>
          <w:tcPr>
            <w:shd w:val="clear" w:color="auto" w:fill="auto"/>
            <w:tcBorders>
              <w:top w:val="single" w:color="000000" w:sz="4" w:space="0"/>
              <w:left w:val="none" w:color="000000" w:sz="4" w:space="0"/>
              <w:bottom w:val="single" w:color="000000" w:sz="4" w:space="0"/>
              <w:right w:val="single" w:color="000000" w:sz="4" w:space="0"/>
            </w:tcBorders>
            <w:tcW w:w="828"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发现一次，视为一个案件</w:t>
            </w:r>
            <w:r/>
          </w:p>
        </w:tc>
        <w:tc>
          <w:tcPr>
            <w:shd w:val="clear" w:color="auto" w:fill="auto"/>
            <w:tcBorders>
              <w:top w:val="single" w:color="000000" w:sz="4" w:space="0"/>
              <w:left w:val="single" w:color="000000" w:sz="4" w:space="0"/>
              <w:bottom w:val="single" w:color="000000" w:sz="4" w:space="0"/>
              <w:right w:val="single" w:color="000000" w:sz="4" w:space="0"/>
            </w:tcBorders>
            <w:tcW w:w="395" w:type="pct"/>
            <w:vAlign w:val="center"/>
            <w:textDirection w:val="lrTb"/>
            <w:noWrap/>
          </w:tcPr>
          <w:p>
            <w:pPr>
              <w:jc w:val="both"/>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143" w:type="pct"/>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6" w:type="pct"/>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8" w:type="pct"/>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06" w:type="pct"/>
            <w:vAlign w:val="center"/>
            <w:textDirection w:val="lrTb"/>
            <w:noWrap/>
          </w:tcPr>
          <w:p>
            <w:pPr>
              <w:jc w:val="both"/>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公厕周围3米范围内环境整洁，化粪池有盖板。</w:t>
            </w:r>
            <w:r/>
          </w:p>
        </w:tc>
        <w:tc>
          <w:tcPr>
            <w:shd w:val="clear" w:color="auto" w:fill="auto"/>
            <w:tcBorders>
              <w:top w:val="single" w:color="000000" w:sz="4" w:space="0"/>
              <w:left w:val="none" w:color="000000" w:sz="4" w:space="0"/>
              <w:bottom w:val="single" w:color="000000" w:sz="4" w:space="0"/>
              <w:right w:val="single" w:color="000000" w:sz="4" w:space="0"/>
            </w:tcBorders>
            <w:tcW w:w="828"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发现一次，视为一个案件</w:t>
            </w:r>
            <w:r/>
          </w:p>
        </w:tc>
        <w:tc>
          <w:tcPr>
            <w:shd w:val="clear" w:color="auto" w:fill="auto"/>
            <w:tcBorders>
              <w:top w:val="single" w:color="000000" w:sz="4" w:space="0"/>
              <w:left w:val="single" w:color="000000" w:sz="4" w:space="0"/>
              <w:bottom w:val="single" w:color="000000" w:sz="4" w:space="0"/>
              <w:right w:val="single" w:color="000000" w:sz="4" w:space="0"/>
            </w:tcBorders>
            <w:tcW w:w="395" w:type="pct"/>
            <w:vAlign w:val="center"/>
            <w:textDirection w:val="lrTb"/>
            <w:noWrap/>
          </w:tcPr>
          <w:p>
            <w:pPr>
              <w:jc w:val="both"/>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143" w:type="pct"/>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6" w:type="pct"/>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8" w:type="pct"/>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06" w:type="pct"/>
            <w:vAlign w:val="center"/>
            <w:textDirection w:val="lrTb"/>
            <w:noWrap/>
          </w:tcPr>
          <w:p>
            <w:pPr>
              <w:jc w:val="both"/>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公厕内设施完好无损，内外墙壁无乱张贴或破损，消杀措施落实，基本无蝇蛆。</w:t>
            </w:r>
            <w:r/>
          </w:p>
        </w:tc>
        <w:tc>
          <w:tcPr>
            <w:shd w:val="clear" w:color="auto" w:fill="auto"/>
            <w:tcBorders>
              <w:top w:val="single" w:color="000000" w:sz="4" w:space="0"/>
              <w:left w:val="none" w:color="000000" w:sz="4" w:space="0"/>
              <w:bottom w:val="single" w:color="000000" w:sz="4" w:space="0"/>
              <w:right w:val="single" w:color="000000" w:sz="4" w:space="0"/>
            </w:tcBorders>
            <w:tcW w:w="828"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发现一次，视为一个案件</w:t>
            </w:r>
            <w:r/>
          </w:p>
        </w:tc>
        <w:tc>
          <w:tcPr>
            <w:shd w:val="clear" w:color="auto" w:fill="auto"/>
            <w:tcBorders>
              <w:top w:val="single" w:color="000000" w:sz="4" w:space="0"/>
              <w:left w:val="single" w:color="000000" w:sz="4" w:space="0"/>
              <w:bottom w:val="single" w:color="000000" w:sz="4" w:space="0"/>
              <w:right w:val="single" w:color="000000" w:sz="4" w:space="0"/>
            </w:tcBorders>
            <w:tcW w:w="395" w:type="pct"/>
            <w:vAlign w:val="center"/>
            <w:textDirection w:val="lrTb"/>
            <w:noWrap/>
          </w:tcPr>
          <w:p>
            <w:pPr>
              <w:jc w:val="both"/>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143" w:type="pct"/>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6" w:type="pct"/>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8" w:type="pct"/>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06" w:type="pct"/>
            <w:vAlign w:val="center"/>
            <w:textDirection w:val="lrTb"/>
            <w:noWrap/>
          </w:tcPr>
          <w:p>
            <w:pPr>
              <w:jc w:val="both"/>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公厕保洁达到公厕内无明显恶臭、无积灰、无蛛网、无痰迹，地面无积水、无废弃物、便池无尿垢、粪槽无积粪。</w:t>
            </w:r>
            <w:r/>
          </w:p>
        </w:tc>
        <w:tc>
          <w:tcPr>
            <w:shd w:val="clear" w:color="auto" w:fill="auto"/>
            <w:tcBorders>
              <w:top w:val="single" w:color="000000" w:sz="4" w:space="0"/>
              <w:left w:val="none" w:color="000000" w:sz="4" w:space="0"/>
              <w:bottom w:val="single" w:color="000000" w:sz="4" w:space="0"/>
              <w:right w:val="single" w:color="000000" w:sz="4" w:space="0"/>
            </w:tcBorders>
            <w:tcW w:w="828"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发现一次，视为一个案件</w:t>
            </w:r>
            <w:r/>
          </w:p>
        </w:tc>
        <w:tc>
          <w:tcPr>
            <w:shd w:val="clear" w:color="auto" w:fill="auto"/>
            <w:tcBorders>
              <w:top w:val="single" w:color="000000" w:sz="4" w:space="0"/>
              <w:left w:val="single" w:color="000000" w:sz="4" w:space="0"/>
              <w:bottom w:val="single" w:color="000000" w:sz="4" w:space="0"/>
              <w:right w:val="single" w:color="000000" w:sz="4" w:space="0"/>
            </w:tcBorders>
            <w:tcW w:w="395" w:type="pct"/>
            <w:vAlign w:val="center"/>
            <w:textDirection w:val="lrTb"/>
            <w:noWrap/>
          </w:tcPr>
          <w:p>
            <w:pPr>
              <w:jc w:val="both"/>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143" w:type="pct"/>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6" w:type="pct"/>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8" w:type="pct"/>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06" w:type="pct"/>
            <w:vAlign w:val="center"/>
            <w:textDirection w:val="lrTb"/>
            <w:noWrap/>
          </w:tcPr>
          <w:p>
            <w:pPr>
              <w:jc w:val="both"/>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对公厕内破损设施，要及时发现并汇报给镇政府主管部门（并有台帐记录）。</w:t>
            </w:r>
            <w:r/>
          </w:p>
        </w:tc>
        <w:tc>
          <w:tcPr>
            <w:shd w:val="clear" w:color="auto" w:fill="auto"/>
            <w:tcBorders>
              <w:top w:val="single" w:color="000000" w:sz="4" w:space="0"/>
              <w:left w:val="none" w:color="000000" w:sz="4" w:space="0"/>
              <w:bottom w:val="single" w:color="000000" w:sz="4" w:space="0"/>
              <w:right w:val="single" w:color="000000" w:sz="4" w:space="0"/>
            </w:tcBorders>
            <w:tcW w:w="828"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发现一次，视为一个案件</w:t>
            </w:r>
            <w:r/>
          </w:p>
        </w:tc>
        <w:tc>
          <w:tcPr>
            <w:shd w:val="clear" w:color="auto" w:fill="auto"/>
            <w:tcBorders>
              <w:top w:val="single" w:color="000000" w:sz="4" w:space="0"/>
              <w:left w:val="single" w:color="000000" w:sz="4" w:space="0"/>
              <w:bottom w:val="single" w:color="000000" w:sz="4" w:space="0"/>
              <w:right w:val="single" w:color="000000" w:sz="4" w:space="0"/>
            </w:tcBorders>
            <w:tcW w:w="395" w:type="pct"/>
            <w:vAlign w:val="center"/>
            <w:textDirection w:val="lrTb"/>
            <w:noWrap/>
          </w:tcPr>
          <w:p>
            <w:pPr>
              <w:jc w:val="both"/>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143" w:type="pct"/>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6" w:type="pct"/>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8" w:type="pct"/>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06" w:type="pct"/>
            <w:vAlign w:val="center"/>
            <w:textDirection w:val="lrTb"/>
            <w:noWrap/>
          </w:tcPr>
          <w:p>
            <w:pPr>
              <w:jc w:val="both"/>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公共卫生间工具箱和管理间内物品摆放整齐，不得堆放杂物，垃圾桶必须套装垃圾袋</w:t>
            </w:r>
            <w:r/>
          </w:p>
        </w:tc>
        <w:tc>
          <w:tcPr>
            <w:shd w:val="clear" w:color="auto" w:fill="auto"/>
            <w:tcBorders>
              <w:top w:val="single" w:color="000000" w:sz="4" w:space="0"/>
              <w:left w:val="none" w:color="000000" w:sz="4" w:space="0"/>
              <w:bottom w:val="single" w:color="000000" w:sz="4" w:space="0"/>
              <w:right w:val="single" w:color="000000" w:sz="4" w:space="0"/>
            </w:tcBorders>
            <w:tcW w:w="828"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发现一次，视为一个案件</w:t>
            </w:r>
            <w:r/>
          </w:p>
        </w:tc>
        <w:tc>
          <w:tcPr>
            <w:shd w:val="clear" w:color="auto" w:fill="auto"/>
            <w:tcBorders>
              <w:top w:val="single" w:color="000000" w:sz="4" w:space="0"/>
              <w:left w:val="single" w:color="000000" w:sz="4" w:space="0"/>
              <w:bottom w:val="single" w:color="000000" w:sz="4" w:space="0"/>
              <w:right w:val="single" w:color="000000" w:sz="4" w:space="0"/>
            </w:tcBorders>
            <w:tcW w:w="395" w:type="pct"/>
            <w:vAlign w:val="center"/>
            <w:textDirection w:val="lrTb"/>
            <w:noWrap/>
          </w:tcPr>
          <w:p>
            <w:pPr>
              <w:jc w:val="both"/>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143" w:type="pct"/>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6" w:type="pct"/>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8" w:type="pct"/>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06" w:type="pct"/>
            <w:vAlign w:val="center"/>
            <w:textDirection w:val="lrTb"/>
            <w:noWrap/>
          </w:tcPr>
          <w:p>
            <w:pPr>
              <w:jc w:val="both"/>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保洁维护作业时，应做好提示、警示。</w:t>
            </w:r>
            <w:r/>
          </w:p>
        </w:tc>
        <w:tc>
          <w:tcPr>
            <w:shd w:val="clear" w:color="auto" w:fill="auto"/>
            <w:tcBorders>
              <w:top w:val="single" w:color="000000" w:sz="4" w:space="0"/>
              <w:left w:val="none" w:color="000000" w:sz="4" w:space="0"/>
              <w:bottom w:val="single" w:color="000000" w:sz="4" w:space="0"/>
              <w:right w:val="single" w:color="000000" w:sz="4" w:space="0"/>
            </w:tcBorders>
            <w:tcW w:w="828"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发现一次，视为一个案件</w:t>
            </w:r>
            <w:r/>
          </w:p>
        </w:tc>
        <w:tc>
          <w:tcPr>
            <w:shd w:val="clear" w:color="auto" w:fill="auto"/>
            <w:tcBorders>
              <w:top w:val="single" w:color="000000" w:sz="4" w:space="0"/>
              <w:left w:val="single" w:color="000000" w:sz="4" w:space="0"/>
              <w:bottom w:val="single" w:color="000000" w:sz="4" w:space="0"/>
              <w:right w:val="single" w:color="000000" w:sz="4" w:space="0"/>
            </w:tcBorders>
            <w:tcW w:w="395" w:type="pct"/>
            <w:vAlign w:val="center"/>
            <w:textDirection w:val="lrTb"/>
            <w:noWrap/>
          </w:tcPr>
          <w:p>
            <w:pPr>
              <w:jc w:val="both"/>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143" w:type="pct"/>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6" w:type="pct"/>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8" w:type="pct"/>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06" w:type="pct"/>
            <w:vAlign w:val="center"/>
            <w:textDirection w:val="lrTb"/>
            <w:noWrap/>
          </w:tcPr>
          <w:p>
            <w:pPr>
              <w:jc w:val="both"/>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作业完毕，作业工具及时放入工具箱或管理间。</w:t>
            </w:r>
            <w:r/>
          </w:p>
        </w:tc>
        <w:tc>
          <w:tcPr>
            <w:shd w:val="clear" w:color="auto" w:fill="auto"/>
            <w:tcBorders>
              <w:top w:val="single" w:color="000000" w:sz="4" w:space="0"/>
              <w:left w:val="none" w:color="000000" w:sz="4" w:space="0"/>
              <w:bottom w:val="single" w:color="000000" w:sz="4" w:space="0"/>
              <w:right w:val="single" w:color="000000" w:sz="4" w:space="0"/>
            </w:tcBorders>
            <w:tcW w:w="828"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发现一次，视为一个案件</w:t>
            </w:r>
            <w:r/>
          </w:p>
        </w:tc>
        <w:tc>
          <w:tcPr>
            <w:shd w:val="clear" w:color="auto" w:fill="auto"/>
            <w:tcBorders>
              <w:top w:val="single" w:color="000000" w:sz="4" w:space="0"/>
              <w:left w:val="single" w:color="000000" w:sz="4" w:space="0"/>
              <w:bottom w:val="single" w:color="000000" w:sz="4" w:space="0"/>
              <w:right w:val="single" w:color="000000" w:sz="4" w:space="0"/>
            </w:tcBorders>
            <w:tcW w:w="395" w:type="pct"/>
            <w:vAlign w:val="center"/>
            <w:textDirection w:val="lrTb"/>
            <w:noWrap/>
          </w:tcPr>
          <w:p>
            <w:pPr>
              <w:jc w:val="both"/>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143" w:type="pct"/>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6" w:type="pct"/>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8" w:type="pct"/>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06" w:type="pct"/>
            <w:vAlign w:val="center"/>
            <w:textDirection w:val="lrTb"/>
            <w:noWrap/>
          </w:tcPr>
          <w:p>
            <w:pPr>
              <w:jc w:val="both"/>
              <w:keepLines w:val="0"/>
              <w:keepNext w:val="0"/>
              <w:widowControl/>
              <w:rPr>
                <w:rFonts w:hint="eastAsia" w:ascii="宋体" w:hAnsi="宋体" w:eastAsia="宋体" w:cs="宋体"/>
                <w:i w:val="0"/>
                <w:iCs w:val="0"/>
                <w:color w:val="000000"/>
                <w:sz w:val="22"/>
                <w:szCs w:val="22"/>
                <w:u w:val="none"/>
              </w:rPr>
              <w:suppressLineNumbers w:val="0"/>
            </w:pPr>
            <w:r>
              <w:rPr>
                <w:rStyle w:val="1486"/>
                <w:lang w:val="en-US" w:eastAsia="zh-CN" w:bidi="ar"/>
              </w:rPr>
              <w:t xml:space="preserve">公厕巡查记录做</w:t>
            </w:r>
            <w:r>
              <w:rPr>
                <w:rFonts w:hint="eastAsia" w:ascii="宋体" w:hAnsi="宋体" w:eastAsia="宋体" w:cs="宋体"/>
                <w:i w:val="0"/>
                <w:iCs w:val="0"/>
                <w:color w:val="000000"/>
                <w:sz w:val="22"/>
                <w:szCs w:val="22"/>
                <w:u w:val="none"/>
                <w:lang w:val="en-US" w:eastAsia="zh-CN" w:bidi="ar"/>
              </w:rPr>
              <w:t xml:space="preserve">到每日有记录、签字，必须与实际问题符合且及时记录。</w:t>
            </w:r>
            <w:r/>
          </w:p>
        </w:tc>
        <w:tc>
          <w:tcPr>
            <w:shd w:val="clear" w:color="auto" w:fill="auto"/>
            <w:tcBorders>
              <w:top w:val="single" w:color="000000" w:sz="4" w:space="0"/>
              <w:left w:val="none" w:color="000000" w:sz="4" w:space="0"/>
              <w:bottom w:val="single" w:color="000000" w:sz="4" w:space="0"/>
              <w:right w:val="single" w:color="000000" w:sz="4" w:space="0"/>
            </w:tcBorders>
            <w:tcW w:w="828"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发现一次，视为一个案件</w:t>
            </w:r>
            <w:r/>
          </w:p>
        </w:tc>
        <w:tc>
          <w:tcPr>
            <w:shd w:val="clear" w:color="auto" w:fill="auto"/>
            <w:tcBorders>
              <w:top w:val="single" w:color="000000" w:sz="4" w:space="0"/>
              <w:left w:val="single" w:color="000000" w:sz="4" w:space="0"/>
              <w:bottom w:val="single" w:color="000000" w:sz="4" w:space="0"/>
              <w:right w:val="single" w:color="000000" w:sz="4" w:space="0"/>
            </w:tcBorders>
            <w:tcW w:w="395" w:type="pct"/>
            <w:vAlign w:val="center"/>
            <w:textDirection w:val="lrTb"/>
            <w:noWrap/>
          </w:tcPr>
          <w:p>
            <w:pPr>
              <w:jc w:val="both"/>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143" w:type="pct"/>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6" w:type="pct"/>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8"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小区保洁</w:t>
            </w:r>
            <w:r/>
          </w:p>
        </w:tc>
        <w:tc>
          <w:tcPr>
            <w:shd w:val="clear" w:color="auto" w:fill="auto"/>
            <w:tcBorders>
              <w:top w:val="single" w:color="000000" w:sz="4" w:space="0"/>
              <w:left w:val="single" w:color="000000" w:sz="4" w:space="0"/>
              <w:bottom w:val="single" w:color="000000" w:sz="4" w:space="0"/>
              <w:right w:val="single" w:color="000000" w:sz="4" w:space="0"/>
            </w:tcBorders>
            <w:tcW w:w="3306" w:type="pct"/>
            <w:vAlign w:val="center"/>
            <w:textDirection w:val="lrTb"/>
            <w:noWrap/>
          </w:tcPr>
          <w:p>
            <w:pPr>
              <w:jc w:val="both"/>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未按要求小区保洁，包括公共绿地、小区道路、楼道，未按要求清运垃圾。</w:t>
            </w:r>
            <w:r/>
          </w:p>
        </w:tc>
        <w:tc>
          <w:tcPr>
            <w:shd w:val="clear" w:color="auto" w:fill="auto"/>
            <w:tcBorders>
              <w:top w:val="single" w:color="000000" w:sz="4" w:space="0"/>
              <w:left w:val="none" w:color="000000" w:sz="4" w:space="0"/>
              <w:bottom w:val="single" w:color="000000" w:sz="4" w:space="0"/>
              <w:right w:val="single" w:color="000000" w:sz="4" w:space="0"/>
            </w:tcBorders>
            <w:tcW w:w="828"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发现一次，视为一个案件</w:t>
            </w:r>
            <w:r/>
          </w:p>
        </w:tc>
        <w:tc>
          <w:tcPr>
            <w:shd w:val="clear" w:color="auto" w:fill="auto"/>
            <w:tcBorders>
              <w:top w:val="single" w:color="000000" w:sz="4" w:space="0"/>
              <w:left w:val="single" w:color="000000" w:sz="4" w:space="0"/>
              <w:bottom w:val="single" w:color="000000" w:sz="4" w:space="0"/>
              <w:right w:val="single" w:color="000000" w:sz="4" w:space="0"/>
            </w:tcBorders>
            <w:tcW w:w="395" w:type="pct"/>
            <w:vAlign w:val="center"/>
            <w:textDirection w:val="lrTb"/>
            <w:noWrap/>
          </w:tcPr>
          <w:p>
            <w:pPr>
              <w:jc w:val="both"/>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143" w:type="pct"/>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6" w:type="pct"/>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8" w:type="pct"/>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06" w:type="pct"/>
            <w:vAlign w:val="center"/>
            <w:textDirection w:val="lrTb"/>
            <w:noWrap/>
          </w:tcPr>
          <w:p>
            <w:pPr>
              <w:jc w:val="both"/>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未按要求每日清洗垃圾桶。</w:t>
            </w:r>
            <w:r/>
          </w:p>
        </w:tc>
        <w:tc>
          <w:tcPr>
            <w:shd w:val="clear" w:color="auto" w:fill="auto"/>
            <w:tcBorders>
              <w:top w:val="single" w:color="000000" w:sz="4" w:space="0"/>
              <w:left w:val="none" w:color="000000" w:sz="4" w:space="0"/>
              <w:bottom w:val="single" w:color="000000" w:sz="4" w:space="0"/>
              <w:right w:val="single" w:color="000000" w:sz="4" w:space="0"/>
            </w:tcBorders>
            <w:tcW w:w="828"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发现一次，视为一个案件</w:t>
            </w:r>
            <w:r/>
          </w:p>
        </w:tc>
        <w:tc>
          <w:tcPr>
            <w:shd w:val="clear" w:color="auto" w:fill="auto"/>
            <w:tcBorders>
              <w:top w:val="single" w:color="000000" w:sz="4" w:space="0"/>
              <w:left w:val="single" w:color="000000" w:sz="4" w:space="0"/>
              <w:bottom w:val="single" w:color="000000" w:sz="4" w:space="0"/>
              <w:right w:val="single" w:color="000000" w:sz="4" w:space="0"/>
            </w:tcBorders>
            <w:tcW w:w="395" w:type="pct"/>
            <w:vAlign w:val="center"/>
            <w:textDirection w:val="lrTb"/>
            <w:noWrap/>
          </w:tcPr>
          <w:p>
            <w:pPr>
              <w:jc w:val="both"/>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143"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组织作业</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25"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安全文明生产</w:t>
            </w:r>
            <w:r/>
          </w:p>
        </w:tc>
        <w:tc>
          <w:tcPr>
            <w:shd w:val="clear" w:color="auto" w:fill="auto"/>
            <w:tcBorders>
              <w:top w:val="single" w:color="000000" w:sz="4" w:space="0"/>
              <w:left w:val="single" w:color="000000" w:sz="4" w:space="0"/>
              <w:bottom w:val="single" w:color="000000" w:sz="4" w:space="0"/>
              <w:right w:val="single" w:color="000000" w:sz="4" w:space="0"/>
            </w:tcBorders>
            <w:tcW w:w="3306" w:type="pct"/>
            <w:vAlign w:val="center"/>
            <w:textDirection w:val="lrTb"/>
            <w:noWrap/>
          </w:tcPr>
          <w:p>
            <w:pPr>
              <w:jc w:val="both"/>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未穿戴作业单位统一规定的反光安全标志服、帽者。</w:t>
            </w:r>
            <w:r/>
          </w:p>
        </w:tc>
        <w:tc>
          <w:tcPr>
            <w:shd w:val="clear" w:color="auto" w:fill="auto"/>
            <w:tcBorders>
              <w:top w:val="single" w:color="000000" w:sz="4" w:space="0"/>
              <w:left w:val="none" w:color="000000" w:sz="4" w:space="0"/>
              <w:bottom w:val="single" w:color="000000" w:sz="4" w:space="0"/>
              <w:right w:val="single" w:color="000000" w:sz="4" w:space="0"/>
            </w:tcBorders>
            <w:tcW w:w="828"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发现一次，视为一个案件</w:t>
            </w:r>
            <w:r/>
          </w:p>
        </w:tc>
        <w:tc>
          <w:tcPr>
            <w:shd w:val="clear" w:color="auto" w:fill="auto"/>
            <w:tcBorders>
              <w:top w:val="single" w:color="000000" w:sz="4" w:space="0"/>
              <w:left w:val="single" w:color="000000" w:sz="4" w:space="0"/>
              <w:bottom w:val="single" w:color="000000" w:sz="4" w:space="0"/>
              <w:right w:val="single" w:color="000000" w:sz="4" w:space="0"/>
            </w:tcBorders>
            <w:tcW w:w="395" w:type="pct"/>
            <w:vAlign w:val="center"/>
            <w:textDirection w:val="lrTb"/>
            <w:noWrap/>
          </w:tcPr>
          <w:p>
            <w:pPr>
              <w:jc w:val="both"/>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143" w:type="pct"/>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25" w:type="pct"/>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06" w:type="pct"/>
            <w:vAlign w:val="center"/>
            <w:textDirection w:val="lrTb"/>
            <w:noWrap/>
          </w:tcPr>
          <w:p>
            <w:pPr>
              <w:jc w:val="both"/>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穿拖鞋上班的。</w:t>
            </w:r>
            <w:r/>
          </w:p>
        </w:tc>
        <w:tc>
          <w:tcPr>
            <w:shd w:val="clear" w:color="auto" w:fill="auto"/>
            <w:tcBorders>
              <w:top w:val="single" w:color="000000" w:sz="4" w:space="0"/>
              <w:left w:val="none" w:color="000000" w:sz="4" w:space="0"/>
              <w:bottom w:val="single" w:color="000000" w:sz="4" w:space="0"/>
              <w:right w:val="single" w:color="000000" w:sz="4" w:space="0"/>
            </w:tcBorders>
            <w:tcW w:w="828"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发现一次，视为一个案件</w:t>
            </w:r>
            <w:r/>
          </w:p>
        </w:tc>
        <w:tc>
          <w:tcPr>
            <w:shd w:val="clear" w:color="auto" w:fill="auto"/>
            <w:tcBorders>
              <w:top w:val="single" w:color="000000" w:sz="4" w:space="0"/>
              <w:left w:val="single" w:color="000000" w:sz="4" w:space="0"/>
              <w:bottom w:val="single" w:color="000000" w:sz="4" w:space="0"/>
              <w:right w:val="single" w:color="000000" w:sz="4" w:space="0"/>
            </w:tcBorders>
            <w:tcW w:w="395" w:type="pct"/>
            <w:vAlign w:val="center"/>
            <w:textDirection w:val="lrTb"/>
            <w:noWrap/>
          </w:tcPr>
          <w:p>
            <w:pPr>
              <w:jc w:val="both"/>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740"/>
        </w:trPr>
        <w:tc>
          <w:tcPr>
            <w:shd w:val="clear" w:color="auto" w:fill="auto"/>
            <w:tcBorders>
              <w:top w:val="single" w:color="000000" w:sz="4" w:space="0"/>
              <w:left w:val="single" w:color="000000" w:sz="4" w:space="0"/>
              <w:bottom w:val="single" w:color="000000" w:sz="4" w:space="0"/>
              <w:right w:val="single" w:color="000000" w:sz="4" w:space="0"/>
            </w:tcBorders>
            <w:tcW w:w="143" w:type="pct"/>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25" w:type="pct"/>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06" w:type="pct"/>
            <w:vAlign w:val="center"/>
            <w:textDirection w:val="lrTb"/>
            <w:noWrap/>
          </w:tcPr>
          <w:p>
            <w:pPr>
              <w:jc w:val="both"/>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作业人员当班闲坐、聊天的（影响工作质量的）。</w:t>
            </w:r>
            <w:r/>
          </w:p>
        </w:tc>
        <w:tc>
          <w:tcPr>
            <w:shd w:val="clear" w:color="auto" w:fill="auto"/>
            <w:tcBorders>
              <w:top w:val="single" w:color="000000" w:sz="4" w:space="0"/>
              <w:left w:val="none" w:color="000000" w:sz="4" w:space="0"/>
              <w:bottom w:val="single" w:color="000000" w:sz="4" w:space="0"/>
              <w:right w:val="single" w:color="000000" w:sz="4" w:space="0"/>
            </w:tcBorders>
            <w:tcW w:w="828"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发现一次，视为一个案件</w:t>
            </w:r>
            <w:r/>
          </w:p>
        </w:tc>
        <w:tc>
          <w:tcPr>
            <w:shd w:val="clear" w:color="auto" w:fill="auto"/>
            <w:tcBorders>
              <w:top w:val="single" w:color="000000" w:sz="4" w:space="0"/>
              <w:left w:val="single" w:color="000000" w:sz="4" w:space="0"/>
              <w:bottom w:val="single" w:color="000000" w:sz="4" w:space="0"/>
              <w:right w:val="single" w:color="000000" w:sz="4" w:space="0"/>
            </w:tcBorders>
            <w:tcW w:w="395" w:type="pct"/>
            <w:vAlign w:val="center"/>
            <w:textDirection w:val="lrTb"/>
            <w:noWrap/>
          </w:tcPr>
          <w:p>
            <w:pPr>
              <w:jc w:val="both"/>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143" w:type="pct"/>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25" w:type="pct"/>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06" w:type="pct"/>
            <w:vAlign w:val="center"/>
            <w:textDirection w:val="lrTb"/>
            <w:noWrap/>
          </w:tcPr>
          <w:p>
            <w:pPr>
              <w:jc w:val="both"/>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作业人员当班围观突发事件或就地闲逛购物的。</w:t>
            </w:r>
            <w:r/>
          </w:p>
        </w:tc>
        <w:tc>
          <w:tcPr>
            <w:shd w:val="clear" w:color="auto" w:fill="auto"/>
            <w:tcBorders>
              <w:top w:val="single" w:color="000000" w:sz="4" w:space="0"/>
              <w:left w:val="none" w:color="000000" w:sz="4" w:space="0"/>
              <w:bottom w:val="single" w:color="000000" w:sz="4" w:space="0"/>
              <w:right w:val="single" w:color="000000" w:sz="4" w:space="0"/>
            </w:tcBorders>
            <w:tcW w:w="828"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发现一次，视为一个案件</w:t>
            </w:r>
            <w:r/>
          </w:p>
        </w:tc>
        <w:tc>
          <w:tcPr>
            <w:shd w:val="clear" w:color="auto" w:fill="auto"/>
            <w:tcBorders>
              <w:top w:val="single" w:color="000000" w:sz="4" w:space="0"/>
              <w:left w:val="single" w:color="000000" w:sz="4" w:space="0"/>
              <w:bottom w:val="single" w:color="000000" w:sz="4" w:space="0"/>
              <w:right w:val="single" w:color="000000" w:sz="4" w:space="0"/>
            </w:tcBorders>
            <w:tcW w:w="395" w:type="pct"/>
            <w:vAlign w:val="center"/>
            <w:textDirection w:val="lrTb"/>
            <w:noWrap/>
          </w:tcPr>
          <w:p>
            <w:pPr>
              <w:jc w:val="both"/>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143" w:type="pct"/>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25" w:type="pct"/>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06" w:type="pct"/>
            <w:vAlign w:val="center"/>
            <w:textDirection w:val="lrTb"/>
            <w:noWrap/>
          </w:tcPr>
          <w:p>
            <w:pPr>
              <w:jc w:val="both"/>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机械化车辆在岗作业时车辆停留休息的。</w:t>
            </w:r>
            <w:r/>
          </w:p>
        </w:tc>
        <w:tc>
          <w:tcPr>
            <w:shd w:val="clear" w:color="auto" w:fill="auto"/>
            <w:tcBorders>
              <w:top w:val="single" w:color="000000" w:sz="4" w:space="0"/>
              <w:left w:val="none" w:color="000000" w:sz="4" w:space="0"/>
              <w:bottom w:val="single" w:color="000000" w:sz="4" w:space="0"/>
              <w:right w:val="single" w:color="000000" w:sz="4" w:space="0"/>
            </w:tcBorders>
            <w:tcW w:w="828"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发现一次，视为一个案件</w:t>
            </w:r>
            <w:r/>
          </w:p>
        </w:tc>
        <w:tc>
          <w:tcPr>
            <w:shd w:val="clear" w:color="auto" w:fill="auto"/>
            <w:tcBorders>
              <w:top w:val="single" w:color="000000" w:sz="4" w:space="0"/>
              <w:left w:val="single" w:color="000000" w:sz="4" w:space="0"/>
              <w:bottom w:val="single" w:color="000000" w:sz="4" w:space="0"/>
              <w:right w:val="single" w:color="000000" w:sz="4" w:space="0"/>
            </w:tcBorders>
            <w:tcW w:w="395" w:type="pct"/>
            <w:vAlign w:val="center"/>
            <w:textDirection w:val="lrTb"/>
            <w:noWrap/>
          </w:tcPr>
          <w:p>
            <w:pPr>
              <w:jc w:val="both"/>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143" w:type="pct"/>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25" w:type="pct"/>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06" w:type="pct"/>
            <w:vAlign w:val="center"/>
            <w:textDirection w:val="lrTb"/>
            <w:noWrap/>
          </w:tcPr>
          <w:p>
            <w:pPr>
              <w:jc w:val="both"/>
              <w:keepLines w:val="0"/>
              <w:keepNext w:val="0"/>
              <w:widowControl/>
              <w:rPr>
                <w:rFonts w:hint="eastAsia" w:ascii="宋体" w:hAnsi="宋体" w:eastAsia="宋体" w:cs="宋体"/>
                <w:i w:val="0"/>
                <w:iCs w:val="0"/>
                <w:color w:val="000000"/>
                <w:sz w:val="22"/>
                <w:szCs w:val="22"/>
                <w:u w:val="none"/>
              </w:rPr>
              <w:suppressLineNumbers w:val="0"/>
            </w:pPr>
            <w:r>
              <w:rPr>
                <w:rStyle w:val="1486"/>
                <w:lang w:val="en-US" w:eastAsia="zh-CN" w:bidi="ar"/>
              </w:rPr>
              <w:t xml:space="preserve">车辆容貌未保持完</w:t>
            </w:r>
            <w:r>
              <w:rPr>
                <w:rFonts w:hint="eastAsia" w:ascii="宋体" w:hAnsi="宋体" w:eastAsia="宋体" w:cs="宋体"/>
                <w:i w:val="0"/>
                <w:iCs w:val="0"/>
                <w:color w:val="000000"/>
                <w:sz w:val="22"/>
                <w:szCs w:val="22"/>
                <w:u w:val="none"/>
                <w:lang w:val="en-US" w:eastAsia="zh-CN" w:bidi="ar"/>
              </w:rPr>
              <w:t xml:space="preserve">好、密闭、整洁、安全的。</w:t>
            </w:r>
            <w:r/>
          </w:p>
        </w:tc>
        <w:tc>
          <w:tcPr>
            <w:shd w:val="clear" w:color="auto" w:fill="auto"/>
            <w:tcBorders>
              <w:top w:val="single" w:color="000000" w:sz="4" w:space="0"/>
              <w:left w:val="none" w:color="000000" w:sz="4" w:space="0"/>
              <w:bottom w:val="single" w:color="000000" w:sz="4" w:space="0"/>
              <w:right w:val="single" w:color="000000" w:sz="4" w:space="0"/>
            </w:tcBorders>
            <w:tcW w:w="828"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发现一次，视为一个案件</w:t>
            </w:r>
            <w:r/>
          </w:p>
        </w:tc>
        <w:tc>
          <w:tcPr>
            <w:shd w:val="clear" w:color="auto" w:fill="auto"/>
            <w:tcBorders>
              <w:top w:val="single" w:color="000000" w:sz="4" w:space="0"/>
              <w:left w:val="single" w:color="000000" w:sz="4" w:space="0"/>
              <w:bottom w:val="single" w:color="000000" w:sz="4" w:space="0"/>
              <w:right w:val="single" w:color="000000" w:sz="4" w:space="0"/>
            </w:tcBorders>
            <w:tcW w:w="395" w:type="pct"/>
            <w:vAlign w:val="center"/>
            <w:textDirection w:val="lrTb"/>
            <w:noWrap/>
          </w:tcPr>
          <w:p>
            <w:pPr>
              <w:jc w:val="both"/>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143" w:type="pct"/>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25" w:type="pct"/>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06" w:type="pct"/>
            <w:vAlign w:val="center"/>
            <w:textDirection w:val="lrTb"/>
            <w:noWrap/>
          </w:tcPr>
          <w:p>
            <w:pPr>
              <w:jc w:val="both"/>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不文明作业，发现有扬尘现象的。</w:t>
            </w:r>
            <w:r/>
          </w:p>
        </w:tc>
        <w:tc>
          <w:tcPr>
            <w:shd w:val="clear" w:color="auto" w:fill="auto"/>
            <w:tcBorders>
              <w:top w:val="single" w:color="000000" w:sz="4" w:space="0"/>
              <w:left w:val="none" w:color="000000" w:sz="4" w:space="0"/>
              <w:bottom w:val="single" w:color="000000" w:sz="4" w:space="0"/>
              <w:right w:val="single" w:color="000000" w:sz="4" w:space="0"/>
            </w:tcBorders>
            <w:tcW w:w="828"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发现一次，视为一个案件</w:t>
            </w:r>
            <w:r/>
          </w:p>
        </w:tc>
        <w:tc>
          <w:tcPr>
            <w:shd w:val="clear" w:color="auto" w:fill="auto"/>
            <w:tcBorders>
              <w:top w:val="single" w:color="000000" w:sz="4" w:space="0"/>
              <w:left w:val="single" w:color="000000" w:sz="4" w:space="0"/>
              <w:bottom w:val="single" w:color="000000" w:sz="4" w:space="0"/>
              <w:right w:val="single" w:color="000000" w:sz="4" w:space="0"/>
            </w:tcBorders>
            <w:tcW w:w="395" w:type="pct"/>
            <w:vAlign w:val="center"/>
            <w:textDirection w:val="lrTb"/>
            <w:noWrap/>
          </w:tcPr>
          <w:p>
            <w:pPr>
              <w:jc w:val="both"/>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143" w:type="pct"/>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25" w:type="pct"/>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06" w:type="pct"/>
            <w:vAlign w:val="center"/>
            <w:textDirection w:val="lrTb"/>
            <w:noWrap/>
          </w:tcPr>
          <w:p>
            <w:pPr>
              <w:jc w:val="both"/>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电瓶收集车有超速、在划有快慢车道的快车道上行驶等违规现象。</w:t>
            </w:r>
            <w:r/>
          </w:p>
        </w:tc>
        <w:tc>
          <w:tcPr>
            <w:shd w:val="clear" w:color="auto" w:fill="auto"/>
            <w:tcBorders>
              <w:top w:val="single" w:color="000000" w:sz="4" w:space="0"/>
              <w:left w:val="none" w:color="000000" w:sz="4" w:space="0"/>
              <w:bottom w:val="single" w:color="000000" w:sz="4" w:space="0"/>
              <w:right w:val="single" w:color="000000" w:sz="4" w:space="0"/>
            </w:tcBorders>
            <w:tcW w:w="828"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发现一次，视为一个案件</w:t>
            </w:r>
            <w:r/>
          </w:p>
        </w:tc>
        <w:tc>
          <w:tcPr>
            <w:shd w:val="clear" w:color="auto" w:fill="auto"/>
            <w:tcBorders>
              <w:top w:val="single" w:color="000000" w:sz="4" w:space="0"/>
              <w:left w:val="single" w:color="000000" w:sz="4" w:space="0"/>
              <w:bottom w:val="single" w:color="000000" w:sz="4" w:space="0"/>
              <w:right w:val="single" w:color="000000" w:sz="4" w:space="0"/>
            </w:tcBorders>
            <w:tcW w:w="395" w:type="pct"/>
            <w:vAlign w:val="center"/>
            <w:textDirection w:val="lrTb"/>
            <w:noWrap/>
          </w:tcPr>
          <w:p>
            <w:pPr>
              <w:jc w:val="both"/>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900"/>
        </w:trPr>
        <w:tc>
          <w:tcPr>
            <w:shd w:val="clear" w:color="auto" w:fill="auto"/>
            <w:tcBorders>
              <w:top w:val="single" w:color="000000" w:sz="4" w:space="0"/>
              <w:left w:val="single" w:color="000000" w:sz="4" w:space="0"/>
              <w:bottom w:val="single" w:color="000000" w:sz="4" w:space="0"/>
              <w:right w:val="single" w:color="000000" w:sz="4" w:space="0"/>
            </w:tcBorders>
            <w:tcW w:w="143" w:type="pct"/>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25" w:type="pct"/>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06" w:type="pct"/>
            <w:vAlign w:val="center"/>
            <w:textDirection w:val="lrTb"/>
            <w:noWrap/>
          </w:tcPr>
          <w:p>
            <w:pPr>
              <w:jc w:val="both"/>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作业工具、车辆未紧靠路边停放，或者停靠在公交车站、消防栓旁。收集车未在作业方向设置警示标志。</w:t>
            </w:r>
            <w:r/>
          </w:p>
        </w:tc>
        <w:tc>
          <w:tcPr>
            <w:shd w:val="clear" w:color="auto" w:fill="auto"/>
            <w:tcBorders>
              <w:top w:val="single" w:color="000000" w:sz="4" w:space="0"/>
              <w:left w:val="none" w:color="000000" w:sz="4" w:space="0"/>
              <w:bottom w:val="single" w:color="000000" w:sz="4" w:space="0"/>
              <w:right w:val="single" w:color="000000" w:sz="4" w:space="0"/>
            </w:tcBorders>
            <w:tcW w:w="828"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发现一次，视为一个案件</w:t>
            </w:r>
            <w:r/>
          </w:p>
        </w:tc>
        <w:tc>
          <w:tcPr>
            <w:shd w:val="clear" w:color="auto" w:fill="auto"/>
            <w:tcBorders>
              <w:top w:val="single" w:color="000000" w:sz="4" w:space="0"/>
              <w:left w:val="single" w:color="000000" w:sz="4" w:space="0"/>
              <w:bottom w:val="single" w:color="000000" w:sz="4" w:space="0"/>
              <w:right w:val="single" w:color="000000" w:sz="4" w:space="0"/>
            </w:tcBorders>
            <w:tcW w:w="395" w:type="pct"/>
            <w:vAlign w:val="center"/>
            <w:textDirection w:val="lrTb"/>
            <w:noWrap/>
          </w:tcPr>
          <w:p>
            <w:pPr>
              <w:jc w:val="both"/>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143" w:type="pct"/>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25" w:type="pct"/>
            <w:vAlign w:val="center"/>
            <w:vMerge w:val="restart"/>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规范用工</w:t>
            </w:r>
            <w:r/>
          </w:p>
        </w:tc>
        <w:tc>
          <w:tcPr>
            <w:shd w:val="clear" w:color="auto" w:fill="auto"/>
            <w:tcBorders>
              <w:top w:val="single" w:color="000000" w:sz="4" w:space="0"/>
              <w:left w:val="single" w:color="000000" w:sz="4" w:space="0"/>
              <w:bottom w:val="single" w:color="000000" w:sz="4" w:space="0"/>
              <w:right w:val="single" w:color="000000" w:sz="4" w:space="0"/>
            </w:tcBorders>
            <w:tcW w:w="3306" w:type="pct"/>
            <w:vAlign w:val="center"/>
            <w:textDirection w:val="lrTb"/>
            <w:noWrap/>
          </w:tcPr>
          <w:p>
            <w:pPr>
              <w:jc w:val="both"/>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抽查人员工资发放记录，确有用工不满足本地区最低工资标准的。</w:t>
            </w:r>
            <w:r/>
          </w:p>
        </w:tc>
        <w:tc>
          <w:tcPr>
            <w:shd w:val="clear" w:color="auto" w:fill="auto"/>
            <w:tcBorders>
              <w:top w:val="single" w:color="000000" w:sz="4" w:space="0"/>
              <w:left w:val="none" w:color="000000" w:sz="4" w:space="0"/>
              <w:bottom w:val="single" w:color="000000" w:sz="4" w:space="0"/>
              <w:right w:val="single" w:color="000000" w:sz="4" w:space="0"/>
            </w:tcBorders>
            <w:tcW w:w="828"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发现一次，视为一个案件</w:t>
            </w:r>
            <w:r/>
          </w:p>
        </w:tc>
        <w:tc>
          <w:tcPr>
            <w:shd w:val="clear" w:color="auto" w:fill="auto"/>
            <w:tcBorders>
              <w:top w:val="single" w:color="000000" w:sz="4" w:space="0"/>
              <w:left w:val="single" w:color="000000" w:sz="4" w:space="0"/>
              <w:bottom w:val="single" w:color="000000" w:sz="4" w:space="0"/>
              <w:right w:val="single" w:color="000000" w:sz="4" w:space="0"/>
            </w:tcBorders>
            <w:tcW w:w="395" w:type="pct"/>
            <w:vAlign w:val="center"/>
            <w:textDirection w:val="lrTb"/>
            <w:noWrap/>
          </w:tcPr>
          <w:p>
            <w:pPr>
              <w:jc w:val="both"/>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143" w:type="pct"/>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25" w:type="pct"/>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06" w:type="pct"/>
            <w:vAlign w:val="center"/>
            <w:textDirection w:val="lrTb"/>
            <w:noWrap/>
          </w:tcPr>
          <w:p>
            <w:pPr>
              <w:jc w:val="both"/>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接到有关签订劳动合同投诉属实的。</w:t>
            </w:r>
            <w:r/>
          </w:p>
        </w:tc>
        <w:tc>
          <w:tcPr>
            <w:shd w:val="clear" w:color="auto" w:fill="auto"/>
            <w:tcBorders>
              <w:top w:val="single" w:color="000000" w:sz="4" w:space="0"/>
              <w:left w:val="none" w:color="000000" w:sz="4" w:space="0"/>
              <w:bottom w:val="single" w:color="000000" w:sz="4" w:space="0"/>
              <w:right w:val="single" w:color="000000" w:sz="4" w:space="0"/>
            </w:tcBorders>
            <w:tcW w:w="828"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发现一次，视为一个案件</w:t>
            </w:r>
            <w:r/>
          </w:p>
        </w:tc>
        <w:tc>
          <w:tcPr>
            <w:shd w:val="clear" w:color="auto" w:fill="auto"/>
            <w:tcBorders>
              <w:top w:val="single" w:color="000000" w:sz="4" w:space="0"/>
              <w:left w:val="single" w:color="000000" w:sz="4" w:space="0"/>
              <w:bottom w:val="single" w:color="000000" w:sz="4" w:space="0"/>
              <w:right w:val="single" w:color="000000" w:sz="4" w:space="0"/>
            </w:tcBorders>
            <w:tcW w:w="395" w:type="pct"/>
            <w:vAlign w:val="center"/>
            <w:textDirection w:val="lrTb"/>
            <w:noWrap/>
          </w:tcPr>
          <w:p>
            <w:pPr>
              <w:jc w:val="both"/>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710"/>
        </w:trPr>
        <w:tc>
          <w:tcPr>
            <w:shd w:val="clear" w:color="auto" w:fill="auto"/>
            <w:tcBorders>
              <w:top w:val="single" w:color="000000" w:sz="4" w:space="0"/>
              <w:left w:val="single" w:color="000000" w:sz="4" w:space="0"/>
              <w:bottom w:val="single" w:color="000000" w:sz="4" w:space="0"/>
              <w:right w:val="single" w:color="000000" w:sz="4" w:space="0"/>
            </w:tcBorders>
            <w:tcW w:w="143" w:type="pct"/>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25" w:type="pct"/>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06" w:type="pct"/>
            <w:vAlign w:val="center"/>
            <w:textDirection w:val="lrTb"/>
            <w:noWrap/>
          </w:tcPr>
          <w:p>
            <w:pPr>
              <w:jc w:val="both"/>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接到有关“五险”未按时足额缴纳的投诉属实的。</w:t>
            </w:r>
            <w:r/>
          </w:p>
        </w:tc>
        <w:tc>
          <w:tcPr>
            <w:shd w:val="clear" w:color="auto" w:fill="auto"/>
            <w:tcBorders>
              <w:top w:val="single" w:color="000000" w:sz="4" w:space="0"/>
              <w:left w:val="none" w:color="000000" w:sz="4" w:space="0"/>
              <w:bottom w:val="single" w:color="000000" w:sz="4" w:space="0"/>
              <w:right w:val="single" w:color="000000" w:sz="4" w:space="0"/>
            </w:tcBorders>
            <w:tcW w:w="828"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发现一次，视为一个案件</w:t>
            </w:r>
            <w:r/>
          </w:p>
        </w:tc>
        <w:tc>
          <w:tcPr>
            <w:shd w:val="clear" w:color="auto" w:fill="auto"/>
            <w:tcBorders>
              <w:top w:val="single" w:color="000000" w:sz="4" w:space="0"/>
              <w:left w:val="single" w:color="000000" w:sz="4" w:space="0"/>
              <w:bottom w:val="single" w:color="000000" w:sz="4" w:space="0"/>
              <w:right w:val="single" w:color="000000" w:sz="4" w:space="0"/>
            </w:tcBorders>
            <w:tcW w:w="395" w:type="pct"/>
            <w:vAlign w:val="center"/>
            <w:textDirection w:val="lrTb"/>
            <w:noWrap/>
          </w:tcPr>
          <w:p>
            <w:pPr>
              <w:jc w:val="both"/>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143" w:type="pct"/>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25" w:type="pct"/>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06" w:type="pct"/>
            <w:vAlign w:val="center"/>
            <w:textDirection w:val="lrTb"/>
            <w:noWrap/>
          </w:tcPr>
          <w:p>
            <w:pPr>
              <w:jc w:val="both"/>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出现5人以上劳资纠纷的。</w:t>
            </w:r>
            <w:r/>
          </w:p>
        </w:tc>
        <w:tc>
          <w:tcPr>
            <w:shd w:val="clear" w:color="auto" w:fill="auto"/>
            <w:tcBorders>
              <w:top w:val="single" w:color="000000" w:sz="4" w:space="0"/>
              <w:left w:val="none" w:color="000000" w:sz="4" w:space="0"/>
              <w:bottom w:val="single" w:color="000000" w:sz="4" w:space="0"/>
              <w:right w:val="single" w:color="000000" w:sz="4" w:space="0"/>
            </w:tcBorders>
            <w:tcW w:w="828"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发现一次，视为一个案件</w:t>
            </w:r>
            <w:r/>
          </w:p>
        </w:tc>
        <w:tc>
          <w:tcPr>
            <w:shd w:val="clear" w:color="auto" w:fill="auto"/>
            <w:tcBorders>
              <w:top w:val="single" w:color="000000" w:sz="4" w:space="0"/>
              <w:left w:val="single" w:color="000000" w:sz="4" w:space="0"/>
              <w:bottom w:val="single" w:color="000000" w:sz="4" w:space="0"/>
              <w:right w:val="single" w:color="000000" w:sz="4" w:space="0"/>
            </w:tcBorders>
            <w:tcW w:w="395" w:type="pct"/>
            <w:vAlign w:val="center"/>
            <w:textDirection w:val="lrTb"/>
            <w:noWrap/>
          </w:tcPr>
          <w:p>
            <w:pPr>
              <w:jc w:val="both"/>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143" w:type="pct"/>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25" w:type="pct"/>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06" w:type="pct"/>
            <w:vAlign w:val="center"/>
            <w:textDirection w:val="lrTb"/>
            <w:noWrap/>
          </w:tcPr>
          <w:p>
            <w:pPr>
              <w:jc w:val="both"/>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使用人员数量、年龄等不满足合同要求或实际投入车辆数量、规格不满足合同要求的。</w:t>
            </w:r>
            <w:r/>
          </w:p>
        </w:tc>
        <w:tc>
          <w:tcPr>
            <w:shd w:val="clear" w:color="auto" w:fill="auto"/>
            <w:tcBorders>
              <w:top w:val="single" w:color="000000" w:sz="4" w:space="0"/>
              <w:left w:val="none" w:color="000000" w:sz="4" w:space="0"/>
              <w:bottom w:val="single" w:color="000000" w:sz="4" w:space="0"/>
              <w:right w:val="single" w:color="000000" w:sz="4" w:space="0"/>
            </w:tcBorders>
            <w:tcW w:w="828"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发现一次，视为一个案件</w:t>
            </w:r>
            <w:r/>
          </w:p>
        </w:tc>
        <w:tc>
          <w:tcPr>
            <w:shd w:val="clear" w:color="auto" w:fill="auto"/>
            <w:tcBorders>
              <w:top w:val="single" w:color="000000" w:sz="4" w:space="0"/>
              <w:left w:val="single" w:color="000000" w:sz="4" w:space="0"/>
              <w:bottom w:val="single" w:color="000000" w:sz="4" w:space="0"/>
              <w:right w:val="single" w:color="000000" w:sz="4" w:space="0"/>
            </w:tcBorders>
            <w:tcW w:w="395" w:type="pct"/>
            <w:vAlign w:val="center"/>
            <w:textDirection w:val="lrTb"/>
            <w:noWrap/>
          </w:tcPr>
          <w:p>
            <w:pPr>
              <w:jc w:val="both"/>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600"/>
        </w:trPr>
        <w:tc>
          <w:tcPr>
            <w:gridSpan w:val="3"/>
            <w:shd w:val="clear" w:color="auto" w:fill="auto"/>
            <w:tcBorders>
              <w:top w:val="single" w:color="000000" w:sz="4" w:space="0"/>
              <w:left w:val="single" w:color="000000" w:sz="4" w:space="0"/>
              <w:bottom w:val="single" w:color="000000" w:sz="4" w:space="0"/>
              <w:right w:val="single" w:color="000000" w:sz="4" w:space="0"/>
            </w:tcBorders>
            <w:tcW w:w="469" w:type="pct"/>
            <w:vAlign w:val="center"/>
            <w:vMerge w:val="restart"/>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其   他</w:t>
            </w:r>
            <w:r/>
          </w:p>
        </w:tc>
        <w:tc>
          <w:tcPr>
            <w:shd w:val="clear" w:color="auto" w:fill="auto"/>
            <w:tcBorders>
              <w:top w:val="single" w:color="000000" w:sz="4" w:space="0"/>
              <w:left w:val="single" w:color="000000" w:sz="4" w:space="0"/>
              <w:bottom w:val="single" w:color="000000" w:sz="4" w:space="0"/>
              <w:right w:val="single" w:color="000000" w:sz="4" w:space="0"/>
            </w:tcBorders>
            <w:tcW w:w="3306" w:type="pct"/>
            <w:vAlign w:val="center"/>
            <w:textDirection w:val="lrTb"/>
            <w:noWrap/>
          </w:tcPr>
          <w:p>
            <w:pPr>
              <w:jc w:val="both"/>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媒体曝光属实的（以媒体最先曝光时间为扣分记录时间）。</w:t>
            </w:r>
            <w:r/>
          </w:p>
        </w:tc>
        <w:tc>
          <w:tcPr>
            <w:shd w:val="clear" w:color="auto" w:fill="auto"/>
            <w:tcBorders>
              <w:top w:val="single" w:color="000000" w:sz="4" w:space="0"/>
              <w:left w:val="none" w:color="000000" w:sz="4" w:space="0"/>
              <w:bottom w:val="single" w:color="000000" w:sz="4" w:space="0"/>
              <w:right w:val="single" w:color="000000" w:sz="4" w:space="0"/>
            </w:tcBorders>
            <w:tcW w:w="828"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发现一次，视为一个案件</w:t>
            </w:r>
            <w:r/>
          </w:p>
        </w:tc>
        <w:tc>
          <w:tcPr>
            <w:shd w:val="clear" w:color="auto" w:fill="auto"/>
            <w:tcBorders>
              <w:top w:val="single" w:color="000000" w:sz="4" w:space="0"/>
              <w:left w:val="single" w:color="000000" w:sz="4" w:space="0"/>
              <w:bottom w:val="single" w:color="000000" w:sz="4" w:space="0"/>
              <w:right w:val="single" w:color="000000" w:sz="4" w:space="0"/>
            </w:tcBorders>
            <w:tcW w:w="395" w:type="pct"/>
            <w:vAlign w:val="center"/>
            <w:textDirection w:val="lrTb"/>
            <w:noWrap/>
          </w:tcPr>
          <w:p>
            <w:pPr>
              <w:jc w:val="both"/>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1195"/>
        </w:trPr>
        <w:tc>
          <w:tcPr>
            <w:gridSpan w:val="3"/>
            <w:shd w:val="clear" w:color="auto" w:fill="auto"/>
            <w:tcBorders>
              <w:top w:val="single" w:color="000000" w:sz="4" w:space="0"/>
              <w:left w:val="single" w:color="000000" w:sz="4" w:space="0"/>
              <w:bottom w:val="single" w:color="000000" w:sz="4" w:space="0"/>
              <w:right w:val="single" w:color="000000" w:sz="4" w:space="0"/>
            </w:tcBorders>
            <w:tcW w:w="469" w:type="pct"/>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06" w:type="pct"/>
            <w:vAlign w:val="center"/>
            <w:textDirection w:val="lrTb"/>
            <w:noWrap/>
          </w:tcPr>
          <w:p>
            <w:pPr>
              <w:jc w:val="both"/>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建立健全的管理制度（道路清洗保洁（含机械化和人工）、果壳箱保洁、垃圾收集清运、小区保洁、公厕管理的管理制度，包括行政管理制度、考勤制度、岗位责任制度、安全生产制度、考核制度、计划生育管理制度）。</w:t>
            </w:r>
            <w:r/>
          </w:p>
        </w:tc>
        <w:tc>
          <w:tcPr>
            <w:shd w:val="clear" w:color="auto" w:fill="auto"/>
            <w:tcBorders>
              <w:top w:val="single" w:color="000000" w:sz="4" w:space="0"/>
              <w:left w:val="none" w:color="000000" w:sz="4" w:space="0"/>
              <w:bottom w:val="single" w:color="000000" w:sz="4" w:space="0"/>
              <w:right w:val="single" w:color="000000" w:sz="4" w:space="0"/>
            </w:tcBorders>
            <w:tcW w:w="828"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每缺1项，视为1个案件</w:t>
            </w:r>
            <w:r/>
          </w:p>
        </w:tc>
        <w:tc>
          <w:tcPr>
            <w:shd w:val="clear" w:color="auto" w:fill="auto"/>
            <w:tcBorders>
              <w:top w:val="single" w:color="000000" w:sz="4" w:space="0"/>
              <w:left w:val="single" w:color="000000" w:sz="4" w:space="0"/>
              <w:bottom w:val="single" w:color="000000" w:sz="4" w:space="0"/>
              <w:right w:val="single" w:color="000000" w:sz="4" w:space="0"/>
            </w:tcBorders>
            <w:tcW w:w="395" w:type="pct"/>
            <w:vAlign w:val="center"/>
            <w:textDirection w:val="lrTb"/>
            <w:noWrap/>
          </w:tcPr>
          <w:p>
            <w:pPr>
              <w:jc w:val="both"/>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710"/>
        </w:trPr>
        <w:tc>
          <w:tcPr>
            <w:gridSpan w:val="3"/>
            <w:shd w:val="clear" w:color="auto" w:fill="auto"/>
            <w:tcBorders>
              <w:top w:val="single" w:color="000000" w:sz="4" w:space="0"/>
              <w:left w:val="single" w:color="000000" w:sz="4" w:space="0"/>
              <w:bottom w:val="single" w:color="000000" w:sz="4" w:space="0"/>
              <w:right w:val="single" w:color="000000" w:sz="4" w:space="0"/>
            </w:tcBorders>
            <w:tcW w:w="469" w:type="pct"/>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06" w:type="pct"/>
            <w:vAlign w:val="center"/>
            <w:textDirection w:val="lrTb"/>
            <w:noWrap/>
          </w:tcPr>
          <w:p>
            <w:pPr>
              <w:jc w:val="both"/>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建立基础</w:t>
            </w:r>
            <w:r>
              <w:rPr>
                <w:rStyle w:val="1486"/>
                <w:lang w:val="en-US" w:eastAsia="zh-CN" w:bidi="ar"/>
              </w:rPr>
              <w:t xml:space="preserve">管理台帐，包括《人员作业情况登记本》、《日常检查情况登记本》、《信访处理登记本》，每缺1本或登记不及时。</w:t>
            </w:r>
            <w:r/>
          </w:p>
        </w:tc>
        <w:tc>
          <w:tcPr>
            <w:shd w:val="clear" w:color="auto" w:fill="auto"/>
            <w:tcBorders>
              <w:top w:val="single" w:color="000000" w:sz="4" w:space="0"/>
              <w:left w:val="none" w:color="000000" w:sz="4" w:space="0"/>
              <w:bottom w:val="single" w:color="000000" w:sz="4" w:space="0"/>
              <w:right w:val="single" w:color="000000" w:sz="4" w:space="0"/>
            </w:tcBorders>
            <w:tcW w:w="828"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发现一次，视为一个案件</w:t>
            </w:r>
            <w:r/>
          </w:p>
        </w:tc>
        <w:tc>
          <w:tcPr>
            <w:shd w:val="clear" w:color="auto" w:fill="auto"/>
            <w:tcBorders>
              <w:top w:val="single" w:color="000000" w:sz="4" w:space="0"/>
              <w:left w:val="single" w:color="000000" w:sz="4" w:space="0"/>
              <w:bottom w:val="single" w:color="000000" w:sz="4" w:space="0"/>
              <w:right w:val="single" w:color="000000" w:sz="4" w:space="0"/>
            </w:tcBorders>
            <w:tcW w:w="395" w:type="pct"/>
            <w:vAlign w:val="center"/>
            <w:textDirection w:val="lrTb"/>
            <w:noWrap/>
          </w:tcPr>
          <w:p>
            <w:pPr>
              <w:jc w:val="both"/>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600"/>
        </w:trPr>
        <w:tc>
          <w:tcPr>
            <w:gridSpan w:val="3"/>
            <w:shd w:val="clear" w:color="auto" w:fill="auto"/>
            <w:tcBorders>
              <w:top w:val="single" w:color="000000" w:sz="4" w:space="0"/>
              <w:left w:val="single" w:color="000000" w:sz="4" w:space="0"/>
              <w:bottom w:val="single" w:color="000000" w:sz="4" w:space="0"/>
              <w:right w:val="single" w:color="000000" w:sz="4" w:space="0"/>
            </w:tcBorders>
            <w:tcW w:w="469" w:type="pct"/>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06" w:type="pct"/>
            <w:vAlign w:val="center"/>
            <w:textDirection w:val="lrTb"/>
            <w:noWrap/>
          </w:tcPr>
          <w:p>
            <w:pPr>
              <w:jc w:val="both"/>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对上级领导、考评人员无理取闹、辱骂、造谣等行为的。</w:t>
            </w:r>
            <w:r/>
          </w:p>
        </w:tc>
        <w:tc>
          <w:tcPr>
            <w:shd w:val="clear" w:color="auto" w:fill="auto"/>
            <w:tcBorders>
              <w:top w:val="single" w:color="000000" w:sz="4" w:space="0"/>
              <w:left w:val="none" w:color="000000" w:sz="4" w:space="0"/>
              <w:bottom w:val="single" w:color="000000" w:sz="4" w:space="0"/>
              <w:right w:val="single" w:color="000000" w:sz="4" w:space="0"/>
            </w:tcBorders>
            <w:tcW w:w="828"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发现一次，视为一个案件</w:t>
            </w:r>
            <w:r/>
          </w:p>
        </w:tc>
        <w:tc>
          <w:tcPr>
            <w:shd w:val="clear" w:color="auto" w:fill="auto"/>
            <w:tcBorders>
              <w:top w:val="single" w:color="000000" w:sz="4" w:space="0"/>
              <w:left w:val="single" w:color="000000" w:sz="4" w:space="0"/>
              <w:bottom w:val="single" w:color="000000" w:sz="4" w:space="0"/>
              <w:right w:val="single" w:color="000000" w:sz="4" w:space="0"/>
            </w:tcBorders>
            <w:tcW w:w="395" w:type="pct"/>
            <w:vAlign w:val="center"/>
            <w:textDirection w:val="lrTb"/>
            <w:noWrap/>
          </w:tcPr>
          <w:p>
            <w:pPr>
              <w:jc w:val="both"/>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00"/>
        </w:trPr>
        <w:tc>
          <w:tcPr>
            <w:gridSpan w:val="3"/>
            <w:shd w:val="clear" w:color="auto" w:fill="auto"/>
            <w:tcBorders>
              <w:top w:val="single" w:color="000000" w:sz="4" w:space="0"/>
              <w:left w:val="single" w:color="000000" w:sz="4" w:space="0"/>
              <w:bottom w:val="single" w:color="000000" w:sz="4" w:space="0"/>
              <w:right w:val="single" w:color="000000" w:sz="4" w:space="0"/>
            </w:tcBorders>
            <w:tcW w:w="469" w:type="pct"/>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06" w:type="pct"/>
            <w:vAlign w:val="center"/>
            <w:textDirection w:val="lrTb"/>
            <w:noWrap/>
          </w:tcPr>
          <w:p>
            <w:pPr>
              <w:jc w:val="both"/>
              <w:keepLines w:val="0"/>
              <w:keepNext w:val="0"/>
              <w:widowControl/>
              <w:rPr>
                <w:rFonts w:hint="eastAsia" w:ascii="宋体" w:hAnsi="宋体" w:eastAsia="宋体" w:cs="宋体"/>
                <w:i w:val="0"/>
                <w:iCs w:val="0"/>
                <w:color w:val="000000"/>
                <w:sz w:val="22"/>
                <w:szCs w:val="22"/>
                <w:u w:val="none"/>
              </w:rPr>
              <w:suppressLineNumbers w:val="0"/>
            </w:pPr>
            <w:r>
              <w:rPr>
                <w:rStyle w:val="1486"/>
                <w:lang w:val="en-US" w:eastAsia="zh-CN" w:bidi="ar"/>
              </w:rPr>
              <w:t xml:space="preserve">建筑</w:t>
            </w:r>
            <w:r>
              <w:rPr>
                <w:rFonts w:hint="eastAsia" w:ascii="宋体" w:hAnsi="宋体" w:eastAsia="宋体" w:cs="宋体"/>
                <w:i w:val="0"/>
                <w:iCs w:val="0"/>
                <w:color w:val="000000"/>
                <w:sz w:val="22"/>
                <w:szCs w:val="22"/>
                <w:u w:val="none"/>
                <w:lang w:val="en-US" w:eastAsia="zh-CN" w:bidi="ar"/>
              </w:rPr>
              <w:t xml:space="preserve">垃圾（杂物）清运不及时。</w:t>
            </w:r>
            <w:r/>
          </w:p>
        </w:tc>
        <w:tc>
          <w:tcPr>
            <w:shd w:val="clear" w:color="auto" w:fill="auto"/>
            <w:tcBorders>
              <w:top w:val="single" w:color="000000" w:sz="4" w:space="0"/>
              <w:left w:val="none" w:color="000000" w:sz="4" w:space="0"/>
              <w:bottom w:val="single" w:color="000000" w:sz="4" w:space="0"/>
              <w:right w:val="single" w:color="000000" w:sz="4" w:space="0"/>
            </w:tcBorders>
            <w:tcW w:w="828"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发现一次，视为一个案件</w:t>
            </w:r>
            <w:r/>
          </w:p>
        </w:tc>
        <w:tc>
          <w:tcPr>
            <w:shd w:val="clear" w:color="auto" w:fill="auto"/>
            <w:tcBorders>
              <w:top w:val="single" w:color="000000" w:sz="4" w:space="0"/>
              <w:left w:val="single" w:color="000000" w:sz="4" w:space="0"/>
              <w:bottom w:val="single" w:color="000000" w:sz="4" w:space="0"/>
              <w:right w:val="single" w:color="000000" w:sz="4" w:space="0"/>
            </w:tcBorders>
            <w:tcW w:w="395" w:type="pct"/>
            <w:vAlign w:val="center"/>
            <w:textDirection w:val="lrTb"/>
            <w:noWrap/>
          </w:tcPr>
          <w:p>
            <w:pPr>
              <w:jc w:val="both"/>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00"/>
        </w:trPr>
        <w:tc>
          <w:tcPr>
            <w:gridSpan w:val="3"/>
            <w:shd w:val="clear" w:color="auto" w:fill="auto"/>
            <w:tcBorders>
              <w:top w:val="single" w:color="000000" w:sz="4" w:space="0"/>
              <w:left w:val="single" w:color="000000" w:sz="4" w:space="0"/>
              <w:bottom w:val="single" w:color="000000" w:sz="4" w:space="0"/>
              <w:right w:val="single" w:color="000000" w:sz="4" w:space="0"/>
            </w:tcBorders>
            <w:tcW w:w="469" w:type="pct"/>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06" w:type="pct"/>
            <w:vAlign w:val="center"/>
            <w:textDirection w:val="lrTb"/>
            <w:noWrap/>
          </w:tcPr>
          <w:p>
            <w:pPr>
              <w:jc w:val="both"/>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区域范围未及时清除乱张贴。</w:t>
            </w:r>
            <w:r/>
          </w:p>
        </w:tc>
        <w:tc>
          <w:tcPr>
            <w:shd w:val="clear" w:color="auto" w:fill="auto"/>
            <w:tcBorders>
              <w:top w:val="single" w:color="000000" w:sz="4" w:space="0"/>
              <w:left w:val="none" w:color="000000" w:sz="4" w:space="0"/>
              <w:bottom w:val="single" w:color="000000" w:sz="4" w:space="0"/>
              <w:right w:val="single" w:color="000000" w:sz="4" w:space="0"/>
            </w:tcBorders>
            <w:tcW w:w="828"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发现一次，视为一个案件</w:t>
            </w:r>
            <w:r/>
          </w:p>
        </w:tc>
        <w:tc>
          <w:tcPr>
            <w:shd w:val="clear" w:color="auto" w:fill="auto"/>
            <w:tcBorders>
              <w:top w:val="single" w:color="000000" w:sz="4" w:space="0"/>
              <w:left w:val="single" w:color="000000" w:sz="4" w:space="0"/>
              <w:bottom w:val="single" w:color="000000" w:sz="4" w:space="0"/>
              <w:right w:val="single" w:color="000000" w:sz="4" w:space="0"/>
            </w:tcBorders>
            <w:tcW w:w="395" w:type="pct"/>
            <w:vAlign w:val="center"/>
            <w:textDirection w:val="lrTb"/>
            <w:noWrap/>
          </w:tcPr>
          <w:p>
            <w:pPr>
              <w:jc w:val="both"/>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00"/>
        </w:trPr>
        <w:tc>
          <w:tcPr>
            <w:gridSpan w:val="3"/>
            <w:shd w:val="clear" w:color="auto" w:fill="auto"/>
            <w:tcBorders>
              <w:top w:val="single" w:color="000000" w:sz="4" w:space="0"/>
              <w:left w:val="single" w:color="000000" w:sz="4" w:space="0"/>
              <w:bottom w:val="single" w:color="000000" w:sz="4" w:space="0"/>
              <w:right w:val="single" w:color="000000" w:sz="4" w:space="0"/>
            </w:tcBorders>
            <w:tcW w:w="469" w:type="pct"/>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06" w:type="pct"/>
            <w:vAlign w:val="center"/>
            <w:textDirection w:val="lrTb"/>
            <w:noWrap/>
          </w:tcPr>
          <w:p>
            <w:pPr>
              <w:ind w:firstLine="440"/>
              <w:jc w:val="both"/>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项目经理不到岗。</w:t>
            </w:r>
            <w:r/>
          </w:p>
        </w:tc>
        <w:tc>
          <w:tcPr>
            <w:shd w:val="clear" w:color="auto" w:fill="auto"/>
            <w:tcBorders>
              <w:top w:val="single" w:color="000000" w:sz="4" w:space="0"/>
              <w:left w:val="none" w:color="000000" w:sz="4" w:space="0"/>
              <w:bottom w:val="single" w:color="000000" w:sz="4" w:space="0"/>
              <w:right w:val="single" w:color="000000" w:sz="4" w:space="0"/>
            </w:tcBorders>
            <w:tcW w:w="828"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发现一次，视为一个案件</w:t>
            </w:r>
            <w:r/>
          </w:p>
        </w:tc>
        <w:tc>
          <w:tcPr>
            <w:shd w:val="clear" w:color="auto" w:fill="auto"/>
            <w:tcBorders>
              <w:top w:val="single" w:color="000000" w:sz="4" w:space="0"/>
              <w:left w:val="single" w:color="000000" w:sz="4" w:space="0"/>
              <w:bottom w:val="single" w:color="000000" w:sz="4" w:space="0"/>
              <w:right w:val="single" w:color="000000" w:sz="4" w:space="0"/>
            </w:tcBorders>
            <w:tcW w:w="395" w:type="pct"/>
            <w:vAlign w:val="center"/>
            <w:textDirection w:val="lrTb"/>
            <w:noWrap/>
          </w:tcPr>
          <w:p>
            <w:pPr>
              <w:jc w:val="both"/>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10"/>
        </w:trPr>
        <w:tc>
          <w:tcPr>
            <w:gridSpan w:val="4"/>
            <w:shd w:val="clear" w:color="auto" w:fill="auto"/>
            <w:tcBorders>
              <w:top w:val="single" w:color="000000" w:sz="4" w:space="0"/>
              <w:left w:val="single" w:color="000000" w:sz="4" w:space="0"/>
              <w:bottom w:val="single" w:color="000000" w:sz="4" w:space="0"/>
              <w:right w:val="single" w:color="000000" w:sz="4" w:space="0"/>
            </w:tcBorders>
            <w:tcW w:w="377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总计</w:t>
            </w:r>
            <w:r/>
          </w:p>
        </w:tc>
        <w:tc>
          <w:tcPr>
            <w:shd w:val="clear" w:color="auto" w:fill="auto"/>
            <w:tcBorders>
              <w:top w:val="single" w:color="000000" w:sz="4" w:space="0"/>
              <w:left w:val="single" w:color="000000" w:sz="4" w:space="0"/>
              <w:bottom w:val="single" w:color="000000" w:sz="4" w:space="0"/>
              <w:right w:val="single" w:color="000000" w:sz="4" w:space="0"/>
            </w:tcBorders>
            <w:tcW w:w="828" w:type="pct"/>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95" w:type="pct"/>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900"/>
        </w:trPr>
        <w:tc>
          <w:tcPr>
            <w:gridSpan w:val="6"/>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考核人员：                                                                                </w:t>
            </w:r>
            <w:r>
              <w:rPr>
                <w:rFonts w:hint="eastAsia" w:ascii="宋体" w:hAnsi="宋体" w:cs="宋体"/>
                <w:i w:val="0"/>
                <w:iCs w:val="0"/>
                <w:color w:val="000000"/>
                <w:sz w:val="22"/>
                <w:szCs w:val="22"/>
                <w:u w:val="none"/>
                <w:lang w:val="en-US" w:eastAsia="zh-CN" w:bidi="ar"/>
              </w:rPr>
              <w:t xml:space="preserve">时    间：             </w:t>
            </w:r>
            <w:r>
              <w:rPr>
                <w:rFonts w:hint="eastAsia" w:ascii="宋体" w:hAnsi="宋体" w:eastAsia="宋体" w:cs="宋体"/>
                <w:i w:val="0"/>
                <w:iCs w:val="0"/>
                <w:color w:val="000000"/>
                <w:sz w:val="22"/>
                <w:szCs w:val="22"/>
                <w:u w:val="none"/>
                <w:lang w:val="en-US" w:eastAsia="zh-CN" w:bidi="ar"/>
              </w:rPr>
              <w:t xml:space="preserve">年     月     日</w:t>
            </w:r>
            <w:r/>
          </w:p>
        </w:tc>
      </w:tr>
    </w:tbl>
    <w:p>
      <w:pPr>
        <w:ind w:firstLine="420"/>
        <w:jc w:val="both"/>
        <w:pageBreakBefore w:val="0"/>
        <w:spacing w:before="120" w:after="120" w:line="336"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p>
      <w:pPr>
        <w:rPr>
          <w:rFonts w:hint="eastAsia" w:ascii="宋体" w:hAnsi="宋体" w:eastAsia="宋体" w:cs="宋体"/>
          <w:b/>
          <w:sz w:val="24"/>
          <w:szCs w:val="24"/>
        </w:rPr>
      </w:pPr>
      <w:r>
        <w:rPr>
          <w:rFonts w:hint="eastAsia" w:ascii="宋体" w:hAnsi="宋体" w:eastAsia="宋体" w:cs="宋体"/>
          <w:b/>
          <w:sz w:val="24"/>
          <w:szCs w:val="24"/>
        </w:rPr>
      </w:r>
      <w:r/>
    </w:p>
    <w:tbl>
      <w:tblPr>
        <w:tblStyle w:val="1020"/>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728"/>
        <w:gridCol w:w="2009"/>
        <w:gridCol w:w="1987"/>
        <w:gridCol w:w="2612"/>
        <w:gridCol w:w="1423"/>
        <w:gridCol w:w="1204"/>
      </w:tblGrid>
      <w:tr>
        <w:trPr>
          <w:trHeight w:val="1900"/>
        </w:trPr>
        <w:tc>
          <w:tcPr>
            <w:gridSpan w:val="6"/>
            <w:shd w:val="clear" w:color="auto" w:fill="auto"/>
            <w:tcBorders>
              <w:top w:val="none" w:color="000000" w:sz="4" w:space="0"/>
              <w:left w:val="none" w:color="000000" w:sz="4" w:space="0"/>
              <w:bottom w:val="none" w:color="000000" w:sz="4" w:space="0"/>
              <w:right w:val="none" w:color="000000" w:sz="4" w:space="0"/>
            </w:tcBorders>
            <w:tcW w:w="5000" w:type="pct"/>
            <w:vAlign w:val="center"/>
            <w:textDirection w:val="lrTb"/>
            <w:noWrap/>
          </w:tcPr>
          <w:p>
            <w:pPr>
              <w:jc w:val="center"/>
              <w:keepLines w:val="0"/>
              <w:keepNext w:val="0"/>
              <w:widowControl/>
              <w:rPr>
                <w:rFonts w:hint="eastAsia" w:ascii="宋体" w:hAnsi="宋体" w:eastAsia="宋体" w:cs="宋体"/>
                <w:b/>
                <w:bCs/>
                <w:i w:val="0"/>
                <w:iCs w:val="0"/>
                <w:color w:val="000000"/>
                <w:sz w:val="44"/>
                <w:szCs w:val="44"/>
                <w:u w:val="none"/>
              </w:rPr>
              <w:suppressLineNumbers w:val="0"/>
            </w:pPr>
            <w:r>
              <w:rPr>
                <w:rFonts w:hint="eastAsia" w:ascii="宋体" w:hAnsi="宋体" w:eastAsia="宋体" w:cs="宋体"/>
                <w:b/>
                <w:bCs/>
                <w:i w:val="0"/>
                <w:iCs w:val="0"/>
                <w:color w:val="auto"/>
                <w:sz w:val="44"/>
                <w:szCs w:val="44"/>
                <w:u w:val="none"/>
                <w:lang w:val="en-US" w:eastAsia="zh-CN" w:bidi="ar"/>
              </w:rPr>
              <w:t xml:space="preserve">朱林镇垃圾桶外包服务项目考核表</w:t>
            </w:r>
            <w:r/>
          </w:p>
        </w:tc>
      </w:tr>
      <w:tr>
        <w:trPr>
          <w:trHeight w:val="1000"/>
        </w:trPr>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008"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考核内容</w:t>
            </w:r>
            <w:r/>
          </w:p>
        </w:tc>
        <w:tc>
          <w:tcPr>
            <w:shd w:val="clear" w:color="auto" w:fill="auto"/>
            <w:tcBorders>
              <w:top w:val="single" w:color="000000" w:sz="4" w:space="0"/>
              <w:left w:val="single" w:color="000000" w:sz="4" w:space="0"/>
              <w:bottom w:val="single" w:color="000000" w:sz="4" w:space="0"/>
              <w:right w:val="single" w:color="000000" w:sz="4" w:space="0"/>
            </w:tcBorders>
            <w:tcW w:w="997"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处置时间</w:t>
            </w:r>
            <w:r/>
          </w:p>
        </w:tc>
        <w:tc>
          <w:tcPr>
            <w:shd w:val="clear" w:color="auto" w:fill="auto"/>
            <w:tcBorders>
              <w:top w:val="single" w:color="000000" w:sz="4" w:space="0"/>
              <w:left w:val="single" w:color="000000" w:sz="4" w:space="0"/>
              <w:bottom w:val="single" w:color="000000" w:sz="4" w:space="0"/>
              <w:right w:val="single" w:color="000000" w:sz="4" w:space="0"/>
            </w:tcBorders>
            <w:tcW w:w="1311"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奖罚标准</w:t>
            </w:r>
            <w:r/>
          </w:p>
        </w:tc>
        <w:tc>
          <w:tcPr>
            <w:shd w:val="clear" w:color="auto" w:fill="auto"/>
            <w:tcBorders>
              <w:top w:val="single" w:color="000000" w:sz="4" w:space="0"/>
              <w:left w:val="single" w:color="000000" w:sz="4" w:space="0"/>
              <w:bottom w:val="single" w:color="000000" w:sz="4" w:space="0"/>
              <w:right w:val="single" w:color="000000" w:sz="4" w:space="0"/>
            </w:tcBorders>
            <w:tcW w:w="714"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每分（元）</w:t>
            </w:r>
            <w:r/>
          </w:p>
        </w:tc>
        <w:tc>
          <w:tcPr>
            <w:shd w:val="clear" w:color="auto" w:fill="auto"/>
            <w:tcBorders>
              <w:top w:val="single" w:color="000000" w:sz="4" w:space="0"/>
              <w:left w:val="none" w:color="000000" w:sz="4" w:space="0"/>
              <w:bottom w:val="single" w:color="000000" w:sz="4" w:space="0"/>
              <w:right w:val="single" w:color="000000" w:sz="4" w:space="0"/>
            </w:tcBorders>
            <w:tcW w:w="601"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扣分情况</w:t>
            </w:r>
            <w:r/>
          </w:p>
        </w:tc>
      </w:tr>
      <w:tr>
        <w:trPr>
          <w:trHeight w:val="1620"/>
        </w:trPr>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08"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代购不到位、库存不充足，</w:t>
            </w:r>
            <w:r>
              <w:rPr>
                <w:rFonts w:hint="eastAsia" w:ascii="宋体" w:hAnsi="宋体" w:cs="宋体"/>
                <w:i w:val="0"/>
                <w:iCs w:val="0"/>
                <w:color w:val="000000"/>
                <w:sz w:val="24"/>
                <w:szCs w:val="24"/>
                <w:u w:val="none"/>
                <w:lang w:val="en-US" w:eastAsia="zh-CN" w:bidi="ar"/>
              </w:rPr>
              <w:t xml:space="preserve">形成区级以上</w:t>
            </w:r>
            <w:r>
              <w:rPr>
                <w:rFonts w:hint="eastAsia" w:ascii="宋体" w:hAnsi="宋体" w:eastAsia="宋体" w:cs="宋体"/>
                <w:i w:val="0"/>
                <w:iCs w:val="0"/>
                <w:color w:val="000000"/>
                <w:sz w:val="24"/>
                <w:szCs w:val="24"/>
                <w:u w:val="none"/>
                <w:lang w:val="en-US" w:eastAsia="zh-CN" w:bidi="ar"/>
              </w:rPr>
              <w:t xml:space="preserve">考核</w:t>
            </w:r>
            <w:r>
              <w:rPr>
                <w:rFonts w:hint="eastAsia" w:ascii="宋体" w:hAnsi="宋体" w:cs="宋体"/>
                <w:i w:val="0"/>
                <w:iCs w:val="0"/>
                <w:color w:val="000000"/>
                <w:sz w:val="24"/>
                <w:szCs w:val="24"/>
                <w:u w:val="none"/>
                <w:lang w:val="en-US" w:eastAsia="zh-CN" w:bidi="ar"/>
              </w:rPr>
              <w:t xml:space="preserve">案件的</w:t>
            </w:r>
            <w:r>
              <w:rPr>
                <w:rFonts w:hint="eastAsia" w:ascii="宋体" w:hAnsi="宋体" w:eastAsia="宋体" w:cs="宋体"/>
                <w:i w:val="0"/>
                <w:iCs w:val="0"/>
                <w:color w:val="000000"/>
                <w:sz w:val="24"/>
                <w:szCs w:val="24"/>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97"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案件规定处置时间</w:t>
            </w:r>
            <w:r/>
          </w:p>
        </w:tc>
        <w:tc>
          <w:tcPr>
            <w:shd w:val="clear" w:color="auto" w:fill="auto"/>
            <w:tcBorders>
              <w:top w:val="single" w:color="000000" w:sz="4" w:space="0"/>
              <w:left w:val="single" w:color="000000" w:sz="4" w:space="0"/>
              <w:bottom w:val="single" w:color="000000" w:sz="4" w:space="0"/>
              <w:right w:val="single" w:color="000000" w:sz="4" w:space="0"/>
            </w:tcBorders>
            <w:tcW w:w="1311"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每例扣1分（采购链出现断货经协调并</w:t>
            </w:r>
            <w:r>
              <w:rPr>
                <w:rFonts w:hint="eastAsia" w:ascii="宋体" w:hAnsi="宋体" w:cs="宋体"/>
                <w:i w:val="0"/>
                <w:iCs w:val="0"/>
                <w:color w:val="000000"/>
                <w:sz w:val="24"/>
                <w:szCs w:val="24"/>
                <w:u w:val="none"/>
                <w:lang w:val="en-US" w:eastAsia="zh-CN" w:bidi="ar"/>
              </w:rPr>
              <w:t xml:space="preserve">提前</w:t>
            </w:r>
            <w:r>
              <w:rPr>
                <w:rFonts w:hint="eastAsia" w:ascii="宋体" w:hAnsi="宋体" w:eastAsia="宋体" w:cs="宋体"/>
                <w:i w:val="0"/>
                <w:iCs w:val="0"/>
                <w:color w:val="000000"/>
                <w:sz w:val="24"/>
                <w:szCs w:val="24"/>
                <w:u w:val="none"/>
                <w:lang w:val="en-US" w:eastAsia="zh-CN" w:bidi="ar"/>
              </w:rPr>
              <w:t xml:space="preserve">向综合行政执法</w:t>
            </w:r>
            <w:r>
              <w:rPr>
                <w:rFonts w:hint="eastAsia" w:ascii="宋体" w:hAnsi="宋体" w:cs="宋体"/>
                <w:i w:val="0"/>
                <w:iCs w:val="0"/>
                <w:color w:val="000000"/>
                <w:sz w:val="24"/>
                <w:szCs w:val="24"/>
                <w:u w:val="none"/>
                <w:lang w:val="en-US" w:eastAsia="zh-CN" w:bidi="ar"/>
              </w:rPr>
              <w:t xml:space="preserve">办</w:t>
            </w:r>
            <w:r>
              <w:rPr>
                <w:rFonts w:hint="eastAsia" w:ascii="宋体" w:hAnsi="宋体" w:eastAsia="宋体" w:cs="宋体"/>
                <w:i w:val="0"/>
                <w:iCs w:val="0"/>
                <w:color w:val="000000"/>
                <w:sz w:val="24"/>
                <w:szCs w:val="24"/>
                <w:u w:val="none"/>
                <w:lang w:val="en-US" w:eastAsia="zh-CN" w:bidi="ar"/>
              </w:rPr>
              <w:t xml:space="preserve">报备，不扣分）</w:t>
            </w:r>
            <w:r/>
          </w:p>
        </w:tc>
        <w:tc>
          <w:tcPr>
            <w:shd w:val="clear" w:color="auto" w:fill="auto"/>
            <w:tcBorders>
              <w:top w:val="single" w:color="000000" w:sz="4" w:space="0"/>
              <w:left w:val="single" w:color="000000" w:sz="4" w:space="0"/>
              <w:bottom w:val="single" w:color="000000" w:sz="4" w:space="0"/>
              <w:right w:val="single" w:color="000000" w:sz="4" w:space="0"/>
            </w:tcBorders>
            <w:tcW w:w="714"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2000</w:t>
            </w:r>
            <w:r/>
          </w:p>
        </w:tc>
        <w:tc>
          <w:tcPr>
            <w:shd w:val="clear" w:color="auto" w:fill="auto"/>
            <w:tcBorders>
              <w:top w:val="single" w:color="000000" w:sz="4" w:space="0"/>
              <w:left w:val="none" w:color="000000" w:sz="4" w:space="0"/>
              <w:bottom w:val="single" w:color="000000" w:sz="4" w:space="0"/>
              <w:right w:val="single" w:color="000000" w:sz="4" w:space="0"/>
            </w:tcBorders>
            <w:tcW w:w="601" w:type="pct"/>
            <w:vAlign w:val="center"/>
            <w:textDirection w:val="lrTb"/>
            <w:noWrap/>
          </w:tcPr>
          <w:p>
            <w:pP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1560"/>
        </w:trPr>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08"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代购不到位、库存不充足，</w:t>
            </w:r>
            <w:r>
              <w:rPr>
                <w:rFonts w:hint="eastAsia" w:ascii="宋体" w:hAnsi="宋体" w:cs="宋体"/>
                <w:i w:val="0"/>
                <w:iCs w:val="0"/>
                <w:color w:val="000000"/>
                <w:sz w:val="24"/>
                <w:szCs w:val="24"/>
                <w:u w:val="none"/>
                <w:lang w:val="en-US" w:eastAsia="zh-CN" w:bidi="ar"/>
              </w:rPr>
              <w:t xml:space="preserve">形成区级以上</w:t>
            </w:r>
            <w:r>
              <w:rPr>
                <w:rFonts w:hint="eastAsia" w:ascii="宋体" w:hAnsi="宋体" w:eastAsia="宋体" w:cs="宋体"/>
                <w:i w:val="0"/>
                <w:iCs w:val="0"/>
                <w:color w:val="000000"/>
                <w:sz w:val="24"/>
                <w:szCs w:val="24"/>
                <w:u w:val="none"/>
                <w:lang w:val="en-US" w:eastAsia="zh-CN" w:bidi="ar"/>
              </w:rPr>
              <w:t xml:space="preserve">考核</w:t>
            </w:r>
            <w:r>
              <w:rPr>
                <w:rFonts w:hint="eastAsia" w:ascii="宋体" w:hAnsi="宋体" w:cs="宋体"/>
                <w:i w:val="0"/>
                <w:iCs w:val="0"/>
                <w:color w:val="000000"/>
                <w:sz w:val="24"/>
                <w:szCs w:val="24"/>
                <w:u w:val="none"/>
                <w:lang w:val="en-US" w:eastAsia="zh-CN" w:bidi="ar"/>
              </w:rPr>
              <w:t xml:space="preserve">案件的</w:t>
            </w:r>
            <w:r>
              <w:rPr>
                <w:rFonts w:hint="eastAsia" w:ascii="宋体" w:hAnsi="宋体" w:eastAsia="宋体" w:cs="宋体"/>
                <w:i w:val="0"/>
                <w:iCs w:val="0"/>
                <w:color w:val="000000"/>
                <w:sz w:val="24"/>
                <w:szCs w:val="24"/>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97"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案件规定处置时间</w:t>
            </w:r>
            <w:r/>
          </w:p>
        </w:tc>
        <w:tc>
          <w:tcPr>
            <w:shd w:val="clear" w:color="auto" w:fill="auto"/>
            <w:tcBorders>
              <w:top w:val="single" w:color="000000" w:sz="4" w:space="0"/>
              <w:left w:val="single" w:color="000000" w:sz="4" w:space="0"/>
              <w:bottom w:val="single" w:color="000000" w:sz="4" w:space="0"/>
              <w:right w:val="single" w:color="000000" w:sz="4" w:space="0"/>
            </w:tcBorders>
            <w:tcW w:w="1311"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每例扣1分（采购链出现断货经协调并</w:t>
            </w:r>
            <w:r>
              <w:rPr>
                <w:rFonts w:hint="eastAsia" w:ascii="宋体" w:hAnsi="宋体" w:cs="宋体"/>
                <w:i w:val="0"/>
                <w:iCs w:val="0"/>
                <w:color w:val="000000"/>
                <w:sz w:val="24"/>
                <w:szCs w:val="24"/>
                <w:u w:val="none"/>
                <w:lang w:val="en-US" w:eastAsia="zh-CN" w:bidi="ar"/>
              </w:rPr>
              <w:t xml:space="preserve">提前</w:t>
            </w:r>
            <w:r>
              <w:rPr>
                <w:rFonts w:hint="eastAsia" w:ascii="宋体" w:hAnsi="宋体" w:eastAsia="宋体" w:cs="宋体"/>
                <w:i w:val="0"/>
                <w:iCs w:val="0"/>
                <w:color w:val="000000"/>
                <w:sz w:val="24"/>
                <w:szCs w:val="24"/>
                <w:u w:val="none"/>
                <w:lang w:val="en-US" w:eastAsia="zh-CN" w:bidi="ar"/>
              </w:rPr>
              <w:t xml:space="preserve">向综合行政执法</w:t>
            </w:r>
            <w:r>
              <w:rPr>
                <w:rFonts w:hint="eastAsia" w:ascii="宋体" w:hAnsi="宋体" w:cs="宋体"/>
                <w:i w:val="0"/>
                <w:iCs w:val="0"/>
                <w:color w:val="000000"/>
                <w:sz w:val="24"/>
                <w:szCs w:val="24"/>
                <w:u w:val="none"/>
                <w:lang w:val="en-US" w:eastAsia="zh-CN" w:bidi="ar"/>
              </w:rPr>
              <w:t xml:space="preserve">办</w:t>
            </w:r>
            <w:r>
              <w:rPr>
                <w:rFonts w:hint="eastAsia" w:ascii="宋体" w:hAnsi="宋体" w:eastAsia="宋体" w:cs="宋体"/>
                <w:i w:val="0"/>
                <w:iCs w:val="0"/>
                <w:color w:val="000000"/>
                <w:sz w:val="24"/>
                <w:szCs w:val="24"/>
                <w:u w:val="none"/>
                <w:lang w:val="en-US" w:eastAsia="zh-CN" w:bidi="ar"/>
              </w:rPr>
              <w:t xml:space="preserve">报备，不扣分）</w:t>
            </w:r>
            <w:r/>
          </w:p>
        </w:tc>
        <w:tc>
          <w:tcPr>
            <w:shd w:val="clear" w:color="auto" w:fill="auto"/>
            <w:tcBorders>
              <w:top w:val="single" w:color="000000" w:sz="4" w:space="0"/>
              <w:left w:val="single" w:color="000000" w:sz="4" w:space="0"/>
              <w:bottom w:val="single" w:color="000000" w:sz="4" w:space="0"/>
              <w:right w:val="single" w:color="000000" w:sz="4" w:space="0"/>
            </w:tcBorders>
            <w:tcW w:w="714"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500</w:t>
            </w:r>
            <w:r/>
          </w:p>
        </w:tc>
        <w:tc>
          <w:tcPr>
            <w:shd w:val="clear" w:color="auto" w:fill="auto"/>
            <w:tcBorders>
              <w:top w:val="single" w:color="000000" w:sz="4" w:space="0"/>
              <w:left w:val="none" w:color="000000" w:sz="4" w:space="0"/>
              <w:bottom w:val="single" w:color="000000" w:sz="4" w:space="0"/>
              <w:right w:val="single" w:color="000000" w:sz="4" w:space="0"/>
            </w:tcBorders>
            <w:tcW w:w="601" w:type="pct"/>
            <w:vAlign w:val="center"/>
            <w:textDirection w:val="lrTb"/>
            <w:noWrap/>
          </w:tcPr>
          <w:p>
            <w:pP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1193"/>
        </w:trPr>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08"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不服从主管单位合理安排的代购计划。</w:t>
            </w:r>
            <w:r/>
          </w:p>
        </w:tc>
        <w:tc>
          <w:tcPr>
            <w:shd w:val="clear" w:color="auto" w:fill="auto"/>
            <w:tcBorders>
              <w:top w:val="single" w:color="000000" w:sz="4" w:space="0"/>
              <w:left w:val="single" w:color="000000" w:sz="4" w:space="0"/>
              <w:bottom w:val="single" w:color="000000" w:sz="4" w:space="0"/>
              <w:right w:val="single" w:color="000000" w:sz="4" w:space="0"/>
            </w:tcBorders>
            <w:tcW w:w="997"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24小时</w:t>
            </w:r>
            <w:r/>
          </w:p>
        </w:tc>
        <w:tc>
          <w:tcPr>
            <w:shd w:val="clear" w:color="auto" w:fill="auto"/>
            <w:tcBorders>
              <w:top w:val="single" w:color="000000" w:sz="4" w:space="0"/>
              <w:left w:val="single" w:color="000000" w:sz="4" w:space="0"/>
              <w:bottom w:val="single" w:color="000000" w:sz="4" w:space="0"/>
              <w:right w:val="single" w:color="000000" w:sz="4" w:space="0"/>
            </w:tcBorders>
            <w:tcW w:w="1311"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每例扣1分（处置时间内整改结束不扣分）</w:t>
            </w:r>
            <w:r/>
          </w:p>
        </w:tc>
        <w:tc>
          <w:tcPr>
            <w:shd w:val="clear" w:color="auto" w:fill="auto"/>
            <w:tcBorders>
              <w:top w:val="single" w:color="000000" w:sz="4" w:space="0"/>
              <w:left w:val="single" w:color="000000" w:sz="4" w:space="0"/>
              <w:bottom w:val="single" w:color="000000" w:sz="4" w:space="0"/>
              <w:right w:val="single" w:color="000000" w:sz="4" w:space="0"/>
            </w:tcBorders>
            <w:tcW w:w="714"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500</w:t>
            </w:r>
            <w:r/>
          </w:p>
        </w:tc>
        <w:tc>
          <w:tcPr>
            <w:shd w:val="clear" w:color="auto" w:fill="auto"/>
            <w:tcBorders>
              <w:top w:val="single" w:color="000000" w:sz="4" w:space="0"/>
              <w:left w:val="none" w:color="000000" w:sz="4" w:space="0"/>
              <w:bottom w:val="single" w:color="000000" w:sz="4" w:space="0"/>
              <w:right w:val="single" w:color="000000" w:sz="4" w:space="0"/>
            </w:tcBorders>
            <w:tcW w:w="601" w:type="pct"/>
            <w:vAlign w:val="center"/>
            <w:textDirection w:val="lrTb"/>
            <w:noWrap/>
          </w:tcPr>
          <w:p>
            <w:pP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1340"/>
        </w:trPr>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08"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使用方投诉领取垃圾桶缺货或发放</w:t>
            </w:r>
            <w:r>
              <w:rPr>
                <w:rFonts w:hint="eastAsia" w:ascii="宋体" w:hAnsi="宋体" w:cs="宋体"/>
                <w:i w:val="0"/>
                <w:iCs w:val="0"/>
                <w:color w:val="000000"/>
                <w:sz w:val="24"/>
                <w:szCs w:val="24"/>
                <w:u w:val="none"/>
                <w:lang w:val="en-US" w:eastAsia="zh-CN" w:bidi="ar"/>
              </w:rPr>
              <w:t xml:space="preserve">更换</w:t>
            </w:r>
            <w:r>
              <w:rPr>
                <w:rFonts w:hint="eastAsia" w:ascii="宋体" w:hAnsi="宋体" w:eastAsia="宋体" w:cs="宋体"/>
                <w:i w:val="0"/>
                <w:iCs w:val="0"/>
                <w:color w:val="000000"/>
                <w:sz w:val="24"/>
                <w:szCs w:val="24"/>
                <w:u w:val="none"/>
                <w:lang w:val="en-US" w:eastAsia="zh-CN" w:bidi="ar"/>
              </w:rPr>
              <w:t xml:space="preserve">不及时。</w:t>
            </w:r>
            <w:r/>
          </w:p>
        </w:tc>
        <w:tc>
          <w:tcPr>
            <w:shd w:val="clear" w:color="auto" w:fill="auto"/>
            <w:tcBorders>
              <w:top w:val="single" w:color="000000" w:sz="4" w:space="0"/>
              <w:left w:val="single" w:color="000000" w:sz="4" w:space="0"/>
              <w:bottom w:val="single" w:color="000000" w:sz="4" w:space="0"/>
              <w:right w:val="single" w:color="000000" w:sz="4" w:space="0"/>
            </w:tcBorders>
            <w:tcW w:w="997"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24小时</w:t>
            </w:r>
            <w:r/>
          </w:p>
        </w:tc>
        <w:tc>
          <w:tcPr>
            <w:shd w:val="clear" w:color="auto" w:fill="auto"/>
            <w:tcBorders>
              <w:top w:val="single" w:color="000000" w:sz="4" w:space="0"/>
              <w:left w:val="single" w:color="000000" w:sz="4" w:space="0"/>
              <w:bottom w:val="single" w:color="000000" w:sz="4" w:space="0"/>
              <w:right w:val="single" w:color="000000" w:sz="4" w:space="0"/>
            </w:tcBorders>
            <w:tcW w:w="1311"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经主管部门核实后每例扣1分（处置时间内整改结束不扣分）</w:t>
            </w:r>
            <w:r/>
          </w:p>
        </w:tc>
        <w:tc>
          <w:tcPr>
            <w:shd w:val="clear" w:color="auto" w:fill="auto"/>
            <w:tcBorders>
              <w:top w:val="single" w:color="000000" w:sz="4" w:space="0"/>
              <w:left w:val="single" w:color="000000" w:sz="4" w:space="0"/>
              <w:bottom w:val="single" w:color="000000" w:sz="4" w:space="0"/>
              <w:right w:val="single" w:color="000000" w:sz="4" w:space="0"/>
            </w:tcBorders>
            <w:tcW w:w="714"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500</w:t>
            </w:r>
            <w:r/>
          </w:p>
        </w:tc>
        <w:tc>
          <w:tcPr>
            <w:shd w:val="clear" w:color="auto" w:fill="auto"/>
            <w:tcBorders>
              <w:top w:val="single" w:color="000000" w:sz="4" w:space="0"/>
              <w:left w:val="none" w:color="000000" w:sz="4" w:space="0"/>
              <w:bottom w:val="single" w:color="000000" w:sz="4" w:space="0"/>
              <w:right w:val="single" w:color="000000" w:sz="4" w:space="0"/>
            </w:tcBorders>
            <w:tcW w:w="601" w:type="pct"/>
            <w:vAlign w:val="center"/>
            <w:textDirection w:val="lrTb"/>
            <w:noWrap/>
          </w:tcPr>
          <w:p>
            <w:pP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1585"/>
        </w:trPr>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08"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建立垃圾桶出入库台账，</w:t>
            </w:r>
            <w:r>
              <w:rPr>
                <w:rFonts w:hint="eastAsia" w:ascii="宋体" w:hAnsi="宋体" w:cs="宋体"/>
                <w:i w:val="0"/>
                <w:iCs w:val="0"/>
                <w:color w:val="000000"/>
                <w:sz w:val="24"/>
                <w:szCs w:val="24"/>
                <w:u w:val="none"/>
                <w:lang w:val="en-US" w:eastAsia="zh-CN" w:bidi="ar"/>
              </w:rPr>
              <w:t xml:space="preserve">使用记录</w:t>
            </w:r>
            <w:r>
              <w:rPr>
                <w:rFonts w:hint="eastAsia" w:ascii="宋体" w:hAnsi="宋体" w:eastAsia="宋体" w:cs="宋体"/>
                <w:i w:val="0"/>
                <w:iCs w:val="0"/>
                <w:color w:val="000000"/>
                <w:sz w:val="24"/>
                <w:szCs w:val="24"/>
                <w:u w:val="none"/>
                <w:lang w:val="en-US" w:eastAsia="zh-CN" w:bidi="ar"/>
              </w:rPr>
              <w:t xml:space="preserve">台账资料不全。</w:t>
            </w:r>
            <w:r/>
          </w:p>
        </w:tc>
        <w:tc>
          <w:tcPr>
            <w:shd w:val="clear" w:color="auto" w:fill="auto"/>
            <w:tcBorders>
              <w:top w:val="single" w:color="000000" w:sz="4" w:space="0"/>
              <w:left w:val="single" w:color="000000" w:sz="4" w:space="0"/>
              <w:bottom w:val="single" w:color="000000" w:sz="4" w:space="0"/>
              <w:right w:val="single" w:color="000000" w:sz="4" w:space="0"/>
            </w:tcBorders>
            <w:tcW w:w="997"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24小时</w:t>
            </w:r>
            <w:r/>
          </w:p>
        </w:tc>
        <w:tc>
          <w:tcPr>
            <w:shd w:val="clear" w:color="auto" w:fill="auto"/>
            <w:tcBorders>
              <w:top w:val="single" w:color="000000" w:sz="4" w:space="0"/>
              <w:left w:val="single" w:color="000000" w:sz="4" w:space="0"/>
              <w:bottom w:val="single" w:color="000000" w:sz="4" w:space="0"/>
              <w:right w:val="single" w:color="000000" w:sz="4" w:space="0"/>
            </w:tcBorders>
            <w:tcW w:w="1311"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经主管部门核实后扣1分（处置时间内整改结束不扣分）</w:t>
            </w:r>
            <w:r/>
          </w:p>
        </w:tc>
        <w:tc>
          <w:tcPr>
            <w:shd w:val="clear" w:color="auto" w:fill="auto"/>
            <w:tcBorders>
              <w:top w:val="single" w:color="000000" w:sz="4" w:space="0"/>
              <w:left w:val="single" w:color="000000" w:sz="4" w:space="0"/>
              <w:bottom w:val="single" w:color="000000" w:sz="4" w:space="0"/>
              <w:right w:val="single" w:color="000000" w:sz="4" w:space="0"/>
            </w:tcBorders>
            <w:tcW w:w="714"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500</w:t>
            </w:r>
            <w:r/>
          </w:p>
        </w:tc>
        <w:tc>
          <w:tcPr>
            <w:shd w:val="clear" w:color="auto" w:fill="auto"/>
            <w:tcBorders>
              <w:top w:val="single" w:color="000000" w:sz="4" w:space="0"/>
              <w:left w:val="none" w:color="000000" w:sz="4" w:space="0"/>
              <w:bottom w:val="single" w:color="000000" w:sz="4" w:space="0"/>
              <w:right w:val="single" w:color="000000" w:sz="4" w:space="0"/>
            </w:tcBorders>
            <w:tcW w:w="601" w:type="pct"/>
            <w:vAlign w:val="center"/>
            <w:textDirection w:val="lrTb"/>
            <w:noWrap/>
          </w:tcPr>
          <w:p>
            <w:pP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1485"/>
        </w:trPr>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08"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镇村两级网格员巡查发现的垃圾桶破损、周边环境不洁等问题</w:t>
            </w:r>
            <w:r>
              <w:rPr>
                <w:rFonts w:hint="eastAsia" w:ascii="宋体" w:hAnsi="宋体" w:eastAsia="宋体" w:cs="宋体"/>
                <w:i w:val="0"/>
                <w:iCs w:val="0"/>
                <w:color w:val="000000"/>
                <w:sz w:val="24"/>
                <w:szCs w:val="24"/>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97"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24小时</w:t>
            </w:r>
            <w:r/>
          </w:p>
        </w:tc>
        <w:tc>
          <w:tcPr>
            <w:shd w:val="clear" w:color="auto" w:fill="auto"/>
            <w:tcBorders>
              <w:top w:val="single" w:color="000000" w:sz="4" w:space="0"/>
              <w:left w:val="single" w:color="000000" w:sz="4" w:space="0"/>
              <w:bottom w:val="single" w:color="000000" w:sz="4" w:space="0"/>
              <w:right w:val="single" w:color="000000" w:sz="4" w:space="0"/>
            </w:tcBorders>
            <w:tcW w:w="1311"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每例扣1分（处置时间内整改结束不扣分）</w:t>
            </w:r>
            <w:r/>
          </w:p>
        </w:tc>
        <w:tc>
          <w:tcPr>
            <w:shd w:val="clear" w:color="auto" w:fill="auto"/>
            <w:tcBorders>
              <w:top w:val="single" w:color="000000" w:sz="4" w:space="0"/>
              <w:left w:val="single" w:color="000000" w:sz="4" w:space="0"/>
              <w:bottom w:val="single" w:color="000000" w:sz="4" w:space="0"/>
              <w:right w:val="single" w:color="000000" w:sz="4" w:space="0"/>
            </w:tcBorders>
            <w:tcW w:w="714" w:type="pct"/>
            <w:vAlign w:val="center"/>
            <w:textDirection w:val="lrTb"/>
            <w:noWrap/>
          </w:tcPr>
          <w:p>
            <w:pPr>
              <w:jc w:val="center"/>
              <w:rPr>
                <w:rFonts w:hint="default" w:ascii="宋体" w:hAnsi="宋体" w:eastAsia="宋体" w:cs="宋体"/>
                <w:i w:val="0"/>
                <w:iCs w:val="0"/>
                <w:color w:val="000000"/>
                <w:sz w:val="24"/>
                <w:szCs w:val="24"/>
                <w:u w:val="none"/>
                <w:lang w:val="en-US" w:eastAsia="zh-CN"/>
              </w:rPr>
            </w:pPr>
            <w:r>
              <w:rPr>
                <w:rFonts w:hint="eastAsia" w:ascii="宋体" w:hAnsi="宋体" w:cs="宋体"/>
                <w:i w:val="0"/>
                <w:iCs w:val="0"/>
                <w:color w:val="000000"/>
                <w:sz w:val="24"/>
                <w:szCs w:val="24"/>
                <w:u w:val="none"/>
                <w:lang w:val="en-US" w:eastAsia="zh-CN"/>
              </w:rPr>
              <w:t xml:space="preserve">500</w:t>
            </w:r>
            <w:r/>
          </w:p>
        </w:tc>
        <w:tc>
          <w:tcPr>
            <w:shd w:val="clear" w:color="auto" w:fill="auto"/>
            <w:tcBorders>
              <w:top w:val="single" w:color="000000" w:sz="4" w:space="0"/>
              <w:left w:val="none" w:color="000000" w:sz="4" w:space="0"/>
              <w:bottom w:val="single" w:color="000000" w:sz="4" w:space="0"/>
              <w:right w:val="single" w:color="000000" w:sz="4" w:space="0"/>
            </w:tcBorders>
            <w:tcW w:w="601" w:type="pct"/>
            <w:vAlign w:val="center"/>
            <w:textDirection w:val="lrTb"/>
            <w:noWrap/>
          </w:tcPr>
          <w:p>
            <w:pP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1266"/>
        </w:trPr>
        <w:tc>
          <w:tcPr>
            <w:gridSpan w:val="6"/>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rPr>
                <w:rFonts w:hint="eastAsia" w:ascii="宋体" w:hAnsi="宋体" w:eastAsia="宋体" w:cs="宋体"/>
                <w:i w:val="0"/>
                <w:iCs w:val="0"/>
                <w:color w:val="000000"/>
                <w:sz w:val="22"/>
                <w:szCs w:val="22"/>
                <w:u w:val="none"/>
                <w:lang w:val="en-US" w:eastAsia="zh-CN" w:bidi="ar"/>
              </w:rPr>
            </w:pPr>
            <w:r>
              <w:rPr>
                <w:rFonts w:hint="eastAsia" w:ascii="宋体" w:hAnsi="宋体" w:eastAsia="宋体" w:cs="宋体"/>
                <w:i w:val="0"/>
                <w:iCs w:val="0"/>
                <w:color w:val="000000"/>
                <w:sz w:val="22"/>
                <w:szCs w:val="22"/>
                <w:u w:val="none"/>
                <w:lang w:val="en-US" w:eastAsia="zh-CN" w:bidi="ar"/>
              </w:rPr>
              <w:t xml:space="preserve">考核人员：</w:t>
            </w:r>
            <w:r/>
          </w:p>
          <w:p>
            <w:pP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2"/>
                <w:szCs w:val="22"/>
                <w:u w:val="none"/>
                <w:lang w:val="en-US" w:eastAsia="zh-CN" w:bidi="ar"/>
              </w:rPr>
              <w:t xml:space="preserve">                                                                                       </w:t>
            </w:r>
            <w:r>
              <w:rPr>
                <w:rFonts w:hint="eastAsia" w:ascii="宋体" w:hAnsi="宋体" w:cs="宋体"/>
                <w:i w:val="0"/>
                <w:iCs w:val="0"/>
                <w:color w:val="000000"/>
                <w:sz w:val="22"/>
                <w:szCs w:val="22"/>
                <w:u w:val="none"/>
                <w:lang w:val="en-US" w:eastAsia="zh-CN" w:bidi="ar"/>
              </w:rPr>
              <w:t xml:space="preserve">时    间：  </w:t>
            </w:r>
            <w:r>
              <w:rPr>
                <w:rFonts w:hint="eastAsia" w:ascii="宋体" w:hAnsi="宋体" w:eastAsia="宋体" w:cs="宋体"/>
                <w:i w:val="0"/>
                <w:iCs w:val="0"/>
                <w:color w:val="000000"/>
                <w:sz w:val="22"/>
                <w:szCs w:val="22"/>
                <w:u w:val="none"/>
                <w:lang w:val="en-US" w:eastAsia="zh-CN" w:bidi="ar"/>
              </w:rPr>
              <w:t xml:space="preserve"> </w:t>
            </w:r>
            <w:r>
              <w:rPr>
                <w:rFonts w:hint="eastAsia" w:ascii="宋体" w:hAnsi="宋体" w:cs="宋体"/>
                <w:i w:val="0"/>
                <w:iCs w:val="0"/>
                <w:color w:val="000000"/>
                <w:sz w:val="22"/>
                <w:szCs w:val="22"/>
                <w:u w:val="none"/>
                <w:lang w:val="en-US" w:eastAsia="zh-CN" w:bidi="ar"/>
              </w:rPr>
              <w:t xml:space="preserve"> </w:t>
            </w:r>
            <w:r>
              <w:rPr>
                <w:rFonts w:hint="eastAsia" w:ascii="宋体" w:hAnsi="宋体" w:eastAsia="宋体" w:cs="宋体"/>
                <w:i w:val="0"/>
                <w:iCs w:val="0"/>
                <w:color w:val="000000"/>
                <w:sz w:val="22"/>
                <w:szCs w:val="22"/>
                <w:u w:val="none"/>
                <w:lang w:val="en-US" w:eastAsia="zh-CN" w:bidi="ar"/>
              </w:rPr>
              <w:t xml:space="preserve"> </w:t>
            </w:r>
            <w:r>
              <w:rPr>
                <w:rFonts w:hint="eastAsia" w:ascii="宋体" w:hAnsi="宋体" w:cs="宋体"/>
                <w:i w:val="0"/>
                <w:iCs w:val="0"/>
                <w:color w:val="000000"/>
                <w:sz w:val="22"/>
                <w:szCs w:val="22"/>
                <w:u w:val="none"/>
                <w:lang w:val="en-US" w:eastAsia="zh-CN" w:bidi="ar"/>
              </w:rPr>
              <w:t xml:space="preserve">   </w:t>
            </w:r>
            <w:r>
              <w:rPr>
                <w:rFonts w:hint="eastAsia" w:ascii="宋体" w:hAnsi="宋体" w:eastAsia="宋体" w:cs="宋体"/>
                <w:i w:val="0"/>
                <w:iCs w:val="0"/>
                <w:color w:val="000000"/>
                <w:sz w:val="22"/>
                <w:szCs w:val="22"/>
                <w:u w:val="none"/>
                <w:lang w:val="en-US" w:eastAsia="zh-CN" w:bidi="ar"/>
              </w:rPr>
              <w:t xml:space="preserve"> 年  </w:t>
            </w:r>
            <w:r>
              <w:rPr>
                <w:rFonts w:hint="eastAsia" w:ascii="宋体" w:hAnsi="宋体" w:cs="宋体"/>
                <w:i w:val="0"/>
                <w:iCs w:val="0"/>
                <w:color w:val="000000"/>
                <w:sz w:val="22"/>
                <w:szCs w:val="22"/>
                <w:u w:val="none"/>
                <w:lang w:val="en-US" w:eastAsia="zh-CN" w:bidi="ar"/>
              </w:rPr>
              <w:t xml:space="preserve">     </w:t>
            </w:r>
            <w:r>
              <w:rPr>
                <w:rFonts w:hint="eastAsia" w:ascii="宋体" w:hAnsi="宋体" w:eastAsia="宋体" w:cs="宋体"/>
                <w:i w:val="0"/>
                <w:iCs w:val="0"/>
                <w:color w:val="000000"/>
                <w:sz w:val="22"/>
                <w:szCs w:val="22"/>
                <w:u w:val="none"/>
                <w:lang w:val="en-US" w:eastAsia="zh-CN" w:bidi="ar"/>
              </w:rPr>
              <w:t xml:space="preserve">月       日</w:t>
            </w:r>
            <w:r/>
          </w:p>
        </w:tc>
      </w:tr>
    </w:tbl>
    <w:p>
      <w:pPr>
        <w:rPr>
          <w:rFonts w:hint="eastAsia" w:ascii="宋体" w:hAnsi="宋体" w:eastAsia="宋体" w:cs="宋体"/>
          <w:b/>
          <w:sz w:val="36"/>
          <w:szCs w:val="36"/>
        </w:rPr>
      </w:pPr>
      <w:r>
        <w:rPr>
          <w:rFonts w:hint="eastAsia" w:ascii="宋体" w:hAnsi="宋体" w:eastAsia="宋体" w:cs="宋体"/>
          <w:b/>
          <w:sz w:val="36"/>
          <w:szCs w:val="36"/>
        </w:rPr>
      </w:r>
      <w:r/>
    </w:p>
    <w:tbl>
      <w:tblPr>
        <w:tblStyle w:val="1020"/>
        <w:tblW w:w="9966"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592"/>
        <w:gridCol w:w="457"/>
        <w:gridCol w:w="4477"/>
        <w:gridCol w:w="2760"/>
        <w:gridCol w:w="975"/>
        <w:gridCol w:w="705"/>
      </w:tblGrid>
      <w:tr>
        <w:trPr>
          <w:trHeight w:val="90"/>
        </w:trPr>
        <w:tc>
          <w:tcPr>
            <w:shd w:val="clear" w:color="auto" w:fill="auto"/>
            <w:tcBorders>
              <w:top w:val="none" w:color="000000" w:sz="4" w:space="0"/>
              <w:left w:val="none" w:color="000000" w:sz="4" w:space="0"/>
              <w:bottom w:val="none" w:color="000000" w:sz="4" w:space="0"/>
              <w:right w:val="none" w:color="000000" w:sz="4" w:space="0"/>
            </w:tcBorders>
            <w:tcW w:w="592"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gridSpan w:val="5"/>
            <w:shd w:val="clear" w:color="auto" w:fill="auto"/>
            <w:tcBorders>
              <w:top w:val="none" w:color="000000" w:sz="4" w:space="0"/>
              <w:left w:val="none" w:color="000000" w:sz="4" w:space="0"/>
              <w:bottom w:val="none" w:color="000000" w:sz="4" w:space="0"/>
              <w:right w:val="none" w:color="000000" w:sz="4" w:space="0"/>
            </w:tcBorders>
            <w:tcW w:w="9374" w:type="dxa"/>
            <w:vAlign w:val="center"/>
            <w:textDirection w:val="lrTb"/>
            <w:noWrap/>
          </w:tcPr>
          <w:p>
            <w:pPr>
              <w:jc w:val="center"/>
              <w:keepLines w:val="0"/>
              <w:keepNext w:val="0"/>
              <w:widowControl/>
              <w:rPr>
                <w:rFonts w:hint="eastAsia" w:ascii="宋体" w:hAnsi="宋体" w:eastAsia="宋体" w:cs="宋体"/>
                <w:b/>
                <w:bCs/>
                <w:i w:val="0"/>
                <w:iCs w:val="0"/>
                <w:color w:val="000000"/>
                <w:sz w:val="44"/>
                <w:szCs w:val="44"/>
                <w:u w:val="none"/>
              </w:rPr>
              <w:suppressLineNumbers w:val="0"/>
            </w:pPr>
            <w:r>
              <w:rPr>
                <w:rFonts w:hint="eastAsia" w:ascii="宋体" w:hAnsi="宋体" w:eastAsia="宋体" w:cs="宋体"/>
                <w:b/>
                <w:bCs/>
                <w:i w:val="0"/>
                <w:iCs w:val="0"/>
                <w:color w:val="auto"/>
                <w:sz w:val="44"/>
                <w:szCs w:val="44"/>
                <w:u w:val="none"/>
                <w:lang w:val="en-US" w:eastAsia="zh-CN" w:bidi="ar"/>
              </w:rPr>
              <w:t xml:space="preserve">垃圾中转站考核表</w:t>
            </w:r>
            <w:r/>
          </w:p>
        </w:tc>
      </w:tr>
      <w:tr>
        <w:trPr>
          <w:trHeight w:val="795"/>
        </w:trPr>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内容</w:t>
            </w:r>
            <w:r/>
          </w:p>
        </w:tc>
        <w:tc>
          <w:tcPr>
            <w:shd w:val="clear" w:color="auto" w:fill="auto"/>
            <w:tcBorders>
              <w:top w:val="single" w:color="000000" w:sz="4" w:space="0"/>
              <w:left w:val="single" w:color="000000" w:sz="4" w:space="0"/>
              <w:bottom w:val="single" w:color="000000" w:sz="4" w:space="0"/>
              <w:right w:val="single" w:color="000000" w:sz="4" w:space="0"/>
            </w:tcBorders>
            <w:tcW w:w="447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考核内容</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考核方式</w:t>
            </w:r>
            <w:r/>
          </w:p>
        </w:tc>
        <w:tc>
          <w:tcPr>
            <w:shd w:val="clear" w:color="auto" w:fill="auto"/>
            <w:tcBorders>
              <w:top w:val="single" w:color="000000" w:sz="4" w:space="0"/>
              <w:left w:val="non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每分（元）</w:t>
            </w:r>
            <w:r/>
          </w:p>
        </w:tc>
        <w:tc>
          <w:tcPr>
            <w:shd w:val="clear" w:color="auto" w:fill="auto"/>
            <w:tcBorders>
              <w:top w:val="single" w:color="000000" w:sz="4" w:space="0"/>
              <w:left w:val="none" w:color="000000" w:sz="4" w:space="0"/>
              <w:bottom w:val="single" w:color="000000" w:sz="4" w:space="0"/>
              <w:right w:val="single" w:color="000000"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扣分情况</w:t>
            </w:r>
            <w:r/>
          </w:p>
        </w:tc>
      </w:tr>
      <w:tr>
        <w:trPr>
          <w:trHeight w:val="1365"/>
        </w:trPr>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日常巡检与预防性保养</w:t>
            </w:r>
            <w:r/>
          </w:p>
        </w:tc>
        <w:tc>
          <w:tcPr>
            <w:shd w:val="clear" w:color="auto" w:fill="auto"/>
            <w:tcBorders>
              <w:top w:val="single" w:color="000000" w:sz="4" w:space="0"/>
              <w:left w:val="single" w:color="000000" w:sz="4" w:space="0"/>
              <w:bottom w:val="single" w:color="000000" w:sz="4" w:space="0"/>
              <w:right w:val="single" w:color="000000" w:sz="4" w:space="0"/>
            </w:tcBorders>
            <w:tcW w:w="4477"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作业人员每日早、晚各开展 1 次全站设备全面巡检，重点检查压缩机、液压系统、电机、线路、开关、升降平台、喷淋除臭设备运行状态，留存巡检记录。</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未巡检每次扣 1 分，巡检记录缺项、虚假、潦草每次扣 0.5 分，漏检关键设备每次扣 2 分。</w:t>
            </w:r>
            <w:r/>
          </w:p>
        </w:tc>
        <w:tc>
          <w:tcPr>
            <w:shd w:val="clear" w:color="auto" w:fill="auto"/>
            <w:tcBorders>
              <w:top w:val="single" w:color="000000" w:sz="4" w:space="0"/>
              <w:left w:val="none" w:color="000000" w:sz="4" w:space="0"/>
              <w:bottom w:val="single" w:color="000000" w:sz="4" w:space="0"/>
              <w:right w:val="single" w:color="000000" w:sz="4" w:space="0"/>
            </w:tcBorders>
            <w:tcW w:w="975" w:type="dxa"/>
            <w:vAlign w:val="center"/>
            <w:textDirection w:val="lrTb"/>
            <w:noWrap/>
          </w:tcPr>
          <w:p>
            <w:pPr>
              <w:jc w:val="center"/>
              <w:rPr>
                <w:rFonts w:hint="default" w:ascii="宋体" w:hAnsi="宋体" w:eastAsia="宋体" w:cs="宋体"/>
                <w:i w:val="0"/>
                <w:iCs w:val="0"/>
                <w:color w:val="000000"/>
                <w:sz w:val="24"/>
                <w:szCs w:val="24"/>
                <w:u w:val="none"/>
                <w:lang w:val="en-US" w:eastAsia="zh-CN"/>
              </w:rPr>
            </w:pPr>
            <w:r>
              <w:rPr>
                <w:rFonts w:hint="eastAsia" w:ascii="宋体" w:hAnsi="宋体" w:cs="宋体"/>
                <w:i w:val="0"/>
                <w:iCs w:val="0"/>
                <w:color w:val="000000"/>
                <w:sz w:val="24"/>
                <w:szCs w:val="24"/>
                <w:u w:val="none"/>
                <w:lang w:val="en-US" w:eastAsia="zh-CN"/>
              </w:rPr>
              <w:t xml:space="preserve">500</w:t>
            </w:r>
            <w:r/>
          </w:p>
        </w:tc>
        <w:tc>
          <w:tcPr>
            <w:shd w:val="clear" w:color="auto" w:fill="auto"/>
            <w:tcBorders>
              <w:top w:val="single" w:color="000000" w:sz="4" w:space="0"/>
              <w:left w:val="none" w:color="000000" w:sz="4" w:space="0"/>
              <w:bottom w:val="single" w:color="000000" w:sz="4" w:space="0"/>
              <w:right w:val="single" w:color="000000" w:sz="4" w:space="0"/>
            </w:tcBorders>
            <w:tcW w:w="705" w:type="dxa"/>
            <w:vAlign w:val="center"/>
            <w:textDirection w:val="lrTb"/>
            <w:noWrap/>
          </w:tcPr>
          <w:p>
            <w:pP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1295"/>
        </w:trPr>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77"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严格按照设备说明书开展周保养、月保养、季度保养，包含液压油更换、螺丝紧固、轴承润滑、线路除尘、设备防锈等工作，保养后填写保养台账。</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未按期保养每次扣 2 分，保养不到位、敷衍作业每次扣 1 分，无保养记录每次扣 1.5 分。</w:t>
            </w:r>
            <w:r/>
          </w:p>
        </w:tc>
        <w:tc>
          <w:tcPr>
            <w:shd w:val="clear" w:color="auto" w:fill="auto"/>
            <w:tcBorders>
              <w:top w:val="single" w:color="000000" w:sz="4" w:space="0"/>
              <w:left w:val="none" w:color="000000" w:sz="4" w:space="0"/>
              <w:bottom w:val="single" w:color="000000" w:sz="4" w:space="0"/>
              <w:right w:val="single" w:color="000000" w:sz="4" w:space="0"/>
            </w:tcBorders>
            <w:tcW w:w="975" w:type="dxa"/>
            <w:vAlign w:val="center"/>
            <w:textDirection w:val="lrTb"/>
            <w:noWrap/>
          </w:tcPr>
          <w:p>
            <w:pPr>
              <w:jc w:val="center"/>
              <w:rPr>
                <w:rFonts w:hint="default" w:ascii="宋体" w:hAnsi="宋体" w:eastAsia="宋体" w:cs="宋体"/>
                <w:i w:val="0"/>
                <w:iCs w:val="0"/>
                <w:color w:val="000000"/>
                <w:sz w:val="24"/>
                <w:szCs w:val="24"/>
                <w:u w:val="none"/>
                <w:lang w:val="en-US" w:eastAsia="zh-CN"/>
              </w:rPr>
            </w:pPr>
            <w:r>
              <w:rPr>
                <w:rFonts w:hint="eastAsia" w:ascii="宋体" w:hAnsi="宋体" w:cs="宋体"/>
                <w:i w:val="0"/>
                <w:iCs w:val="0"/>
                <w:color w:val="000000"/>
                <w:sz w:val="24"/>
                <w:szCs w:val="24"/>
                <w:u w:val="none"/>
                <w:lang w:val="en-US" w:eastAsia="zh-CN"/>
              </w:rPr>
              <w:t xml:space="preserve">1000</w:t>
            </w:r>
            <w:r/>
          </w:p>
        </w:tc>
        <w:tc>
          <w:tcPr>
            <w:shd w:val="clear" w:color="auto" w:fill="auto"/>
            <w:tcBorders>
              <w:top w:val="single" w:color="000000" w:sz="4" w:space="0"/>
              <w:left w:val="none" w:color="000000" w:sz="4" w:space="0"/>
              <w:bottom w:val="single" w:color="000000" w:sz="4" w:space="0"/>
              <w:right w:val="single" w:color="000000" w:sz="4" w:space="0"/>
            </w:tcBorders>
            <w:tcW w:w="705" w:type="dxa"/>
            <w:vAlign w:val="center"/>
            <w:textDirection w:val="lrTb"/>
            <w:noWrap/>
          </w:tcPr>
          <w:p>
            <w:pP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1000"/>
        </w:trPr>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77"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主动排查设备松动、漏油、漏电、卡顿、异响等安全隐患，建立隐患台账并闭环整改。</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发现隐患未上报、未整改每条扣1分，重复出现隐患每条扣2 分。</w:t>
            </w:r>
            <w:r/>
          </w:p>
        </w:tc>
        <w:tc>
          <w:tcPr>
            <w:shd w:val="clear" w:color="auto" w:fill="auto"/>
            <w:tcBorders>
              <w:top w:val="single" w:color="000000" w:sz="4" w:space="0"/>
              <w:left w:val="none" w:color="000000" w:sz="4" w:space="0"/>
              <w:bottom w:val="single" w:color="000000" w:sz="4" w:space="0"/>
              <w:right w:val="single" w:color="000000" w:sz="4" w:space="0"/>
            </w:tcBorders>
            <w:tcW w:w="975" w:type="dxa"/>
            <w:vAlign w:val="center"/>
            <w:textDirection w:val="lrTb"/>
            <w:noWrap/>
          </w:tcPr>
          <w:p>
            <w:pPr>
              <w:jc w:val="center"/>
              <w:rPr>
                <w:rFonts w:hint="default" w:ascii="宋体" w:hAnsi="宋体" w:eastAsia="宋体" w:cs="宋体"/>
                <w:i w:val="0"/>
                <w:iCs w:val="0"/>
                <w:color w:val="000000"/>
                <w:sz w:val="24"/>
                <w:szCs w:val="24"/>
                <w:u w:val="none"/>
                <w:lang w:val="en-US" w:eastAsia="zh-CN"/>
              </w:rPr>
            </w:pPr>
            <w:r>
              <w:rPr>
                <w:rFonts w:hint="eastAsia" w:ascii="宋体" w:hAnsi="宋体" w:cs="宋体"/>
                <w:i w:val="0"/>
                <w:iCs w:val="0"/>
                <w:color w:val="000000"/>
                <w:sz w:val="24"/>
                <w:szCs w:val="24"/>
                <w:u w:val="none"/>
                <w:lang w:val="en-US" w:eastAsia="zh-CN"/>
              </w:rPr>
              <w:t xml:space="preserve">2000</w:t>
            </w:r>
            <w:r/>
          </w:p>
        </w:tc>
        <w:tc>
          <w:tcPr>
            <w:shd w:val="clear" w:color="auto" w:fill="auto"/>
            <w:tcBorders>
              <w:top w:val="single" w:color="000000" w:sz="4" w:space="0"/>
              <w:left w:val="none" w:color="000000" w:sz="4" w:space="0"/>
              <w:bottom w:val="single" w:color="000000" w:sz="4" w:space="0"/>
              <w:right w:val="single" w:color="000000" w:sz="4" w:space="0"/>
            </w:tcBorders>
            <w:tcW w:w="705" w:type="dxa"/>
            <w:vAlign w:val="center"/>
            <w:textDirection w:val="lrTb"/>
            <w:noWrap/>
          </w:tcPr>
          <w:p>
            <w:pP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1010"/>
        </w:trPr>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设备现场管理与整洁</w:t>
            </w:r>
            <w:r/>
          </w:p>
        </w:tc>
        <w:tc>
          <w:tcPr>
            <w:shd w:val="clear" w:color="auto" w:fill="auto"/>
            <w:tcBorders>
              <w:top w:val="single" w:color="000000" w:sz="4" w:space="0"/>
              <w:left w:val="single" w:color="000000" w:sz="4" w:space="0"/>
              <w:bottom w:val="single" w:color="000000" w:sz="4" w:space="0"/>
              <w:right w:val="single" w:color="000000" w:sz="4" w:space="0"/>
            </w:tcBorders>
            <w:tcW w:w="4477"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设备表面无垃圾堆积、无油污、无积尘，机身、操作台、液压管道干净整洁。</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设备积尘、油污严重每次扣 1 分，垃圾残留未清理每次扣 1 分。</w:t>
            </w:r>
            <w:r/>
          </w:p>
        </w:tc>
        <w:tc>
          <w:tcPr>
            <w:shd w:val="clear" w:color="auto" w:fill="auto"/>
            <w:tcBorders>
              <w:top w:val="single" w:color="000000" w:sz="4" w:space="0"/>
              <w:left w:val="none" w:color="000000" w:sz="4" w:space="0"/>
              <w:bottom w:val="single" w:color="000000" w:sz="4" w:space="0"/>
              <w:right w:val="single" w:color="000000" w:sz="4" w:space="0"/>
            </w:tcBorders>
            <w:tcW w:w="975" w:type="dxa"/>
            <w:vAlign w:val="center"/>
            <w:textDirection w:val="lrTb"/>
            <w:noWrap/>
          </w:tcPr>
          <w:p>
            <w:pPr>
              <w:jc w:val="center"/>
              <w:rPr>
                <w:rFonts w:hint="default" w:ascii="宋体" w:hAnsi="宋体" w:eastAsia="宋体" w:cs="宋体"/>
                <w:i w:val="0"/>
                <w:iCs w:val="0"/>
                <w:color w:val="000000"/>
                <w:sz w:val="24"/>
                <w:szCs w:val="24"/>
                <w:u w:val="none"/>
                <w:lang w:val="en-US" w:eastAsia="zh-CN"/>
              </w:rPr>
            </w:pPr>
            <w:r>
              <w:rPr>
                <w:rFonts w:hint="eastAsia" w:ascii="宋体" w:hAnsi="宋体" w:cs="宋体"/>
                <w:i w:val="0"/>
                <w:iCs w:val="0"/>
                <w:color w:val="000000"/>
                <w:sz w:val="24"/>
                <w:szCs w:val="24"/>
                <w:u w:val="none"/>
                <w:lang w:val="en-US" w:eastAsia="zh-CN"/>
              </w:rPr>
              <w:t xml:space="preserve">500</w:t>
            </w:r>
            <w:r/>
          </w:p>
        </w:tc>
        <w:tc>
          <w:tcPr>
            <w:shd w:val="clear" w:color="auto" w:fill="auto"/>
            <w:tcBorders>
              <w:top w:val="single" w:color="000000" w:sz="4" w:space="0"/>
              <w:left w:val="none" w:color="000000" w:sz="4" w:space="0"/>
              <w:bottom w:val="single" w:color="000000" w:sz="4" w:space="0"/>
              <w:right w:val="single" w:color="000000" w:sz="4" w:space="0"/>
            </w:tcBorders>
            <w:tcW w:w="705" w:type="dxa"/>
            <w:vAlign w:val="center"/>
            <w:textDirection w:val="lrTb"/>
            <w:noWrap/>
          </w:tcPr>
          <w:p>
            <w:pP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765"/>
        </w:trPr>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77"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维修工具、备用配件分类摆放、登记造册，无丢失、无乱堆乱放。</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工具杂乱、配件缺失每次扣 1 分。</w:t>
            </w:r>
            <w:r/>
          </w:p>
        </w:tc>
        <w:tc>
          <w:tcPr>
            <w:shd w:val="clear" w:color="auto" w:fill="auto"/>
            <w:tcBorders>
              <w:top w:val="single" w:color="000000" w:sz="4" w:space="0"/>
              <w:left w:val="none" w:color="000000" w:sz="4" w:space="0"/>
              <w:bottom w:val="single" w:color="000000" w:sz="4" w:space="0"/>
              <w:right w:val="single" w:color="000000" w:sz="4" w:space="0"/>
            </w:tcBorders>
            <w:tcW w:w="975" w:type="dxa"/>
            <w:vAlign w:val="center"/>
            <w:textDirection w:val="lrTb"/>
            <w:noWrap/>
          </w:tcPr>
          <w:p>
            <w:pPr>
              <w:jc w:val="center"/>
              <w:rPr>
                <w:rFonts w:hint="default" w:ascii="宋体" w:hAnsi="宋体" w:eastAsia="宋体" w:cs="宋体"/>
                <w:i w:val="0"/>
                <w:iCs w:val="0"/>
                <w:color w:val="000000"/>
                <w:sz w:val="24"/>
                <w:szCs w:val="24"/>
                <w:u w:val="none"/>
                <w:lang w:val="en-US" w:eastAsia="zh-CN"/>
              </w:rPr>
            </w:pPr>
            <w:r>
              <w:rPr>
                <w:rFonts w:hint="eastAsia" w:ascii="宋体" w:hAnsi="宋体" w:cs="宋体"/>
                <w:i w:val="0"/>
                <w:iCs w:val="0"/>
                <w:color w:val="000000"/>
                <w:sz w:val="24"/>
                <w:szCs w:val="24"/>
                <w:u w:val="none"/>
                <w:lang w:val="en-US" w:eastAsia="zh-CN"/>
              </w:rPr>
              <w:t xml:space="preserve">500</w:t>
            </w:r>
            <w:r/>
          </w:p>
        </w:tc>
        <w:tc>
          <w:tcPr>
            <w:shd w:val="clear" w:color="auto" w:fill="auto"/>
            <w:tcBorders>
              <w:top w:val="single" w:color="000000" w:sz="4" w:space="0"/>
              <w:left w:val="none" w:color="000000" w:sz="4" w:space="0"/>
              <w:bottom w:val="single" w:color="000000" w:sz="4" w:space="0"/>
              <w:right w:val="single" w:color="000000" w:sz="4" w:space="0"/>
            </w:tcBorders>
            <w:tcW w:w="705" w:type="dxa"/>
            <w:vAlign w:val="center"/>
            <w:textDirection w:val="lrTb"/>
            <w:noWrap/>
          </w:tcPr>
          <w:p>
            <w:pP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851"/>
        </w:trPr>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auto" w:sz="4" w:space="0"/>
              <w:right w:val="single" w:color="000000" w:sz="4" w:space="0"/>
            </w:tcBorders>
            <w:tcW w:w="4477"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设备操作标识、警示标识、设备铭牌完好清晰，破损、脱落及时更换。</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标识缺失、模糊不清每处扣 0.5 分。</w:t>
            </w:r>
            <w:r/>
          </w:p>
        </w:tc>
        <w:tc>
          <w:tcPr>
            <w:shd w:val="clear" w:color="auto" w:fill="auto"/>
            <w:tcBorders>
              <w:top w:val="single" w:color="000000" w:sz="4" w:space="0"/>
              <w:left w:val="none" w:color="000000" w:sz="4" w:space="0"/>
              <w:bottom w:val="single" w:color="000000" w:sz="4" w:space="0"/>
              <w:right w:val="single" w:color="000000" w:sz="4" w:space="0"/>
            </w:tcBorders>
            <w:tcW w:w="975" w:type="dxa"/>
            <w:vAlign w:val="center"/>
            <w:textDirection w:val="lrTb"/>
            <w:noWrap/>
          </w:tcPr>
          <w:p>
            <w:pPr>
              <w:jc w:val="center"/>
              <w:rPr>
                <w:rFonts w:hint="default" w:ascii="宋体" w:hAnsi="宋体" w:eastAsia="宋体" w:cs="宋体"/>
                <w:i w:val="0"/>
                <w:iCs w:val="0"/>
                <w:color w:val="000000"/>
                <w:sz w:val="24"/>
                <w:szCs w:val="24"/>
                <w:u w:val="none"/>
                <w:lang w:val="en-US" w:eastAsia="zh-CN"/>
              </w:rPr>
            </w:pPr>
            <w:r>
              <w:rPr>
                <w:rFonts w:hint="eastAsia" w:ascii="宋体" w:hAnsi="宋体" w:cs="宋体"/>
                <w:i w:val="0"/>
                <w:iCs w:val="0"/>
                <w:color w:val="000000"/>
                <w:sz w:val="24"/>
                <w:szCs w:val="24"/>
                <w:u w:val="none"/>
                <w:lang w:val="en-US" w:eastAsia="zh-CN"/>
              </w:rPr>
              <w:t xml:space="preserve">500</w:t>
            </w:r>
            <w:r/>
          </w:p>
        </w:tc>
        <w:tc>
          <w:tcPr>
            <w:shd w:val="clear" w:color="auto" w:fill="auto"/>
            <w:tcBorders>
              <w:top w:val="single" w:color="000000" w:sz="4" w:space="0"/>
              <w:left w:val="none" w:color="000000" w:sz="4" w:space="0"/>
              <w:bottom w:val="single" w:color="000000" w:sz="4" w:space="0"/>
              <w:right w:val="single" w:color="000000" w:sz="4" w:space="0"/>
            </w:tcBorders>
            <w:tcW w:w="705" w:type="dxa"/>
            <w:vAlign w:val="center"/>
            <w:textDirection w:val="lrTb"/>
            <w:noWrap/>
          </w:tcPr>
          <w:p>
            <w:pP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1140"/>
        </w:trPr>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auto" w:sz="4" w:space="0"/>
            </w:tcBorders>
            <w:tcW w:w="45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台账管理</w:t>
            </w:r>
            <w:r/>
          </w:p>
        </w:tc>
        <w:tc>
          <w:tcPr>
            <w:shd w:val="clear" w:color="auto" w:fill="auto"/>
            <w:tcBorders>
              <w:top w:val="single" w:color="auto" w:sz="4" w:space="0"/>
              <w:left w:val="single" w:color="auto" w:sz="4" w:space="0"/>
              <w:bottom w:val="single" w:color="auto" w:sz="4" w:space="0"/>
              <w:right w:val="single" w:color="auto" w:sz="4" w:space="0"/>
            </w:tcBorders>
            <w:tcW w:w="4477"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需完整留存设备巡检记录、保养记录、故障维修记录、配件更换记录、设备台账档案。</w:t>
            </w:r>
            <w:r/>
          </w:p>
        </w:tc>
        <w:tc>
          <w:tcPr>
            <w:shd w:val="clear" w:color="auto" w:fill="auto"/>
            <w:tcBorders>
              <w:top w:val="single" w:color="000000" w:sz="4" w:space="0"/>
              <w:left w:val="single" w:color="auto" w:sz="4" w:space="0"/>
              <w:bottom w:val="single" w:color="000000" w:sz="4" w:space="0"/>
              <w:right w:val="single" w:color="000000" w:sz="4" w:space="0"/>
            </w:tcBorders>
            <w:tcW w:w="2760"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台账缺失每项扣 1 分，记录不规范、信息不全每次扣 0.5 分，台账未按月整理归档扣 2 分。</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rPr>
                <w:rFonts w:hint="default" w:ascii="宋体" w:hAnsi="宋体" w:eastAsia="宋体" w:cs="宋体"/>
                <w:i w:val="0"/>
                <w:iCs w:val="0"/>
                <w:color w:val="000000"/>
                <w:sz w:val="24"/>
                <w:szCs w:val="24"/>
                <w:u w:val="none"/>
                <w:lang w:val="en-US" w:eastAsia="zh-CN"/>
              </w:rPr>
            </w:pPr>
            <w:r>
              <w:rPr>
                <w:rFonts w:hint="eastAsia" w:ascii="宋体" w:hAnsi="宋体" w:cs="宋体"/>
                <w:i w:val="0"/>
                <w:iCs w:val="0"/>
                <w:color w:val="000000"/>
                <w:sz w:val="24"/>
                <w:szCs w:val="24"/>
                <w:u w:val="none"/>
                <w:lang w:val="en-US" w:eastAsia="zh-CN"/>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1270"/>
        </w:trPr>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渗滤液收集与设施运维</w:t>
            </w:r>
            <w:r/>
          </w:p>
        </w:tc>
        <w:tc>
          <w:tcPr>
            <w:shd w:val="clear" w:color="auto" w:fill="auto"/>
            <w:tcBorders>
              <w:top w:val="single" w:color="auto" w:sz="4" w:space="0"/>
              <w:left w:val="single" w:color="000000" w:sz="4" w:space="0"/>
              <w:bottom w:val="single" w:color="000000" w:sz="4" w:space="0"/>
              <w:right w:val="single" w:color="000000" w:sz="4" w:space="0"/>
            </w:tcBorders>
            <w:tcW w:w="4477"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每日对中转站地面、基坑、压缩箱、排水沟产生的渗滤液进行全面收集，做到无积液、无积水、无外溢。</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地面残留渗滤液每处扣1分，基坑积液未清理每次扣 2分，渗滤液外溢每次扣 3 分。</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rPr>
                <w:rFonts w:hint="default" w:ascii="宋体" w:hAnsi="宋体" w:eastAsia="宋体" w:cs="宋体"/>
                <w:i w:val="0"/>
                <w:iCs w:val="0"/>
                <w:color w:val="000000"/>
                <w:sz w:val="24"/>
                <w:szCs w:val="24"/>
                <w:u w:val="single"/>
                <w:lang w:val="en-US" w:eastAsia="zh-CN"/>
              </w:rPr>
            </w:pPr>
            <w:r>
              <w:rPr>
                <w:rFonts w:hint="eastAsia" w:ascii="宋体" w:hAnsi="宋体" w:cs="宋体"/>
                <w:i w:val="0"/>
                <w:iCs w:val="0"/>
                <w:color w:val="000000"/>
                <w:sz w:val="24"/>
                <w:szCs w:val="24"/>
                <w:u w:val="none"/>
                <w:lang w:val="en-US" w:eastAsia="zh-CN"/>
              </w:rPr>
              <w:t xml:space="preserve">1000</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rPr>
                <w:rFonts w:hint="eastAsia" w:ascii="宋体" w:hAnsi="宋体" w:eastAsia="宋体" w:cs="宋体"/>
                <w:i w:val="0"/>
                <w:iCs w:val="0"/>
                <w:color w:val="000000"/>
                <w:sz w:val="24"/>
                <w:szCs w:val="24"/>
                <w:u w:val="single"/>
              </w:rPr>
            </w:pPr>
            <w:r>
              <w:rPr>
                <w:rFonts w:hint="eastAsia" w:ascii="宋体" w:hAnsi="宋体" w:eastAsia="宋体" w:cs="宋体"/>
                <w:i w:val="0"/>
                <w:iCs w:val="0"/>
                <w:color w:val="000000"/>
                <w:sz w:val="24"/>
                <w:szCs w:val="24"/>
                <w:u w:val="single"/>
              </w:rPr>
            </w:r>
            <w:r/>
          </w:p>
        </w:tc>
      </w:tr>
      <w:tr>
        <w:trPr>
          <w:trHeight w:val="790"/>
        </w:trPr>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77"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渗滤液收集沟、过滤格栅、沉淀池每日清理，无垃圾堵塞、无淤泥堆积</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格栅堵塞、淤泥堆积每次扣 2 分；</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rPr>
                <w:rFonts w:hint="default" w:ascii="宋体" w:hAnsi="宋体" w:eastAsia="宋体" w:cs="宋体"/>
                <w:i w:val="0"/>
                <w:iCs w:val="0"/>
                <w:color w:val="000000"/>
                <w:sz w:val="24"/>
                <w:szCs w:val="24"/>
                <w:u w:val="single"/>
                <w:lang w:val="en-US" w:eastAsia="zh-CN"/>
              </w:rPr>
            </w:pPr>
            <w:r>
              <w:rPr>
                <w:rFonts w:hint="eastAsia" w:ascii="宋体" w:hAnsi="宋体" w:cs="宋体"/>
                <w:i w:val="0"/>
                <w:iCs w:val="0"/>
                <w:color w:val="000000"/>
                <w:sz w:val="24"/>
                <w:szCs w:val="24"/>
                <w:u w:val="none"/>
                <w:lang w:val="en-US" w:eastAsia="zh-CN"/>
              </w:rPr>
              <w:t xml:space="preserve">1000</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rPr>
                <w:rFonts w:hint="eastAsia" w:ascii="宋体" w:hAnsi="宋体" w:eastAsia="宋体" w:cs="宋体"/>
                <w:i w:val="0"/>
                <w:iCs w:val="0"/>
                <w:color w:val="000000"/>
                <w:sz w:val="24"/>
                <w:szCs w:val="24"/>
                <w:u w:val="single"/>
              </w:rPr>
            </w:pPr>
            <w:r>
              <w:rPr>
                <w:rFonts w:hint="eastAsia" w:ascii="宋体" w:hAnsi="宋体" w:eastAsia="宋体" w:cs="宋体"/>
                <w:i w:val="0"/>
                <w:iCs w:val="0"/>
                <w:color w:val="000000"/>
                <w:sz w:val="24"/>
                <w:szCs w:val="24"/>
                <w:u w:val="single"/>
              </w:rPr>
            </w:r>
            <w:r/>
          </w:p>
        </w:tc>
      </w:tr>
      <w:tr>
        <w:trPr>
          <w:trHeight w:val="645"/>
        </w:trPr>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77"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提升泵、输送管道、阀门定期检查保养，无堵塞、无渗漏</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管道渗漏、泵体故障未及时处置每次扣 3 分；</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rPr>
                <w:rFonts w:hint="default" w:ascii="宋体" w:hAnsi="宋体" w:eastAsia="宋体" w:cs="宋体"/>
                <w:i w:val="0"/>
                <w:iCs w:val="0"/>
                <w:color w:val="000000"/>
                <w:sz w:val="24"/>
                <w:szCs w:val="24"/>
                <w:u w:val="single"/>
                <w:lang w:val="en-US" w:eastAsia="zh-CN"/>
              </w:rPr>
            </w:pPr>
            <w:r>
              <w:rPr>
                <w:rFonts w:hint="eastAsia" w:ascii="宋体" w:hAnsi="宋体" w:cs="宋体"/>
                <w:i w:val="0"/>
                <w:iCs w:val="0"/>
                <w:color w:val="000000"/>
                <w:sz w:val="24"/>
                <w:szCs w:val="24"/>
                <w:u w:val="none"/>
                <w:lang w:val="en-US" w:eastAsia="zh-CN"/>
              </w:rPr>
              <w:t xml:space="preserve">1000</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rPr>
                <w:rFonts w:hint="eastAsia" w:ascii="宋体" w:hAnsi="宋体" w:eastAsia="宋体" w:cs="宋体"/>
                <w:i w:val="0"/>
                <w:iCs w:val="0"/>
                <w:color w:val="000000"/>
                <w:sz w:val="24"/>
                <w:szCs w:val="24"/>
                <w:u w:val="single"/>
              </w:rPr>
            </w:pPr>
            <w:r>
              <w:rPr>
                <w:rFonts w:hint="eastAsia" w:ascii="宋体" w:hAnsi="宋体" w:eastAsia="宋体" w:cs="宋体"/>
                <w:i w:val="0"/>
                <w:iCs w:val="0"/>
                <w:color w:val="000000"/>
                <w:sz w:val="24"/>
                <w:szCs w:val="24"/>
                <w:u w:val="single"/>
              </w:rPr>
            </w:r>
            <w:r/>
          </w:p>
        </w:tc>
      </w:tr>
      <w:tr>
        <w:trPr>
          <w:trHeight w:val="735"/>
        </w:trPr>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77"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调节池、储存池定期清理沉淀污物，池体无漂浮垃圾、无大面积积泥</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池体脏乱、漂浮物未清理每次扣 2 分。</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rPr>
                <w:rFonts w:hint="default" w:ascii="宋体" w:hAnsi="宋体" w:eastAsia="宋体" w:cs="宋体"/>
                <w:i w:val="0"/>
                <w:iCs w:val="0"/>
                <w:color w:val="000000"/>
                <w:sz w:val="24"/>
                <w:szCs w:val="24"/>
                <w:u w:val="single"/>
                <w:lang w:val="en-US" w:eastAsia="zh-CN"/>
              </w:rPr>
            </w:pPr>
            <w:r>
              <w:rPr>
                <w:rFonts w:hint="eastAsia" w:ascii="宋体" w:hAnsi="宋体" w:cs="宋体"/>
                <w:i w:val="0"/>
                <w:iCs w:val="0"/>
                <w:color w:val="000000"/>
                <w:sz w:val="24"/>
                <w:szCs w:val="24"/>
                <w:u w:val="none"/>
                <w:lang w:val="en-US" w:eastAsia="zh-CN"/>
              </w:rPr>
              <w:t xml:space="preserve">1000</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rPr>
                <w:rFonts w:hint="eastAsia" w:ascii="宋体" w:hAnsi="宋体" w:eastAsia="宋体" w:cs="宋体"/>
                <w:i w:val="0"/>
                <w:iCs w:val="0"/>
                <w:color w:val="000000"/>
                <w:sz w:val="24"/>
                <w:szCs w:val="24"/>
                <w:u w:val="single"/>
              </w:rPr>
            </w:pPr>
            <w:r>
              <w:rPr>
                <w:rFonts w:hint="eastAsia" w:ascii="宋体" w:hAnsi="宋体" w:eastAsia="宋体" w:cs="宋体"/>
                <w:i w:val="0"/>
                <w:iCs w:val="0"/>
                <w:color w:val="000000"/>
                <w:sz w:val="24"/>
                <w:szCs w:val="24"/>
                <w:u w:val="single"/>
              </w:rPr>
            </w:r>
            <w:r/>
          </w:p>
        </w:tc>
      </w:tr>
      <w:tr>
        <w:trPr>
          <w:trHeight w:val="900"/>
        </w:trPr>
        <w:tc>
          <w:tcPr>
            <w:gridSpan w:val="3"/>
            <w:shd w:val="clear" w:color="auto" w:fill="auto"/>
            <w:tcBorders>
              <w:top w:val="none" w:color="000000" w:sz="4" w:space="0"/>
              <w:left w:val="none" w:color="000000" w:sz="4" w:space="0"/>
              <w:bottom w:val="none" w:color="000000" w:sz="4" w:space="0"/>
              <w:right w:val="none" w:color="000000" w:sz="4" w:space="0"/>
            </w:tcBorders>
            <w:tcW w:w="5526"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gridSpan w:val="3"/>
            <w:shd w:val="clear" w:color="auto" w:fill="auto"/>
            <w:tcBorders>
              <w:top w:val="none" w:color="000000" w:sz="4" w:space="0"/>
              <w:left w:val="none" w:color="000000" w:sz="4" w:space="0"/>
              <w:bottom w:val="none" w:color="000000" w:sz="4" w:space="0"/>
              <w:right w:val="none" w:color="000000" w:sz="4" w:space="0"/>
            </w:tcBorders>
            <w:tcW w:w="4440"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考核人员 ：</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时</w:t>
            </w:r>
            <w:r>
              <w:rPr>
                <w:rFonts w:hint="eastAsia" w:ascii="宋体" w:hAnsi="宋体" w:cs="宋体"/>
                <w:i w:val="0"/>
                <w:iCs w:val="0"/>
                <w:color w:val="000000"/>
                <w:sz w:val="24"/>
                <w:szCs w:val="24"/>
                <w:u w:val="none"/>
                <w:lang w:val="en-US" w:eastAsia="zh-CN" w:bidi="ar"/>
              </w:rPr>
              <w:t xml:space="preserve">    </w:t>
            </w:r>
            <w:r>
              <w:rPr>
                <w:rFonts w:hint="eastAsia" w:ascii="宋体" w:hAnsi="宋体" w:eastAsia="宋体" w:cs="宋体"/>
                <w:i w:val="0"/>
                <w:iCs w:val="0"/>
                <w:color w:val="000000"/>
                <w:sz w:val="24"/>
                <w:szCs w:val="24"/>
                <w:u w:val="none"/>
                <w:lang w:val="en-US" w:eastAsia="zh-CN" w:bidi="ar"/>
              </w:rPr>
              <w:t xml:space="preserve">间 ：        年     月     日</w:t>
            </w:r>
            <w:r/>
          </w:p>
        </w:tc>
      </w:tr>
    </w:tbl>
    <w:p>
      <w:pPr>
        <w:rPr>
          <w:rFonts w:hint="eastAsia" w:ascii="宋体" w:hAnsi="宋体" w:eastAsia="宋体" w:cs="宋体"/>
          <w:b/>
          <w:sz w:val="36"/>
          <w:szCs w:val="36"/>
        </w:rPr>
      </w:pPr>
      <w:r>
        <w:rPr>
          <w:rFonts w:hint="eastAsia" w:ascii="宋体" w:hAnsi="宋体" w:eastAsia="宋体" w:cs="宋体"/>
          <w:b/>
          <w:sz w:val="36"/>
          <w:szCs w:val="36"/>
        </w:rPr>
        <w:br w:type="page" w:clear="all"/>
      </w:r>
      <w:r/>
    </w:p>
    <w:p>
      <w:pPr>
        <w:jc w:val="center"/>
        <w:spacing w:line="360" w:lineRule="auto"/>
        <w:rPr>
          <w:rFonts w:hint="eastAsia" w:ascii="宋体" w:hAnsi="宋体" w:eastAsia="宋体" w:cs="宋体"/>
          <w:b/>
          <w:sz w:val="36"/>
          <w:szCs w:val="36"/>
        </w:rPr>
        <w:outlineLvl w:val="0"/>
      </w:pPr>
      <w:r>
        <w:rPr>
          <w:rFonts w:hint="eastAsia" w:ascii="宋体" w:hAnsi="宋体" w:eastAsia="宋体" w:cs="宋体"/>
          <w:b/>
          <w:sz w:val="36"/>
          <w:szCs w:val="36"/>
        </w:rPr>
      </w:r>
      <w:r/>
    </w:p>
    <w:p>
      <w:pPr>
        <w:jc w:val="center"/>
        <w:spacing w:line="360" w:lineRule="auto"/>
        <w:rPr>
          <w:rFonts w:hint="eastAsia" w:ascii="宋体" w:hAnsi="宋体" w:eastAsia="宋体" w:cs="宋体"/>
          <w:b/>
          <w:sz w:val="36"/>
          <w:szCs w:val="36"/>
        </w:rPr>
        <w:outlineLvl w:val="0"/>
      </w:pPr>
      <w:r>
        <w:rPr>
          <w:rFonts w:hint="eastAsia" w:ascii="宋体" w:hAnsi="宋体" w:eastAsia="宋体" w:cs="宋体"/>
          <w:b/>
          <w:sz w:val="36"/>
          <w:szCs w:val="36"/>
        </w:rPr>
        <w:t xml:space="preserve">第七章   投标文件格式</w:t>
      </w:r>
      <w:bookmarkEnd w:id="813"/>
      <w:r/>
      <w:r/>
    </w:p>
    <w:p>
      <w:pPr>
        <w:ind w:left="142"/>
        <w:spacing w:line="360" w:lineRule="auto"/>
        <w:tabs>
          <w:tab w:val="left" w:pos="900" w:leader="none"/>
          <w:tab w:val="left" w:pos="1980" w:leader="none"/>
        </w:tabs>
        <w:rPr>
          <w:rFonts w:hint="eastAsia" w:ascii="宋体" w:hAnsi="宋体" w:eastAsia="宋体" w:cs="宋体"/>
          <w:sz w:val="24"/>
        </w:rPr>
      </w:pPr>
      <w:r>
        <w:rPr>
          <w:rFonts w:hint="eastAsia" w:ascii="宋体" w:hAnsi="宋体" w:eastAsia="宋体" w:cs="宋体"/>
          <w:b/>
          <w:sz w:val="24"/>
        </w:rPr>
        <w:t xml:space="preserve">投标人编制文件须知</w:t>
      </w:r>
      <w:r/>
    </w:p>
    <w:p>
      <w:pPr>
        <w:ind w:left="142"/>
        <w:spacing w:line="360" w:lineRule="auto"/>
        <w:tabs>
          <w:tab w:val="left" w:pos="900" w:leader="none"/>
          <w:tab w:val="left" w:pos="1980" w:leader="none"/>
        </w:tabs>
        <w:rPr>
          <w:rFonts w:hint="eastAsia" w:ascii="宋体" w:hAnsi="宋体" w:eastAsia="宋体" w:cs="宋体"/>
          <w:sz w:val="24"/>
        </w:rPr>
      </w:pPr>
      <w:r>
        <w:rPr>
          <w:rFonts w:hint="eastAsia" w:ascii="宋体" w:hAnsi="宋体" w:eastAsia="宋体" w:cs="宋体"/>
          <w:sz w:val="24"/>
        </w:rPr>
        <w:t xml:space="preserve">1、投标人按照本部分的顺序编制投标文件（资格证明文件）、投标文件（商务技术文件），编制中涉及格式资料的，应按照本部分提供的内容和格式（所有表格的格式可扩展）填写提交。</w:t>
      </w:r>
      <w:r/>
    </w:p>
    <w:p>
      <w:pPr>
        <w:ind w:left="142"/>
        <w:spacing w:line="360" w:lineRule="auto"/>
        <w:tabs>
          <w:tab w:val="left" w:pos="900" w:leader="none"/>
          <w:tab w:val="left" w:pos="1980" w:leader="none"/>
        </w:tabs>
        <w:rPr>
          <w:rFonts w:hint="eastAsia" w:ascii="宋体" w:hAnsi="宋体" w:eastAsia="宋体" w:cs="宋体"/>
          <w:sz w:val="24"/>
        </w:rPr>
      </w:pPr>
      <w:r>
        <w:rPr>
          <w:rFonts w:hint="eastAsia" w:ascii="宋体" w:hAnsi="宋体" w:eastAsia="宋体" w:cs="宋体"/>
          <w:sz w:val="24"/>
        </w:rPr>
        <w:t xml:space="preserve">2、对于招标文件中标记了“实质性格式”文件的，投标人不得改变格式中给定的文字所表达的含义，不得删减格式中的实质性内容，不得自行添加与格式中给定的文字内容相矛盾的内容，不得对应当填写的空格不填写或不实质性响应，否则</w:t>
      </w:r>
      <w:r>
        <w:rPr>
          <w:rFonts w:hint="eastAsia" w:ascii="宋体" w:hAnsi="宋体" w:eastAsia="宋体" w:cs="宋体"/>
          <w:b/>
          <w:sz w:val="24"/>
        </w:rPr>
        <w:t xml:space="preserve">投标无效</w:t>
      </w:r>
      <w:r>
        <w:rPr>
          <w:rFonts w:hint="eastAsia" w:ascii="宋体" w:hAnsi="宋体" w:eastAsia="宋体" w:cs="宋体"/>
          <w:sz w:val="24"/>
        </w:rPr>
        <w:t xml:space="preserve">。未标记“实质性格式”的文件和招标文件未提供格式的内容，可由投标人自行编写。</w:t>
      </w:r>
      <w:r/>
    </w:p>
    <w:p>
      <w:pPr>
        <w:ind w:left="142"/>
        <w:spacing w:line="360" w:lineRule="auto"/>
        <w:tabs>
          <w:tab w:val="left" w:pos="900" w:leader="none"/>
          <w:tab w:val="left" w:pos="1980" w:leader="none"/>
        </w:tabs>
        <w:rPr>
          <w:rFonts w:hint="eastAsia" w:ascii="宋体" w:hAnsi="宋体" w:eastAsia="宋体" w:cs="宋体"/>
          <w:sz w:val="24"/>
        </w:rPr>
      </w:pPr>
      <w:r>
        <w:rPr>
          <w:rFonts w:hint="eastAsia" w:ascii="宋体" w:hAnsi="宋体" w:eastAsia="宋体" w:cs="宋体"/>
          <w:sz w:val="24"/>
        </w:rPr>
        <w:t xml:space="preserve">3、全部声明和问题的回答及所附材料必须是真实的、准确的和完整的。</w:t>
      </w:r>
      <w:r/>
    </w:p>
    <w:p>
      <w:pPr>
        <w:ind w:left="142"/>
        <w:spacing w:line="360" w:lineRule="auto"/>
        <w:tabs>
          <w:tab w:val="left" w:pos="900" w:leader="none"/>
          <w:tab w:val="left" w:pos="1980" w:leader="none"/>
        </w:tabs>
        <w:rPr>
          <w:rFonts w:hint="eastAsia" w:ascii="宋体" w:hAnsi="宋体" w:eastAsia="宋体" w:cs="宋体"/>
          <w:sz w:val="24"/>
        </w:rPr>
      </w:pPr>
      <w:r>
        <w:rPr>
          <w:rFonts w:hint="eastAsia" w:ascii="宋体" w:hAnsi="宋体" w:eastAsia="宋体" w:cs="宋体"/>
          <w:sz w:val="24"/>
        </w:rPr>
        <w:t xml:space="preserve">4、实行电子化不见面交易方式的，加盖公章、签名等均通过投标文件编制工具加盖电子公章、</w:t>
      </w:r>
      <w:r>
        <w:rPr>
          <w:rFonts w:hint="eastAsia" w:ascii="宋体" w:hAnsi="宋体" w:eastAsia="宋体" w:cs="宋体"/>
          <w:color w:val="000000"/>
          <w:sz w:val="24"/>
          <w:szCs w:val="20"/>
        </w:rPr>
        <w:t xml:space="preserve">签字、签章或印鉴</w:t>
      </w:r>
      <w:r>
        <w:rPr>
          <w:rFonts w:hint="eastAsia" w:ascii="宋体" w:hAnsi="宋体" w:eastAsia="宋体" w:cs="宋体"/>
          <w:sz w:val="24"/>
        </w:rPr>
        <w:t xml:space="preserve">。</w:t>
      </w:r>
      <w:r/>
    </w:p>
    <w:p>
      <w:pPr>
        <w:jc w:val="left"/>
        <w:widowControl/>
        <w:rPr>
          <w:rFonts w:hint="eastAsia" w:ascii="宋体" w:hAnsi="宋体" w:eastAsia="宋体" w:cs="宋体"/>
          <w:b/>
          <w:sz w:val="30"/>
          <w:szCs w:val="20"/>
        </w:rPr>
      </w:pPr>
      <w:r>
        <w:rPr>
          <w:rFonts w:hint="eastAsia" w:ascii="宋体" w:hAnsi="宋体" w:eastAsia="宋体" w:cs="宋体"/>
          <w:sz w:val="24"/>
        </w:rPr>
        <w:br w:type="page" w:clear="all"/>
      </w:r>
      <w:bookmarkEnd w:id="765"/>
      <w:r/>
      <w:bookmarkEnd w:id="766"/>
      <w:r/>
      <w:bookmarkEnd w:id="767"/>
      <w:r/>
      <w:bookmarkEnd w:id="768"/>
      <w:r/>
      <w:bookmarkEnd w:id="769"/>
      <w:r/>
      <w:bookmarkEnd w:id="770"/>
      <w:r/>
      <w:bookmarkEnd w:id="771"/>
      <w:r/>
      <w:bookmarkEnd w:id="772"/>
      <w:r/>
      <w:bookmarkEnd w:id="773"/>
      <w:r/>
      <w:bookmarkEnd w:id="774"/>
      <w:r/>
      <w:bookmarkEnd w:id="775"/>
      <w:r/>
      <w:bookmarkEnd w:id="776"/>
      <w:r/>
      <w:bookmarkEnd w:id="777"/>
      <w:r/>
      <w:bookmarkEnd w:id="778"/>
      <w:r/>
      <w:r/>
    </w:p>
    <w:p>
      <w:pPr>
        <w:rPr>
          <w:rFonts w:hint="eastAsia" w:ascii="宋体" w:hAnsi="宋体" w:eastAsia="宋体" w:cs="宋体"/>
          <w:b/>
          <w:spacing w:val="20"/>
          <w:szCs w:val="21"/>
        </w:rPr>
      </w:pPr>
      <w:r>
        <w:rPr>
          <w:rFonts w:hint="eastAsia" w:ascii="宋体" w:hAnsi="宋体" w:eastAsia="宋体" w:cs="宋体"/>
          <w:b/>
          <w:spacing w:val="20"/>
          <w:szCs w:val="21"/>
        </w:rPr>
      </w:r>
      <w:r/>
    </w:p>
    <w:p>
      <w:pPr>
        <w:rPr>
          <w:rFonts w:hint="eastAsia" w:ascii="宋体" w:hAnsi="宋体" w:eastAsia="宋体" w:cs="宋体"/>
          <w:b/>
          <w:sz w:val="24"/>
        </w:rPr>
      </w:pPr>
      <w:r>
        <w:rPr>
          <w:rFonts w:hint="eastAsia" w:ascii="宋体" w:hAnsi="宋体" w:eastAsia="宋体" w:cs="宋体"/>
          <w:b/>
          <w:spacing w:val="20"/>
          <w:sz w:val="24"/>
        </w:rPr>
        <w:t xml:space="preserve">投标文件</w:t>
      </w:r>
      <w:r>
        <w:rPr>
          <w:rFonts w:hint="eastAsia" w:ascii="宋体" w:hAnsi="宋体" w:eastAsia="宋体" w:cs="宋体"/>
          <w:b/>
          <w:sz w:val="24"/>
        </w:rPr>
        <w:t xml:space="preserve">封面（非实质性格式）</w:t>
      </w:r>
      <w:r/>
    </w:p>
    <w:p>
      <w:pPr>
        <w:jc w:val="center"/>
        <w:rPr>
          <w:rFonts w:hint="eastAsia" w:ascii="宋体" w:hAnsi="宋体" w:eastAsia="宋体" w:cs="宋体"/>
          <w:szCs w:val="21"/>
        </w:rPr>
      </w:pPr>
      <w:r>
        <w:rPr>
          <w:rFonts w:hint="eastAsia" w:ascii="宋体" w:hAnsi="宋体" w:eastAsia="宋体" w:cs="宋体"/>
          <w:szCs w:val="21"/>
        </w:rPr>
      </w:r>
      <w:r/>
    </w:p>
    <w:p>
      <w:pPr>
        <w:jc w:val="center"/>
        <w:rPr>
          <w:rFonts w:hint="eastAsia" w:ascii="宋体" w:hAnsi="宋体" w:eastAsia="宋体" w:cs="宋体"/>
          <w:b/>
          <w:spacing w:val="60"/>
          <w:sz w:val="84"/>
          <w:szCs w:val="84"/>
        </w:rPr>
      </w:pPr>
      <w:r>
        <w:rPr>
          <w:rFonts w:hint="eastAsia" w:ascii="宋体" w:hAnsi="宋体" w:eastAsia="宋体" w:cs="宋体"/>
          <w:b/>
          <w:spacing w:val="60"/>
          <w:sz w:val="84"/>
          <w:szCs w:val="84"/>
        </w:rPr>
        <w:t xml:space="preserve">投 标 文 件</w:t>
      </w:r>
      <w:r/>
    </w:p>
    <w:p>
      <w:pPr>
        <w:ind w:firstLine="963"/>
        <w:rPr>
          <w:rFonts w:hint="eastAsia" w:ascii="宋体" w:hAnsi="宋体" w:eastAsia="宋体" w:cs="宋体"/>
          <w:b/>
          <w:spacing w:val="60"/>
          <w:sz w:val="52"/>
          <w:szCs w:val="52"/>
        </w:rPr>
      </w:pPr>
      <w:r>
        <w:rPr>
          <w:rFonts w:hint="eastAsia" w:ascii="宋体" w:hAnsi="宋体" w:eastAsia="宋体" w:cs="宋体"/>
          <w:b/>
          <w:spacing w:val="60"/>
          <w:sz w:val="52"/>
          <w:szCs w:val="52"/>
        </w:rPr>
      </w:r>
      <w:r/>
    </w:p>
    <w:p>
      <w:pPr>
        <w:ind w:firstLine="963"/>
        <w:rPr>
          <w:rFonts w:hint="eastAsia" w:ascii="宋体" w:hAnsi="宋体" w:eastAsia="宋体" w:cs="宋体"/>
          <w:b/>
          <w:spacing w:val="60"/>
          <w:sz w:val="52"/>
          <w:szCs w:val="52"/>
        </w:rPr>
      </w:pPr>
      <w:r>
        <w:rPr>
          <w:rFonts w:hint="eastAsia" w:ascii="宋体" w:hAnsi="宋体" w:eastAsia="宋体" w:cs="宋体"/>
          <w:b/>
          <w:spacing w:val="60"/>
          <w:sz w:val="52"/>
          <w:szCs w:val="52"/>
        </w:rPr>
      </w:r>
      <w:r/>
    </w:p>
    <w:p>
      <w:pPr>
        <w:ind w:firstLine="542"/>
        <w:rPr>
          <w:rFonts w:hint="eastAsia" w:ascii="宋体" w:hAnsi="宋体" w:eastAsia="宋体" w:cs="宋体"/>
          <w:b/>
          <w:spacing w:val="20"/>
          <w:sz w:val="32"/>
          <w:szCs w:val="32"/>
        </w:rPr>
      </w:pPr>
      <w:r>
        <w:rPr>
          <w:rFonts w:hint="eastAsia" w:ascii="宋体" w:hAnsi="宋体" w:eastAsia="宋体" w:cs="宋体"/>
          <w:b/>
          <w:spacing w:val="20"/>
          <w:sz w:val="32"/>
          <w:szCs w:val="32"/>
        </w:rPr>
      </w:r>
      <w:r/>
    </w:p>
    <w:p>
      <w:pPr>
        <w:ind w:firstLine="542"/>
        <w:rPr>
          <w:rFonts w:hint="eastAsia" w:ascii="宋体" w:hAnsi="宋体" w:eastAsia="宋体" w:cs="宋体"/>
          <w:b/>
          <w:spacing w:val="20"/>
          <w:sz w:val="32"/>
          <w:szCs w:val="32"/>
        </w:rPr>
      </w:pPr>
      <w:r>
        <w:rPr>
          <w:rFonts w:hint="eastAsia" w:ascii="宋体" w:hAnsi="宋体" w:eastAsia="宋体" w:cs="宋体"/>
          <w:b/>
          <w:spacing w:val="20"/>
          <w:sz w:val="32"/>
          <w:szCs w:val="32"/>
        </w:rPr>
      </w:r>
      <w:r/>
    </w:p>
    <w:p>
      <w:pPr>
        <w:ind w:firstLine="1084"/>
        <w:rPr>
          <w:rFonts w:hint="eastAsia" w:ascii="宋体" w:hAnsi="宋体" w:eastAsia="宋体" w:cs="宋体"/>
          <w:b/>
          <w:sz w:val="36"/>
        </w:rPr>
      </w:pPr>
      <w:r>
        <w:rPr>
          <w:rFonts w:hint="eastAsia" w:ascii="宋体" w:hAnsi="宋体" w:eastAsia="宋体" w:cs="宋体"/>
          <w:b/>
          <w:sz w:val="36"/>
        </w:rPr>
        <w:t xml:space="preserve">项 目 名 称：</w:t>
      </w:r>
      <w:r>
        <w:rPr>
          <w:rFonts w:hint="eastAsia" w:ascii="宋体" w:hAnsi="宋体" w:eastAsia="宋体" w:cs="宋体"/>
          <w:b/>
          <w:sz w:val="36"/>
          <w:u w:val="single"/>
        </w:rPr>
        <w:t xml:space="preserve">               </w:t>
      </w:r>
      <w:r/>
    </w:p>
    <w:p>
      <w:pPr>
        <w:ind w:firstLine="1084"/>
        <w:rPr>
          <w:rFonts w:hint="eastAsia" w:ascii="宋体" w:hAnsi="宋体" w:eastAsia="宋体" w:cs="宋体"/>
          <w:b/>
          <w:sz w:val="36"/>
          <w:u w:val="single"/>
        </w:rPr>
      </w:pPr>
      <w:r>
        <w:rPr>
          <w:rFonts w:hint="eastAsia" w:ascii="宋体" w:hAnsi="宋体" w:eastAsia="宋体" w:cs="宋体"/>
          <w:b/>
          <w:sz w:val="36"/>
        </w:rPr>
        <w:t xml:space="preserve">项 目 编 号：</w:t>
      </w:r>
      <w:r>
        <w:rPr>
          <w:rFonts w:hint="eastAsia" w:ascii="宋体" w:hAnsi="宋体" w:eastAsia="宋体" w:cs="宋体"/>
          <w:b/>
          <w:sz w:val="36"/>
          <w:u w:val="single"/>
        </w:rPr>
        <w:t xml:space="preserve">               </w:t>
      </w:r>
      <w:r/>
    </w:p>
    <w:p>
      <w:pPr>
        <w:rPr>
          <w:rFonts w:hint="eastAsia" w:ascii="宋体" w:hAnsi="宋体" w:eastAsia="宋体" w:cs="宋体"/>
          <w:b/>
          <w:sz w:val="36"/>
          <w:u w:val="single"/>
        </w:rPr>
      </w:pPr>
      <w:r>
        <w:rPr>
          <w:rFonts w:hint="eastAsia" w:ascii="宋体" w:hAnsi="宋体" w:eastAsia="宋体" w:cs="宋体"/>
          <w:b/>
          <w:sz w:val="36"/>
        </w:rPr>
        <w:t xml:space="preserve">      投标人名称 ：</w:t>
      </w:r>
      <w:r>
        <w:rPr>
          <w:rFonts w:hint="eastAsia" w:ascii="宋体" w:hAnsi="宋体" w:eastAsia="宋体" w:cs="宋体"/>
          <w:b/>
          <w:sz w:val="36"/>
          <w:u w:val="single"/>
        </w:rPr>
        <w:t xml:space="preserve">               </w:t>
      </w:r>
      <w:r/>
    </w:p>
    <w:p>
      <w:pPr>
        <w:rPr>
          <w:rFonts w:hint="eastAsia" w:ascii="宋体" w:hAnsi="宋体" w:eastAsia="宋体" w:cs="宋体"/>
          <w:b/>
          <w:sz w:val="36"/>
        </w:rPr>
      </w:pPr>
      <w:r>
        <w:rPr>
          <w:rFonts w:hint="eastAsia" w:ascii="宋体" w:hAnsi="宋体" w:eastAsia="宋体" w:cs="宋体"/>
          <w:b/>
          <w:sz w:val="36"/>
        </w:rPr>
        <w:t xml:space="preserve">      日      期 ：</w:t>
      </w:r>
      <w:r>
        <w:rPr>
          <w:rFonts w:hint="eastAsia" w:ascii="宋体" w:hAnsi="宋体" w:eastAsia="宋体" w:cs="宋体"/>
          <w:b/>
          <w:sz w:val="36"/>
          <w:u w:val="single"/>
        </w:rPr>
        <w:t xml:space="preserve">               </w:t>
      </w:r>
      <w:r/>
    </w:p>
    <w:p>
      <w:pPr>
        <w:jc w:val="center"/>
        <w:rPr>
          <w:rFonts w:hint="eastAsia" w:ascii="宋体" w:hAnsi="宋体" w:eastAsia="宋体" w:cs="宋体"/>
          <w:b/>
          <w:sz w:val="32"/>
          <w:szCs w:val="32"/>
        </w:rPr>
      </w:pPr>
      <w:r>
        <w:rPr>
          <w:rFonts w:hint="eastAsia" w:ascii="宋体" w:hAnsi="宋体" w:eastAsia="宋体" w:cs="宋体"/>
          <w:b/>
          <w:sz w:val="32"/>
          <w:szCs w:val="32"/>
        </w:rPr>
      </w:r>
      <w:r/>
    </w:p>
    <w:p>
      <w:pPr>
        <w:jc w:val="center"/>
        <w:rPr>
          <w:rFonts w:hint="eastAsia" w:ascii="宋体" w:hAnsi="宋体" w:eastAsia="宋体" w:cs="宋体"/>
          <w:b/>
          <w:sz w:val="32"/>
          <w:szCs w:val="32"/>
        </w:rPr>
      </w:pPr>
      <w:r>
        <w:rPr>
          <w:rFonts w:hint="eastAsia" w:ascii="宋体" w:hAnsi="宋体" w:eastAsia="宋体" w:cs="宋体"/>
          <w:b/>
          <w:spacing w:val="20"/>
          <w:sz w:val="32"/>
          <w:szCs w:val="32"/>
        </w:rPr>
        <w:br w:type="page" w:clear="all"/>
      </w:r>
      <w:r/>
    </w:p>
    <w:p>
      <w:pPr>
        <w:rPr>
          <w:rFonts w:hint="eastAsia" w:ascii="宋体" w:hAnsi="宋体" w:eastAsia="宋体" w:cs="宋体"/>
          <w:b/>
        </w:rPr>
      </w:pPr>
      <w:r>
        <w:rPr>
          <w:rFonts w:hint="eastAsia" w:ascii="宋体" w:hAnsi="宋体" w:eastAsia="宋体" w:cs="宋体"/>
          <w:b/>
        </w:rPr>
      </w:r>
      <w:r/>
    </w:p>
    <w:p>
      <w:pPr>
        <w:spacing w:line="360" w:lineRule="auto"/>
        <w:rPr>
          <w:rFonts w:hint="eastAsia" w:ascii="宋体" w:hAnsi="宋体" w:eastAsia="宋体" w:cs="宋体"/>
          <w:sz w:val="24"/>
        </w:rPr>
        <w:outlineLvl w:val="2"/>
      </w:pPr>
      <w:r>
        <w:rPr>
          <w:rFonts w:hint="eastAsia" w:ascii="宋体" w:hAnsi="宋体" w:eastAsia="宋体" w:cs="宋体"/>
          <w:color w:val="000000"/>
          <w:sz w:val="24"/>
          <w:szCs w:val="20"/>
        </w:rPr>
        <w:t xml:space="preserve">1 </w:t>
      </w:r>
      <w:r>
        <w:rPr>
          <w:rFonts w:hint="eastAsia" w:ascii="宋体" w:hAnsi="宋体" w:eastAsia="宋体" w:cs="宋体"/>
          <w:sz w:val="24"/>
        </w:rPr>
        <w:t xml:space="preserve">满足《中华人民共和国政府采购法》第二十二条规定及法律法规的其他规定</w:t>
      </w:r>
      <w:r/>
    </w:p>
    <w:p>
      <w:pPr>
        <w:spacing w:line="360" w:lineRule="auto"/>
        <w:rPr>
          <w:rFonts w:hint="eastAsia" w:ascii="宋体" w:hAnsi="宋体" w:eastAsia="宋体" w:cs="宋体"/>
          <w:b/>
          <w:bCs/>
          <w:color w:val="000000"/>
        </w:rPr>
        <w:outlineLvl w:val="2"/>
      </w:pPr>
      <w:r>
        <w:rPr>
          <w:rFonts w:hint="eastAsia" w:ascii="宋体" w:hAnsi="宋体" w:eastAsia="宋体" w:cs="宋体"/>
          <w:b/>
          <w:color w:val="000000"/>
        </w:rPr>
        <w:t xml:space="preserve">1-1 投标人资格声明函（实质性格式）</w:t>
      </w:r>
      <w:r/>
    </w:p>
    <w:p>
      <w:pPr>
        <w:jc w:val="center"/>
        <w:spacing w:before="120" w:line="360" w:lineRule="auto"/>
        <w:widowControl/>
        <w:rPr>
          <w:rFonts w:hint="eastAsia" w:ascii="宋体" w:hAnsi="宋体" w:eastAsia="宋体" w:cs="宋体"/>
        </w:rPr>
      </w:pPr>
      <w:r>
        <w:rPr>
          <w:rFonts w:hint="eastAsia" w:ascii="宋体" w:hAnsi="宋体" w:eastAsia="宋体" w:cs="宋体"/>
          <w:b/>
          <w:sz w:val="28"/>
          <w:szCs w:val="28"/>
        </w:rPr>
        <w:t xml:space="preserve">投标人资格声明函</w:t>
      </w:r>
      <w:r/>
    </w:p>
    <w:p>
      <w:pPr>
        <w:pStyle w:val="1221"/>
        <w:ind w:firstLine="480"/>
        <w:spacing w:line="460" w:lineRule="exact"/>
        <w:rPr>
          <w:rFonts w:hint="eastAsia" w:ascii="宋体" w:hAnsi="宋体" w:eastAsia="宋体" w:cs="宋体"/>
        </w:rPr>
      </w:pPr>
      <w:r>
        <w:rPr>
          <w:rFonts w:hint="eastAsia" w:ascii="宋体" w:hAnsi="宋体" w:eastAsia="宋体" w:cs="宋体"/>
        </w:rPr>
        <w:t xml:space="preserve">致：</w:t>
      </w:r>
      <w:r>
        <w:rPr>
          <w:rFonts w:hint="eastAsia" w:ascii="宋体" w:hAnsi="宋体" w:eastAsia="宋体" w:cs="宋体"/>
          <w:u w:val="single"/>
        </w:rPr>
        <w:t xml:space="preserve">（采购人名称）</w:t>
      </w:r>
      <w:r/>
    </w:p>
    <w:p>
      <w:pPr>
        <w:pStyle w:val="1221"/>
        <w:ind w:firstLine="480"/>
        <w:spacing w:line="460" w:lineRule="exact"/>
        <w:rPr>
          <w:rFonts w:hint="eastAsia" w:ascii="宋体" w:hAnsi="宋体" w:eastAsia="宋体" w:cs="宋体"/>
        </w:rPr>
      </w:pPr>
      <w:r>
        <w:rPr>
          <w:rFonts w:hint="eastAsia" w:ascii="宋体" w:hAnsi="宋体" w:eastAsia="宋体" w:cs="宋体"/>
        </w:rPr>
        <w:t xml:space="preserve">按照《中华人民共和国政府采购法》第二十二条和招标文件的规定，我单位郑重声明如下：</w:t>
      </w:r>
      <w:r/>
    </w:p>
    <w:p>
      <w:pPr>
        <w:pStyle w:val="1221"/>
        <w:ind w:firstLine="480"/>
        <w:spacing w:line="460" w:lineRule="exact"/>
        <w:rPr>
          <w:rFonts w:hint="eastAsia" w:ascii="宋体" w:hAnsi="宋体" w:eastAsia="宋体" w:cs="宋体"/>
        </w:rPr>
      </w:pPr>
      <w:r>
        <w:rPr>
          <w:rFonts w:hint="eastAsia" w:ascii="宋体" w:hAnsi="宋体" w:eastAsia="宋体" w:cs="宋体"/>
        </w:rPr>
        <w:t xml:space="preserve">一、我单位是按照中华人民共和国法律规定登记注册的，注册地点为</w:t>
      </w:r>
      <w:r>
        <w:rPr>
          <w:rFonts w:hint="eastAsia" w:ascii="宋体" w:hAnsi="宋体" w:eastAsia="宋体" w:cs="宋体"/>
          <w:u w:val="single"/>
        </w:rPr>
        <w:t xml:space="preserve">         </w:t>
      </w:r>
      <w:r>
        <w:rPr>
          <w:rFonts w:hint="eastAsia" w:ascii="宋体" w:hAnsi="宋体" w:eastAsia="宋体" w:cs="宋体"/>
        </w:rPr>
        <w:t xml:space="preserve">，全称为</w:t>
      </w:r>
      <w:r>
        <w:rPr>
          <w:rFonts w:hint="eastAsia" w:ascii="宋体" w:hAnsi="宋体" w:eastAsia="宋体" w:cs="宋体"/>
          <w:u w:val="single"/>
        </w:rPr>
        <w:t xml:space="preserve">        </w:t>
      </w:r>
      <w:r>
        <w:rPr>
          <w:rFonts w:hint="eastAsia" w:ascii="宋体" w:hAnsi="宋体" w:eastAsia="宋体" w:cs="宋体"/>
        </w:rPr>
        <w:t xml:space="preserve">，统一社会信用代码为</w:t>
      </w:r>
      <w:r>
        <w:rPr>
          <w:rFonts w:hint="eastAsia" w:ascii="宋体" w:hAnsi="宋体" w:eastAsia="宋体" w:cs="宋体"/>
          <w:u w:val="single"/>
        </w:rPr>
        <w:t xml:space="preserve">           </w:t>
      </w:r>
      <w:r>
        <w:rPr>
          <w:rFonts w:hint="eastAsia" w:ascii="宋体" w:hAnsi="宋体" w:eastAsia="宋体" w:cs="宋体"/>
        </w:rPr>
        <w:t xml:space="preserve"> ，法定代表人（单位负责人）为</w:t>
      </w:r>
      <w:r>
        <w:rPr>
          <w:rFonts w:hint="eastAsia" w:ascii="宋体" w:hAnsi="宋体" w:eastAsia="宋体" w:cs="宋体"/>
          <w:u w:val="single"/>
        </w:rPr>
        <w:t xml:space="preserve">         </w:t>
      </w:r>
      <w:r>
        <w:rPr>
          <w:rFonts w:hint="eastAsia" w:ascii="宋体" w:hAnsi="宋体" w:eastAsia="宋体" w:cs="宋体"/>
        </w:rPr>
        <w:t xml:space="preserve">，具有独立承担民事责任的能力</w:t>
      </w:r>
      <w:r>
        <w:rPr>
          <w:rFonts w:hint="eastAsia" w:ascii="宋体" w:hAnsi="宋体" w:eastAsia="宋体" w:cs="宋体"/>
          <w:b/>
        </w:rPr>
        <w:t xml:space="preserve">（如属于分公司经总公司授权参与项目，由总公司承担民事责任的，需提供总公司项目授权书）</w:t>
      </w:r>
      <w:r>
        <w:rPr>
          <w:rFonts w:hint="eastAsia" w:ascii="宋体" w:hAnsi="宋体" w:eastAsia="宋体" w:cs="宋体"/>
        </w:rPr>
        <w:t xml:space="preserve">。</w:t>
      </w:r>
      <w:r/>
    </w:p>
    <w:p>
      <w:pPr>
        <w:pStyle w:val="1221"/>
        <w:ind w:firstLine="480"/>
        <w:spacing w:line="460" w:lineRule="exact"/>
        <w:rPr>
          <w:rFonts w:hint="eastAsia" w:ascii="宋体" w:hAnsi="宋体" w:eastAsia="宋体" w:cs="宋体"/>
        </w:rPr>
      </w:pPr>
      <w:r>
        <w:rPr>
          <w:rFonts w:hint="eastAsia" w:ascii="宋体" w:hAnsi="宋体" w:eastAsia="宋体" w:cs="宋体"/>
        </w:rPr>
        <w:t xml:space="preserve">二、我单位具有良好的商业信誉（指投标人经营状况良好，无本资格声明第十条情形）和健全的财务会计制度。</w:t>
      </w:r>
      <w:r/>
    </w:p>
    <w:p>
      <w:pPr>
        <w:pStyle w:val="1221"/>
        <w:ind w:firstLine="480"/>
        <w:spacing w:line="460" w:lineRule="exact"/>
        <w:rPr>
          <w:rFonts w:hint="eastAsia" w:ascii="宋体" w:hAnsi="宋体" w:eastAsia="宋体" w:cs="宋体"/>
        </w:rPr>
      </w:pPr>
      <w:r>
        <w:rPr>
          <w:rFonts w:hint="eastAsia" w:ascii="宋体" w:hAnsi="宋体" w:eastAsia="宋体" w:cs="宋体"/>
        </w:rPr>
        <w:t xml:space="preserve">三、我单位依法进行纳税和社会保险申报并实际履行了义务。</w:t>
      </w:r>
      <w:r/>
    </w:p>
    <w:p>
      <w:pPr>
        <w:pStyle w:val="1221"/>
        <w:ind w:firstLine="480"/>
        <w:spacing w:line="460" w:lineRule="exact"/>
        <w:rPr>
          <w:rFonts w:hint="eastAsia" w:ascii="宋体" w:hAnsi="宋体" w:eastAsia="宋体" w:cs="宋体"/>
        </w:rPr>
      </w:pPr>
      <w:r>
        <w:rPr>
          <w:rFonts w:hint="eastAsia" w:ascii="宋体" w:hAnsi="宋体" w:eastAsia="宋体" w:cs="宋体"/>
        </w:rPr>
        <w:t xml:space="preserve">四、我单位具有履行本项目采购合同所必需的设备和专业技术能力，并具有履行合同的良好记录。为履行本项采购合同我单位具备如下主要设备和主要专业技术能力:</w:t>
      </w:r>
      <w:r/>
    </w:p>
    <w:p>
      <w:pPr>
        <w:pStyle w:val="1221"/>
        <w:ind w:firstLine="480"/>
        <w:spacing w:line="460" w:lineRule="exact"/>
        <w:rPr>
          <w:rFonts w:hint="eastAsia" w:ascii="宋体" w:hAnsi="宋体" w:eastAsia="宋体" w:cs="宋体"/>
        </w:rPr>
      </w:pPr>
      <w:r>
        <w:rPr>
          <w:rFonts w:hint="eastAsia" w:ascii="宋体" w:hAnsi="宋体" w:eastAsia="宋体" w:cs="宋体"/>
        </w:rPr>
        <w:t xml:space="preserve">主要设备有：</w:t>
      </w:r>
      <w:r>
        <w:rPr>
          <w:rFonts w:hint="eastAsia" w:ascii="宋体" w:hAnsi="宋体" w:eastAsia="宋体" w:cs="宋体"/>
          <w:u w:val="single"/>
        </w:rPr>
        <w:t xml:space="preserve">            </w:t>
      </w:r>
      <w:r/>
    </w:p>
    <w:p>
      <w:pPr>
        <w:pStyle w:val="1221"/>
        <w:ind w:firstLine="480"/>
        <w:spacing w:line="460" w:lineRule="exact"/>
        <w:rPr>
          <w:rFonts w:hint="eastAsia" w:ascii="宋体" w:hAnsi="宋体" w:eastAsia="宋体" w:cs="宋体"/>
        </w:rPr>
      </w:pPr>
      <w:r>
        <w:rPr>
          <w:rFonts w:hint="eastAsia" w:ascii="宋体" w:hAnsi="宋体" w:eastAsia="宋体" w:cs="宋体"/>
        </w:rPr>
        <w:t xml:space="preserve">主要专业技术能力有</w:t>
      </w:r>
      <w:r>
        <w:rPr>
          <w:rFonts w:hint="eastAsia" w:ascii="宋体" w:hAnsi="宋体" w:eastAsia="宋体" w:cs="宋体"/>
          <w:u w:val="single"/>
        </w:rPr>
        <w:t xml:space="preserve">                 </w:t>
      </w:r>
      <w:r/>
    </w:p>
    <w:p>
      <w:pPr>
        <w:pStyle w:val="1221"/>
        <w:ind w:firstLine="480"/>
        <w:spacing w:line="460" w:lineRule="exact"/>
        <w:rPr>
          <w:rFonts w:hint="eastAsia" w:ascii="宋体" w:hAnsi="宋体" w:eastAsia="宋体" w:cs="宋体"/>
        </w:rPr>
      </w:pPr>
      <w:r>
        <w:rPr>
          <w:rFonts w:hint="eastAsia" w:ascii="宋体" w:hAnsi="宋体" w:eastAsia="宋体" w:cs="宋体"/>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p>
    <w:p>
      <w:pPr>
        <w:pStyle w:val="1221"/>
        <w:ind w:firstLine="480"/>
        <w:spacing w:line="460" w:lineRule="exact"/>
        <w:rPr>
          <w:rFonts w:hint="eastAsia" w:ascii="宋体" w:hAnsi="宋体" w:eastAsia="宋体" w:cs="宋体"/>
        </w:rPr>
      </w:pPr>
      <w:r>
        <w:rPr>
          <w:rFonts w:hint="eastAsia" w:ascii="宋体" w:hAnsi="宋体" w:eastAsia="宋体" w:cs="宋体"/>
        </w:rPr>
        <w:t xml:space="preserve">六、我单位具备法律、行政法规规定的其他条件。</w:t>
      </w:r>
      <w:r/>
    </w:p>
    <w:p>
      <w:pPr>
        <w:pStyle w:val="1221"/>
        <w:ind w:firstLine="480"/>
        <w:spacing w:line="460" w:lineRule="exact"/>
        <w:rPr>
          <w:rFonts w:hint="eastAsia" w:ascii="宋体" w:hAnsi="宋体" w:eastAsia="宋体" w:cs="宋体"/>
        </w:rPr>
      </w:pPr>
      <w:r>
        <w:rPr>
          <w:rFonts w:hint="eastAsia" w:ascii="宋体" w:hAnsi="宋体" w:eastAsia="宋体" w:cs="宋体"/>
        </w:rPr>
        <w:t xml:space="preserve">七、与我单位存在“单位负责人为同一人或者存在直接控股、管理关系”的其他单位信息如下（如无此情形的，填写“无”）：</w:t>
      </w:r>
      <w:r/>
    </w:p>
    <w:p>
      <w:pPr>
        <w:pStyle w:val="1221"/>
        <w:ind w:firstLine="480"/>
        <w:spacing w:line="460" w:lineRule="exact"/>
        <w:rPr>
          <w:rFonts w:hint="eastAsia" w:ascii="宋体" w:hAnsi="宋体" w:eastAsia="宋体" w:cs="宋体"/>
        </w:rPr>
      </w:pPr>
      <w:r>
        <w:rPr>
          <w:rFonts w:hint="eastAsia" w:ascii="宋体" w:hAnsi="宋体" w:eastAsia="宋体" w:cs="宋体"/>
        </w:rPr>
        <w:t xml:space="preserve">1、与我单位的法定代表人（单位负责人）为同一人的其他单位如下：</w:t>
      </w:r>
      <w:r>
        <w:rPr>
          <w:rFonts w:hint="eastAsia" w:ascii="宋体" w:hAnsi="宋体" w:eastAsia="宋体" w:cs="宋体"/>
          <w:u w:val="single"/>
        </w:rPr>
        <w:t xml:space="preserve">     </w:t>
      </w:r>
      <w:r>
        <w:rPr>
          <w:rFonts w:hint="eastAsia" w:ascii="宋体" w:hAnsi="宋体" w:eastAsia="宋体" w:cs="宋体"/>
        </w:rPr>
        <w:t xml:space="preserve">          </w:t>
      </w:r>
      <w:r/>
    </w:p>
    <w:p>
      <w:pPr>
        <w:pStyle w:val="1221"/>
        <w:ind w:firstLine="480"/>
        <w:spacing w:line="460" w:lineRule="exact"/>
        <w:rPr>
          <w:rFonts w:hint="eastAsia" w:ascii="宋体" w:hAnsi="宋体" w:eastAsia="宋体" w:cs="宋体"/>
        </w:rPr>
      </w:pPr>
      <w:r>
        <w:rPr>
          <w:rFonts w:hint="eastAsia" w:ascii="宋体" w:hAnsi="宋体" w:eastAsia="宋体" w:cs="宋体"/>
        </w:rPr>
        <w:t xml:space="preserve">2、我单位直接控股的其他单位如下：</w:t>
      </w:r>
      <w:r>
        <w:rPr>
          <w:rFonts w:hint="eastAsia" w:ascii="宋体" w:hAnsi="宋体" w:eastAsia="宋体" w:cs="宋体"/>
          <w:u w:val="single"/>
        </w:rPr>
        <w:t xml:space="preserve">                    </w:t>
      </w:r>
      <w:r>
        <w:rPr>
          <w:rFonts w:hint="eastAsia" w:ascii="宋体" w:hAnsi="宋体" w:eastAsia="宋体" w:cs="宋体"/>
        </w:rPr>
        <w:t xml:space="preserve"> </w:t>
      </w:r>
      <w:r/>
    </w:p>
    <w:p>
      <w:pPr>
        <w:pStyle w:val="1221"/>
        <w:ind w:firstLine="480"/>
        <w:spacing w:line="460" w:lineRule="exact"/>
        <w:rPr>
          <w:rFonts w:hint="eastAsia" w:ascii="宋体" w:hAnsi="宋体" w:eastAsia="宋体" w:cs="宋体"/>
        </w:rPr>
      </w:pPr>
      <w:r>
        <w:rPr>
          <w:rFonts w:hint="eastAsia" w:ascii="宋体" w:hAnsi="宋体" w:eastAsia="宋体" w:cs="宋体"/>
        </w:rPr>
        <w:t xml:space="preserve">3、与我单位存在管理关系的其他单位如下：</w:t>
      </w:r>
      <w:r>
        <w:rPr>
          <w:rFonts w:hint="eastAsia" w:ascii="宋体" w:hAnsi="宋体" w:eastAsia="宋体" w:cs="宋体"/>
          <w:u w:val="single"/>
        </w:rPr>
        <w:t xml:space="preserve">              </w:t>
      </w:r>
      <w:r>
        <w:rPr>
          <w:rFonts w:hint="eastAsia" w:ascii="宋体" w:hAnsi="宋体" w:eastAsia="宋体" w:cs="宋体"/>
        </w:rPr>
        <w:t xml:space="preserve"> </w:t>
      </w:r>
      <w:r/>
    </w:p>
    <w:p>
      <w:pPr>
        <w:pStyle w:val="1221"/>
        <w:ind w:firstLine="480"/>
        <w:spacing w:line="460" w:lineRule="exact"/>
        <w:rPr>
          <w:rFonts w:hint="eastAsia" w:ascii="宋体" w:hAnsi="宋体" w:eastAsia="宋体" w:cs="宋体"/>
        </w:rPr>
      </w:pPr>
      <w:r>
        <w:rPr>
          <w:rFonts w:hint="eastAsia" w:ascii="宋体" w:hAnsi="宋体" w:eastAsia="宋体" w:cs="宋体"/>
        </w:rPr>
        <w:t xml:space="preserve">八、我单位不属于为本项目提供</w:t>
      </w:r>
      <w:r>
        <w:rPr>
          <w:rFonts w:hint="eastAsia" w:ascii="宋体" w:hAnsi="宋体" w:eastAsia="宋体" w:cs="宋体"/>
          <w:highlight w:val="none"/>
        </w:rPr>
        <w:t xml:space="preserve">整体设计、规范编制</w:t>
      </w:r>
      <w:r>
        <w:rPr>
          <w:rFonts w:hint="eastAsia" w:ascii="宋体" w:hAnsi="宋体" w:eastAsia="宋体" w:cs="宋体"/>
        </w:rPr>
        <w:t xml:space="preserve">或者项目管理、监理、检测等服务的投标人。</w:t>
      </w:r>
      <w:r/>
    </w:p>
    <w:p>
      <w:pPr>
        <w:pStyle w:val="1221"/>
        <w:ind w:firstLine="480"/>
        <w:spacing w:line="460" w:lineRule="exact"/>
        <w:rPr>
          <w:rFonts w:hint="eastAsia" w:ascii="宋体" w:hAnsi="宋体" w:eastAsia="宋体" w:cs="宋体"/>
        </w:rPr>
      </w:pPr>
      <w:r>
        <w:rPr>
          <w:rFonts w:hint="eastAsia" w:ascii="宋体" w:hAnsi="宋体" w:eastAsia="宋体" w:cs="宋体"/>
        </w:rPr>
        <w:t xml:space="preserve">九、我单位无以下不良信用记录情形：</w:t>
      </w:r>
      <w:r/>
    </w:p>
    <w:p>
      <w:pPr>
        <w:pStyle w:val="1221"/>
        <w:ind w:firstLine="480"/>
        <w:spacing w:line="460" w:lineRule="exact"/>
        <w:rPr>
          <w:rFonts w:hint="eastAsia" w:ascii="宋体" w:hAnsi="宋体" w:eastAsia="宋体" w:cs="宋体"/>
        </w:rPr>
      </w:pPr>
      <w:r>
        <w:rPr>
          <w:rFonts w:hint="eastAsia" w:ascii="宋体" w:hAnsi="宋体" w:eastAsia="宋体" w:cs="宋体"/>
        </w:rPr>
        <w:t xml:space="preserve">1、在“信用中国”网站被列入失信被执行人和重大税收违法案件当事人名单；</w:t>
      </w:r>
      <w:r/>
    </w:p>
    <w:p>
      <w:pPr>
        <w:pStyle w:val="1221"/>
        <w:ind w:firstLine="480"/>
        <w:spacing w:line="460" w:lineRule="exact"/>
        <w:rPr>
          <w:rFonts w:hint="eastAsia" w:ascii="宋体" w:hAnsi="宋体" w:eastAsia="宋体" w:cs="宋体"/>
        </w:rPr>
      </w:pPr>
      <w:r>
        <w:rPr>
          <w:rFonts w:hint="eastAsia" w:ascii="宋体" w:hAnsi="宋体" w:eastAsia="宋体" w:cs="宋体"/>
        </w:rPr>
        <w:t xml:space="preserve">2、在“中国政府采购网”网站被列入政府采购严重违法失信行为记录名单；</w:t>
      </w:r>
      <w:r/>
    </w:p>
    <w:p>
      <w:pPr>
        <w:pStyle w:val="1221"/>
        <w:ind w:firstLine="480"/>
        <w:spacing w:line="460" w:lineRule="exact"/>
        <w:rPr>
          <w:rFonts w:hint="eastAsia" w:ascii="宋体" w:hAnsi="宋体" w:eastAsia="宋体" w:cs="宋体"/>
        </w:rPr>
      </w:pPr>
      <w:r>
        <w:rPr>
          <w:rFonts w:hint="eastAsia" w:ascii="宋体" w:hAnsi="宋体" w:eastAsia="宋体" w:cs="宋体"/>
        </w:rPr>
        <w:t xml:space="preserve">3、不符合《政府采购法》第二十二条规定的条件。</w:t>
      </w:r>
      <w:r/>
    </w:p>
    <w:p>
      <w:pPr>
        <w:pStyle w:val="1221"/>
        <w:ind w:firstLine="480"/>
        <w:spacing w:line="460" w:lineRule="exact"/>
        <w:rPr>
          <w:rFonts w:hint="eastAsia" w:ascii="宋体" w:hAnsi="宋体" w:eastAsia="宋体" w:cs="宋体"/>
        </w:rPr>
      </w:pPr>
      <w:r>
        <w:rPr>
          <w:rFonts w:hint="eastAsia" w:ascii="宋体" w:hAnsi="宋体" w:eastAsia="宋体" w:cs="宋体"/>
        </w:rPr>
      </w:r>
      <w:r/>
    </w:p>
    <w:p>
      <w:pPr>
        <w:pStyle w:val="1221"/>
        <w:ind w:firstLine="480"/>
        <w:spacing w:line="460" w:lineRule="exact"/>
        <w:rPr>
          <w:rFonts w:hint="eastAsia" w:ascii="宋体" w:hAnsi="宋体" w:eastAsia="宋体" w:cs="宋体"/>
        </w:rPr>
      </w:pPr>
      <w:r>
        <w:rPr>
          <w:rFonts w:hint="eastAsia" w:ascii="宋体" w:hAnsi="宋体" w:eastAsia="宋体" w:cs="宋体"/>
        </w:rPr>
        <w:t xml:space="preserve">我单位保证上述声明的事项都是真实的，如有虚假，我单位愿意承担相应的法律责任，并承担因此所造成的一切损失。</w:t>
      </w:r>
      <w:r/>
    </w:p>
    <w:p>
      <w:pPr>
        <w:pStyle w:val="1221"/>
        <w:ind w:firstLine="480"/>
        <w:spacing w:line="460" w:lineRule="exact"/>
        <w:rPr>
          <w:rFonts w:hint="eastAsia" w:ascii="宋体" w:hAnsi="宋体" w:eastAsia="宋体" w:cs="宋体"/>
        </w:rPr>
      </w:pPr>
      <w:r>
        <w:rPr>
          <w:rFonts w:hint="eastAsia" w:ascii="宋体" w:hAnsi="宋体" w:eastAsia="宋体" w:cs="宋体"/>
        </w:rPr>
      </w:r>
      <w:r/>
    </w:p>
    <w:p>
      <w:pPr>
        <w:pStyle w:val="1221"/>
        <w:ind w:firstLine="480"/>
        <w:spacing w:line="460" w:lineRule="exact"/>
        <w:rPr>
          <w:rFonts w:hint="eastAsia" w:ascii="宋体" w:hAnsi="宋体" w:eastAsia="宋体" w:cs="宋体"/>
        </w:rPr>
      </w:pPr>
      <w:r>
        <w:rPr>
          <w:rFonts w:hint="eastAsia" w:ascii="宋体" w:hAnsi="宋体" w:eastAsia="宋体" w:cs="宋体"/>
        </w:rPr>
      </w:r>
      <w:r/>
    </w:p>
    <w:p>
      <w:pPr>
        <w:pStyle w:val="1221"/>
        <w:ind w:firstLine="480"/>
        <w:spacing w:line="460" w:lineRule="exact"/>
        <w:rPr>
          <w:rFonts w:hint="eastAsia" w:ascii="宋体" w:hAnsi="宋体" w:eastAsia="宋体" w:cs="宋体"/>
        </w:rPr>
      </w:pPr>
      <w:r>
        <w:rPr>
          <w:rFonts w:hint="eastAsia" w:ascii="宋体" w:hAnsi="宋体" w:eastAsia="宋体" w:cs="宋体"/>
        </w:rPr>
        <w:t xml:space="preserve">                                            投标人：（加盖公章）</w:t>
      </w:r>
      <w:r/>
    </w:p>
    <w:p>
      <w:pPr>
        <w:pStyle w:val="1221"/>
        <w:ind w:firstLine="480"/>
        <w:spacing w:line="460" w:lineRule="exact"/>
        <w:rPr>
          <w:rFonts w:hint="eastAsia" w:ascii="宋体" w:hAnsi="宋体" w:eastAsia="宋体" w:cs="宋体"/>
        </w:rPr>
      </w:pPr>
      <w:r>
        <w:rPr>
          <w:rFonts w:hint="eastAsia" w:ascii="宋体" w:hAnsi="宋体" w:eastAsia="宋体" w:cs="宋体"/>
        </w:rPr>
        <w:t xml:space="preserve">                                           法定代表人（或单位负责人）签字或盖章：</w:t>
      </w:r>
      <w:r/>
    </w:p>
    <w:p>
      <w:pPr>
        <w:pStyle w:val="1221"/>
        <w:ind w:firstLine="4920"/>
        <w:spacing w:line="460" w:lineRule="exact"/>
        <w:rPr>
          <w:rFonts w:hint="eastAsia" w:ascii="宋体" w:hAnsi="宋体" w:eastAsia="宋体" w:cs="宋体"/>
        </w:rPr>
      </w:pPr>
      <w:r>
        <w:rPr>
          <w:rFonts w:hint="eastAsia" w:ascii="宋体" w:hAnsi="宋体" w:eastAsia="宋体" w:cs="宋体"/>
        </w:rPr>
        <w:t xml:space="preserve">日期：    年    月    日</w:t>
      </w:r>
      <w:r/>
    </w:p>
    <w:p>
      <w:pPr>
        <w:spacing w:line="360" w:lineRule="auto"/>
        <w:rPr>
          <w:rFonts w:hint="eastAsia" w:ascii="宋体" w:hAnsi="宋体" w:eastAsia="宋体" w:cs="宋体"/>
          <w:sz w:val="24"/>
        </w:rPr>
      </w:pPr>
      <w:r>
        <w:rPr>
          <w:rFonts w:hint="eastAsia" w:ascii="宋体" w:hAnsi="宋体" w:eastAsia="宋体" w:cs="宋体"/>
          <w:sz w:val="24"/>
        </w:rPr>
      </w:r>
      <w:r/>
    </w:p>
    <w:p>
      <w:pPr>
        <w:spacing w:line="360" w:lineRule="auto"/>
        <w:rPr>
          <w:rFonts w:hint="eastAsia" w:ascii="宋体" w:hAnsi="宋体" w:eastAsia="宋体" w:cs="宋体"/>
          <w:sz w:val="24"/>
        </w:rPr>
      </w:pPr>
      <w:r>
        <w:rPr>
          <w:rFonts w:hint="eastAsia" w:ascii="宋体" w:hAnsi="宋体" w:eastAsia="宋体" w:cs="宋体"/>
          <w:sz w:val="24"/>
        </w:rPr>
      </w:r>
      <w:r/>
    </w:p>
    <w:p>
      <w:pPr>
        <w:spacing w:line="360" w:lineRule="auto"/>
        <w:rPr>
          <w:rFonts w:hint="eastAsia" w:ascii="宋体" w:hAnsi="宋体" w:eastAsia="宋体" w:cs="宋体"/>
          <w:sz w:val="24"/>
        </w:rPr>
      </w:pPr>
      <w:r>
        <w:rPr>
          <w:rFonts w:hint="eastAsia" w:ascii="宋体" w:hAnsi="宋体" w:eastAsia="宋体" w:cs="宋体"/>
          <w:sz w:val="24"/>
        </w:rPr>
      </w:r>
      <w:r/>
    </w:p>
    <w:p>
      <w:pPr>
        <w:spacing w:line="360" w:lineRule="auto"/>
        <w:rPr>
          <w:rFonts w:hint="eastAsia" w:ascii="宋体" w:hAnsi="宋体" w:eastAsia="宋体" w:cs="宋体"/>
          <w:sz w:val="24"/>
        </w:rPr>
      </w:pPr>
      <w:r>
        <w:rPr>
          <w:rFonts w:hint="eastAsia" w:ascii="宋体" w:hAnsi="宋体" w:eastAsia="宋体" w:cs="宋体"/>
          <w:sz w:val="24"/>
        </w:rPr>
        <w:t xml:space="preserve">说明：供应商承诺不实的，依据《政府采购法》第七十七条“提供虚假材料谋取中标、成交的”有关规定予以处理。</w:t>
      </w:r>
      <w:r/>
    </w:p>
    <w:p>
      <w:pPr>
        <w:spacing w:line="360" w:lineRule="auto"/>
        <w:tabs>
          <w:tab w:val="left" w:pos="5580" w:leader="none"/>
        </w:tabs>
        <w:rPr>
          <w:rFonts w:hint="eastAsia" w:ascii="宋体" w:hAnsi="宋体" w:eastAsia="宋体" w:cs="宋体"/>
          <w:sz w:val="24"/>
        </w:rPr>
        <w:sectPr>
          <w:footnotePr/>
          <w:endnotePr/>
          <w:type w:val="nextPage"/>
          <w:pgSz w:w="11907" w:h="16840" w:orient="portrait"/>
          <w:pgMar w:top="1440" w:right="1080" w:bottom="1440" w:left="1080" w:header="851" w:footer="851" w:gutter="0"/>
          <w:cols w:num="1" w:sep="0" w:space="1701" w:equalWidth="1"/>
          <w:docGrid w:linePitch="360"/>
        </w:sectPr>
      </w:pPr>
      <w:r>
        <w:rPr>
          <w:rFonts w:hint="eastAsia" w:ascii="宋体" w:hAnsi="宋体" w:eastAsia="宋体" w:cs="宋体"/>
          <w:sz w:val="24"/>
        </w:rPr>
      </w:r>
      <w:r/>
    </w:p>
    <w:p>
      <w:pPr>
        <w:spacing w:line="360" w:lineRule="auto"/>
        <w:rPr>
          <w:rFonts w:hint="eastAsia" w:ascii="宋体" w:hAnsi="宋体" w:eastAsia="宋体" w:cs="宋体"/>
          <w:color w:val="000000"/>
          <w:sz w:val="24"/>
          <w:szCs w:val="20"/>
        </w:rPr>
        <w:outlineLvl w:val="2"/>
      </w:pPr>
      <w:r>
        <w:rPr>
          <w:rFonts w:hint="eastAsia" w:ascii="宋体" w:hAnsi="宋体" w:eastAsia="宋体" w:cs="宋体"/>
          <w:color w:val="000000"/>
          <w:sz w:val="24"/>
          <w:szCs w:val="20"/>
        </w:rPr>
        <w:t xml:space="preserve">2 落实政府采购政策需满足的资格要求</w:t>
      </w:r>
      <w:r/>
    </w:p>
    <w:p>
      <w:pPr>
        <w:jc w:val="left"/>
        <w:widowControl/>
        <w:rPr>
          <w:rFonts w:hint="eastAsia" w:ascii="宋体" w:hAnsi="宋体" w:eastAsia="宋体" w:cs="宋体"/>
          <w:sz w:val="24"/>
        </w:rPr>
      </w:pPr>
      <w:r>
        <w:rPr>
          <w:rFonts w:hint="eastAsia" w:ascii="宋体" w:hAnsi="宋体" w:eastAsia="宋体" w:cs="宋体"/>
          <w:color w:val="000000"/>
          <w:sz w:val="24"/>
          <w:szCs w:val="20"/>
        </w:rPr>
        <w:t xml:space="preserve">2-1中小企业声明函</w:t>
      </w:r>
      <w:r/>
    </w:p>
    <w:p>
      <w:pPr>
        <w:jc w:val="center"/>
        <w:spacing w:before="240" w:after="240" w:line="360" w:lineRule="auto"/>
        <w:rPr>
          <w:rFonts w:hint="eastAsia" w:ascii="宋体" w:hAnsi="宋体" w:eastAsia="宋体" w:cs="宋体"/>
          <w:b/>
          <w:bCs/>
          <w:color w:val="000000"/>
          <w:sz w:val="36"/>
          <w:szCs w:val="36"/>
          <w:highlight w:val="none"/>
        </w:rPr>
      </w:pPr>
      <w:r>
        <w:rPr>
          <w:rFonts w:hint="eastAsia" w:ascii="宋体" w:hAnsi="宋体" w:eastAsia="宋体" w:cs="宋体"/>
          <w:b/>
          <w:bCs/>
          <w:color w:val="000000"/>
          <w:sz w:val="36"/>
          <w:szCs w:val="36"/>
          <w:highlight w:val="none"/>
        </w:rPr>
        <w:t xml:space="preserve">中小企业声明函（工程、服务）格式</w:t>
      </w:r>
      <w:r/>
    </w:p>
    <w:p>
      <w:pPr>
        <w:ind w:firstLine="504"/>
        <w:spacing w:line="360" w:lineRule="auto"/>
        <w:rPr>
          <w:rFonts w:hint="eastAsia" w:ascii="宋体" w:hAnsi="宋体" w:eastAsia="宋体" w:cs="宋体"/>
          <w:spacing w:val="6"/>
          <w:sz w:val="24"/>
        </w:rPr>
      </w:pPr>
      <w:r>
        <w:rPr>
          <w:rFonts w:hint="eastAsia" w:ascii="宋体" w:hAnsi="宋体" w:eastAsia="宋体" w:cs="宋体"/>
          <w:spacing w:val="6"/>
          <w:sz w:val="24"/>
        </w:rPr>
        <w:t xml:space="preserve">本公司（联合体）郑重声明，根据《政府采购促进中小企业发展管理办法》（财库﹝2020﹞46 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r/>
    </w:p>
    <w:p>
      <w:pPr>
        <w:ind w:firstLine="504"/>
        <w:spacing w:line="360" w:lineRule="auto"/>
        <w:rPr>
          <w:rFonts w:hint="eastAsia" w:ascii="宋体" w:hAnsi="宋体" w:eastAsia="宋体" w:cs="宋体"/>
          <w:spacing w:val="6"/>
          <w:sz w:val="24"/>
        </w:rPr>
      </w:pPr>
      <w:r>
        <w:rPr>
          <w:rFonts w:hint="eastAsia" w:ascii="宋体" w:hAnsi="宋体" w:eastAsia="宋体" w:cs="宋体"/>
          <w:spacing w:val="6"/>
          <w:sz w:val="24"/>
        </w:rPr>
        <w:t xml:space="preserve">1.</w:t>
      </w:r>
      <w:r>
        <w:rPr>
          <w:rFonts w:hint="eastAsia" w:ascii="宋体" w:hAnsi="宋体" w:eastAsia="宋体" w:cs="宋体"/>
          <w:spacing w:val="6"/>
          <w:sz w:val="24"/>
          <w:u w:val="single"/>
        </w:rPr>
        <w:t xml:space="preserve">（标的名称）</w:t>
      </w:r>
      <w:r>
        <w:rPr>
          <w:rFonts w:hint="eastAsia" w:ascii="宋体" w:hAnsi="宋体" w:eastAsia="宋体" w:cs="宋体"/>
          <w:spacing w:val="6"/>
          <w:sz w:val="24"/>
        </w:rPr>
        <w:t xml:space="preserve">，属于</w:t>
      </w:r>
      <w:r>
        <w:rPr>
          <w:rFonts w:hint="eastAsia" w:ascii="宋体" w:hAnsi="宋体" w:eastAsia="宋体" w:cs="宋体"/>
          <w:spacing w:val="6"/>
          <w:sz w:val="24"/>
          <w:u w:val="single"/>
        </w:rPr>
        <w:t xml:space="preserve">（采购文件中明确的所属行业）</w:t>
      </w:r>
      <w:r>
        <w:rPr>
          <w:rFonts w:hint="eastAsia" w:ascii="宋体" w:hAnsi="宋体" w:eastAsia="宋体" w:cs="宋体"/>
          <w:spacing w:val="6"/>
          <w:sz w:val="24"/>
        </w:rPr>
        <w:t xml:space="preserve">行业；承建（承接）企业为</w:t>
      </w:r>
      <w:r>
        <w:rPr>
          <w:rFonts w:hint="eastAsia" w:ascii="宋体" w:hAnsi="宋体" w:eastAsia="宋体" w:cs="宋体"/>
          <w:spacing w:val="6"/>
          <w:sz w:val="24"/>
          <w:u w:val="single"/>
        </w:rPr>
        <w:t xml:space="preserve">（企业名称）</w:t>
      </w:r>
      <w:r>
        <w:rPr>
          <w:rFonts w:hint="eastAsia" w:ascii="宋体" w:hAnsi="宋体" w:eastAsia="宋体" w:cs="宋体"/>
          <w:spacing w:val="6"/>
          <w:sz w:val="24"/>
        </w:rPr>
        <w:t xml:space="preserve">，从业人员______人，营业收入为______万元，资产总额为______万元</w:t>
      </w:r>
      <w:r>
        <w:rPr>
          <w:rFonts w:hint="eastAsia" w:ascii="宋体" w:hAnsi="宋体" w:eastAsia="宋体" w:cs="宋体"/>
          <w:spacing w:val="6"/>
          <w:sz w:val="24"/>
          <w:vertAlign w:val="superscript"/>
        </w:rPr>
        <w:t xml:space="preserve">1</w:t>
      </w:r>
      <w:r>
        <w:rPr>
          <w:rFonts w:hint="eastAsia" w:ascii="宋体" w:hAnsi="宋体" w:eastAsia="宋体" w:cs="宋体"/>
          <w:spacing w:val="6"/>
          <w:sz w:val="24"/>
        </w:rPr>
        <w:t xml:space="preserve">，属于（中型企业、小型企业、微型企业）；</w:t>
      </w:r>
      <w:r/>
    </w:p>
    <w:p>
      <w:pPr>
        <w:ind w:firstLine="504"/>
        <w:spacing w:line="360" w:lineRule="auto"/>
        <w:rPr>
          <w:rFonts w:hint="eastAsia" w:ascii="宋体" w:hAnsi="宋体" w:eastAsia="宋体" w:cs="宋体"/>
          <w:spacing w:val="6"/>
          <w:sz w:val="24"/>
        </w:rPr>
      </w:pPr>
      <w:r>
        <w:rPr>
          <w:rFonts w:hint="eastAsia" w:ascii="宋体" w:hAnsi="宋体" w:eastAsia="宋体" w:cs="宋体"/>
          <w:spacing w:val="6"/>
          <w:sz w:val="24"/>
        </w:rPr>
      </w:r>
      <w:r/>
    </w:p>
    <w:p>
      <w:pPr>
        <w:ind w:firstLine="504"/>
        <w:spacing w:line="360" w:lineRule="auto"/>
        <w:rPr>
          <w:rFonts w:hint="eastAsia" w:ascii="宋体" w:hAnsi="宋体" w:eastAsia="宋体" w:cs="宋体"/>
          <w:spacing w:val="6"/>
          <w:sz w:val="24"/>
        </w:rPr>
      </w:pPr>
      <w:r>
        <w:rPr>
          <w:rFonts w:hint="eastAsia" w:ascii="宋体" w:hAnsi="宋体" w:eastAsia="宋体" w:cs="宋体"/>
          <w:spacing w:val="6"/>
          <w:sz w:val="24"/>
        </w:rPr>
        <w:t xml:space="preserve">……</w:t>
      </w:r>
      <w:r/>
    </w:p>
    <w:p>
      <w:pPr>
        <w:ind w:firstLine="504"/>
        <w:spacing w:line="360" w:lineRule="auto"/>
        <w:rPr>
          <w:rFonts w:hint="eastAsia" w:ascii="宋体" w:hAnsi="宋体" w:eastAsia="宋体" w:cs="宋体"/>
          <w:spacing w:val="6"/>
          <w:sz w:val="24"/>
        </w:rPr>
      </w:pPr>
      <w:r>
        <w:rPr>
          <w:rFonts w:hint="eastAsia" w:ascii="宋体" w:hAnsi="宋体" w:eastAsia="宋体" w:cs="宋体"/>
          <w:spacing w:val="6"/>
          <w:sz w:val="24"/>
        </w:rPr>
        <w:t xml:space="preserve">以上企业，不属于大企业的分支机构，不存在控股股东为大企业的情形，也不存在与大企业的负责人为同一人的情形。</w:t>
      </w:r>
      <w:r/>
    </w:p>
    <w:p>
      <w:pPr>
        <w:ind w:firstLine="504"/>
        <w:spacing w:line="360" w:lineRule="auto"/>
        <w:rPr>
          <w:rFonts w:hint="eastAsia" w:ascii="宋体" w:hAnsi="宋体" w:eastAsia="宋体" w:cs="宋体"/>
          <w:spacing w:val="6"/>
          <w:sz w:val="24"/>
        </w:rPr>
      </w:pPr>
      <w:r>
        <w:rPr>
          <w:rFonts w:hint="eastAsia" w:ascii="宋体" w:hAnsi="宋体" w:eastAsia="宋体" w:cs="宋体"/>
          <w:spacing w:val="6"/>
          <w:sz w:val="24"/>
        </w:rPr>
        <w:t xml:space="preserve">本企业对上述声明内容的真实性负责。如有虚假，将依法承担相应责任。</w:t>
      </w:r>
      <w:r/>
    </w:p>
    <w:p>
      <w:pPr>
        <w:ind w:right="360" w:firstLine="480"/>
        <w:jc w:val="right"/>
        <w:spacing w:line="360" w:lineRule="auto"/>
        <w:rPr>
          <w:rFonts w:hint="eastAsia" w:ascii="宋体" w:hAnsi="宋体" w:eastAsia="宋体" w:cs="宋体"/>
          <w:color w:val="000000"/>
          <w:sz w:val="24"/>
        </w:rPr>
      </w:pPr>
      <w:r>
        <w:rPr>
          <w:rFonts w:hint="eastAsia" w:ascii="宋体" w:hAnsi="宋体" w:eastAsia="宋体" w:cs="宋体"/>
          <w:color w:val="000000"/>
          <w:sz w:val="24"/>
        </w:rPr>
      </w:r>
      <w:r/>
    </w:p>
    <w:p>
      <w:pPr>
        <w:ind w:right="360" w:firstLine="480"/>
        <w:jc w:val="right"/>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企业名称（加盖公章）：________</w:t>
      </w:r>
      <w:r/>
    </w:p>
    <w:p>
      <w:pPr>
        <w:ind w:right="360" w:firstLine="480"/>
        <w:jc w:val="right"/>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日 期：________</w:t>
      </w:r>
      <w:r/>
    </w:p>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ind w:right="360" w:firstLine="480"/>
        <w:jc w:val="right"/>
        <w:spacing w:line="360" w:lineRule="auto"/>
        <w:rPr>
          <w:rFonts w:hint="eastAsia" w:ascii="宋体" w:hAnsi="宋体" w:eastAsia="宋体" w:cs="宋体"/>
          <w:color w:val="000000"/>
          <w:sz w:val="24"/>
        </w:rPr>
      </w:pPr>
      <w:r>
        <w:rPr>
          <w:rFonts w:hint="eastAsia" w:ascii="宋体" w:hAnsi="宋体" w:eastAsia="宋体" w:cs="宋体"/>
          <w:color w:val="000000" w:themeColor="text1"/>
          <w:highlight w:val="none"/>
          <w14:textFill>
            <w14:solidFill>
              <w14:schemeClr w14:val="tx1"/>
            </w14:solidFill>
          </w14:textFill>
        </w:rPr>
        <w:br w:type="page" w:clear="all"/>
      </w:r>
      <w:r/>
    </w:p>
    <w:p>
      <w:pPr>
        <w:spacing w:line="360" w:lineRule="auto"/>
        <w:rPr>
          <w:rFonts w:hint="eastAsia" w:ascii="宋体" w:hAnsi="宋体" w:eastAsia="宋体" w:cs="宋体"/>
          <w:color w:val="000000"/>
          <w:sz w:val="24"/>
          <w:szCs w:val="20"/>
        </w:rPr>
        <w:outlineLvl w:val="2"/>
      </w:pPr>
      <w:r>
        <w:rPr>
          <w:rFonts w:hint="eastAsia" w:ascii="宋体" w:hAnsi="宋体" w:eastAsia="宋体" w:cs="宋体"/>
          <w:color w:val="000000"/>
          <w:sz w:val="24"/>
          <w:szCs w:val="20"/>
        </w:rPr>
      </w:r>
      <w:r/>
    </w:p>
    <w:p>
      <w:pPr>
        <w:jc w:val="center"/>
        <w:spacing w:before="240" w:after="240" w:line="360" w:lineRule="auto"/>
        <w:rPr>
          <w:rFonts w:hint="eastAsia" w:ascii="宋体" w:hAnsi="宋体" w:eastAsia="宋体" w:cs="宋体"/>
          <w:b/>
          <w:color w:val="000000"/>
          <w:sz w:val="36"/>
          <w:szCs w:val="36"/>
        </w:rPr>
      </w:pPr>
      <w:r>
        <w:rPr>
          <w:rFonts w:hint="eastAsia" w:ascii="宋体" w:hAnsi="宋体" w:eastAsia="宋体" w:cs="宋体"/>
          <w:b/>
          <w:bCs/>
          <w:color w:val="000000"/>
          <w:sz w:val="36"/>
          <w:szCs w:val="36"/>
        </w:rPr>
        <w:t xml:space="preserve">残疾人福利性单位声明函格式</w:t>
      </w:r>
      <w:r>
        <w:rPr>
          <w:rFonts w:hint="eastAsia" w:ascii="宋体" w:hAnsi="宋体" w:eastAsia="宋体" w:cs="宋体"/>
          <w:b/>
          <w:color w:val="000000"/>
          <w:sz w:val="36"/>
          <w:szCs w:val="36"/>
        </w:rPr>
        <w:t xml:space="preserve">       </w:t>
      </w:r>
      <w:r/>
    </w:p>
    <w:p>
      <w:pPr>
        <w:ind w:firstLine="504"/>
        <w:spacing w:line="588" w:lineRule="exact"/>
        <w:rPr>
          <w:rFonts w:hint="eastAsia" w:ascii="宋体" w:hAnsi="宋体" w:eastAsia="宋体" w:cs="宋体"/>
          <w:spacing w:val="6"/>
          <w:sz w:val="24"/>
        </w:rPr>
      </w:pPr>
      <w:r>
        <w:rPr>
          <w:rFonts w:hint="eastAsia" w:ascii="宋体" w:hAnsi="宋体" w:eastAsia="宋体" w:cs="宋体"/>
          <w:spacing w:val="6"/>
          <w:sz w:val="24"/>
        </w:rPr>
        <w:t xml:space="preserve">本单位郑重声明，根据《财政部 民政部 中国残疾人联合会关于促进残疾人就业政府采购政策的通知》（财库</w:t>
      </w:r>
      <w:r>
        <w:rPr>
          <w:rFonts w:hint="eastAsia" w:ascii="宋体" w:hAnsi="宋体" w:eastAsia="宋体" w:cs="宋体"/>
          <w:sz w:val="24"/>
        </w:rPr>
        <w:t xml:space="preserve">〔2017〕 141</w:t>
      </w:r>
      <w:r>
        <w:rPr>
          <w:rFonts w:hint="eastAsia" w:ascii="宋体" w:hAnsi="宋体" w:eastAsia="宋体" w:cs="宋体"/>
          <w:spacing w:val="6"/>
          <w:sz w:val="24"/>
        </w:rPr>
        <w:t xml:space="preserve">号）的规定，本单位</w:t>
      </w:r>
      <w:r>
        <w:rPr>
          <w:rFonts w:hint="eastAsia" w:ascii="宋体" w:hAnsi="宋体" w:eastAsia="宋体" w:cs="宋体"/>
          <w:b/>
          <w:sz w:val="24"/>
        </w:rPr>
        <w:t xml:space="preserve">（请进行勾选）</w:t>
      </w:r>
      <w:r>
        <w:rPr>
          <w:rFonts w:hint="eastAsia" w:ascii="宋体" w:hAnsi="宋体" w:eastAsia="宋体" w:cs="宋体"/>
          <w:spacing w:val="6"/>
          <w:sz w:val="24"/>
        </w:rPr>
        <w:t xml:space="preserve">：</w:t>
      </w:r>
      <w:r/>
    </w:p>
    <w:p>
      <w:pPr>
        <w:ind w:firstLine="482"/>
        <w:spacing w:line="588" w:lineRule="exact"/>
        <w:rPr>
          <w:rFonts w:hint="eastAsia" w:ascii="宋体" w:hAnsi="宋体" w:eastAsia="宋体" w:cs="宋体"/>
          <w:b/>
          <w:spacing w:val="6"/>
          <w:sz w:val="24"/>
        </w:rPr>
      </w:pPr>
      <w:r>
        <w:rPr>
          <w:rFonts w:hint="eastAsia" w:ascii="宋体" w:hAnsi="宋体" w:eastAsia="宋体" w:cs="宋体"/>
          <w:b/>
          <w:sz w:val="24"/>
        </w:rPr>
        <w:t xml:space="preserve">□</w:t>
      </w:r>
      <w:r>
        <w:rPr>
          <w:rFonts w:hint="eastAsia" w:ascii="宋体" w:hAnsi="宋体" w:eastAsia="宋体" w:cs="宋体"/>
          <w:b/>
          <w:spacing w:val="6"/>
          <w:sz w:val="24"/>
        </w:rPr>
        <w:t xml:space="preserve">不属于符合条件的残疾人福利性单位。</w:t>
      </w:r>
      <w:r/>
    </w:p>
    <w:p>
      <w:pPr>
        <w:ind w:firstLine="482"/>
        <w:spacing w:line="588" w:lineRule="exact"/>
        <w:rPr>
          <w:rFonts w:hint="eastAsia" w:ascii="宋体" w:hAnsi="宋体" w:eastAsia="宋体" w:cs="宋体"/>
          <w:spacing w:val="6"/>
          <w:sz w:val="24"/>
        </w:rPr>
      </w:pPr>
      <w:r>
        <w:rPr>
          <w:rFonts w:hint="eastAsia" w:ascii="宋体" w:hAnsi="宋体" w:eastAsia="宋体" w:cs="宋体"/>
          <w:b/>
          <w:sz w:val="24"/>
        </w:rPr>
        <w:t xml:space="preserve">□</w:t>
      </w:r>
      <w:r>
        <w:rPr>
          <w:rFonts w:hint="eastAsia" w:ascii="宋体" w:hAnsi="宋体" w:eastAsia="宋体" w:cs="宋体"/>
          <w:b/>
          <w:spacing w:val="6"/>
          <w:sz w:val="24"/>
        </w:rPr>
        <w:t xml:space="preserve">属于符合条件的残疾人福利性单位，</w:t>
      </w:r>
      <w:r>
        <w:rPr>
          <w:rFonts w:hint="eastAsia" w:ascii="宋体" w:hAnsi="宋体" w:eastAsia="宋体" w:cs="宋体"/>
          <w:spacing w:val="6"/>
          <w:sz w:val="24"/>
        </w:rPr>
        <w:t xml:space="preserve">且本单位参加______单位的______项目采购活动提供本单位制造的货物（由本单位承担工程/提供服务），或者提供其他残疾人福利性单位制造的货物（不包括使用非残疾人福利性单位注册商标的货物）。</w:t>
      </w:r>
      <w:r/>
    </w:p>
    <w:p>
      <w:pPr>
        <w:ind w:firstLine="506"/>
        <w:spacing w:line="588" w:lineRule="exact"/>
        <w:rPr>
          <w:rFonts w:hint="eastAsia" w:ascii="宋体" w:hAnsi="宋体" w:eastAsia="宋体" w:cs="宋体"/>
          <w:spacing w:val="6"/>
          <w:sz w:val="24"/>
        </w:rPr>
      </w:pPr>
      <w:r>
        <w:rPr>
          <w:rFonts w:hint="eastAsia" w:ascii="宋体" w:hAnsi="宋体" w:eastAsia="宋体" w:cs="宋体"/>
          <w:b/>
          <w:spacing w:val="6"/>
          <w:sz w:val="24"/>
        </w:rPr>
        <w:t xml:space="preserve">本单位对上述声明的真实性负责。如有虚假，将依法承担相应责任。</w:t>
      </w:r>
      <w:r/>
    </w:p>
    <w:p>
      <w:pPr>
        <w:ind w:firstLine="504"/>
        <w:spacing w:line="588" w:lineRule="exact"/>
        <w:rPr>
          <w:rFonts w:hint="eastAsia" w:ascii="宋体" w:hAnsi="宋体" w:eastAsia="宋体" w:cs="宋体"/>
          <w:spacing w:val="6"/>
          <w:sz w:val="24"/>
        </w:rPr>
      </w:pPr>
      <w:r>
        <w:rPr>
          <w:rFonts w:hint="eastAsia" w:ascii="宋体" w:hAnsi="宋体" w:eastAsia="宋体" w:cs="宋体"/>
          <w:spacing w:val="6"/>
          <w:sz w:val="24"/>
        </w:rPr>
      </w:r>
      <w:r/>
    </w:p>
    <w:p>
      <w:pPr>
        <w:ind w:firstLine="504"/>
        <w:spacing w:line="588" w:lineRule="exact"/>
        <w:rPr>
          <w:rFonts w:hint="eastAsia" w:ascii="宋体" w:hAnsi="宋体" w:eastAsia="宋体" w:cs="宋体"/>
          <w:spacing w:val="6"/>
          <w:sz w:val="24"/>
        </w:rPr>
      </w:pPr>
      <w:r>
        <w:rPr>
          <w:rFonts w:hint="eastAsia" w:ascii="宋体" w:hAnsi="宋体" w:eastAsia="宋体" w:cs="宋体"/>
          <w:spacing w:val="6"/>
          <w:sz w:val="24"/>
        </w:rPr>
      </w:r>
      <w:r/>
    </w:p>
    <w:p>
      <w:pPr>
        <w:ind w:right="1560" w:firstLine="504"/>
        <w:jc w:val="center"/>
        <w:spacing w:line="588" w:lineRule="exact"/>
        <w:tabs>
          <w:tab w:val="left" w:pos="4860" w:leader="none"/>
        </w:tabs>
        <w:rPr>
          <w:rFonts w:hint="eastAsia" w:ascii="宋体" w:hAnsi="宋体" w:eastAsia="宋体" w:cs="宋体"/>
          <w:spacing w:val="6"/>
          <w:sz w:val="24"/>
        </w:rPr>
      </w:pPr>
      <w:r>
        <w:rPr>
          <w:rFonts w:hint="eastAsia" w:ascii="宋体" w:hAnsi="宋体" w:eastAsia="宋体" w:cs="宋体"/>
          <w:spacing w:val="6"/>
          <w:sz w:val="24"/>
        </w:rPr>
        <w:t xml:space="preserve">               单位名称（加盖公章）：</w:t>
      </w:r>
      <w:r/>
    </w:p>
    <w:p>
      <w:pPr>
        <w:ind w:right="1560" w:firstLine="504"/>
        <w:jc w:val="center"/>
        <w:spacing w:line="588" w:lineRule="exact"/>
        <w:tabs>
          <w:tab w:val="left" w:pos="4860" w:leader="none"/>
        </w:tabs>
        <w:rPr>
          <w:rFonts w:hint="eastAsia" w:ascii="宋体" w:hAnsi="宋体" w:eastAsia="宋体" w:cs="宋体"/>
          <w:spacing w:val="6"/>
          <w:sz w:val="24"/>
        </w:rPr>
      </w:pPr>
      <w:r>
        <w:rPr>
          <w:rFonts w:hint="eastAsia" w:ascii="宋体" w:hAnsi="宋体" w:eastAsia="宋体" w:cs="宋体"/>
          <w:spacing w:val="6"/>
          <w:sz w:val="24"/>
        </w:rPr>
        <w:t xml:space="preserve">       日  期：</w:t>
      </w:r>
      <w:r/>
    </w:p>
    <w:p>
      <w:pPr>
        <w:ind w:right="1560" w:firstLine="504"/>
        <w:jc w:val="center"/>
        <w:spacing w:line="588" w:lineRule="exact"/>
        <w:tabs>
          <w:tab w:val="left" w:pos="4860" w:leader="none"/>
        </w:tabs>
        <w:rPr>
          <w:rFonts w:hint="eastAsia" w:ascii="宋体" w:hAnsi="宋体" w:eastAsia="宋体" w:cs="宋体"/>
          <w:spacing w:val="6"/>
          <w:sz w:val="24"/>
        </w:rPr>
      </w:pPr>
      <w:r>
        <w:rPr>
          <w:rFonts w:hint="eastAsia" w:ascii="宋体" w:hAnsi="宋体" w:eastAsia="宋体" w:cs="宋体"/>
          <w:spacing w:val="6"/>
          <w:sz w:val="24"/>
        </w:rPr>
      </w:r>
      <w:r/>
    </w:p>
    <w:p>
      <w:pPr>
        <w:ind w:right="1560" w:firstLine="504"/>
        <w:jc w:val="center"/>
        <w:spacing w:line="588" w:lineRule="exact"/>
        <w:tabs>
          <w:tab w:val="left" w:pos="4860" w:leader="none"/>
        </w:tabs>
        <w:rPr>
          <w:rFonts w:hint="eastAsia" w:ascii="宋体" w:hAnsi="宋体" w:eastAsia="宋体" w:cs="宋体"/>
          <w:spacing w:val="6"/>
          <w:sz w:val="24"/>
        </w:rPr>
      </w:pPr>
      <w:r>
        <w:rPr>
          <w:rFonts w:hint="eastAsia" w:ascii="宋体" w:hAnsi="宋体" w:eastAsia="宋体" w:cs="宋体"/>
          <w:spacing w:val="6"/>
          <w:sz w:val="24"/>
        </w:rPr>
      </w:r>
      <w:r/>
    </w:p>
    <w:p>
      <w:pPr>
        <w:ind w:right="1560" w:firstLine="504"/>
        <w:jc w:val="center"/>
        <w:spacing w:line="588" w:lineRule="exact"/>
        <w:tabs>
          <w:tab w:val="left" w:pos="4860" w:leader="none"/>
        </w:tabs>
        <w:rPr>
          <w:rFonts w:hint="eastAsia" w:ascii="宋体" w:hAnsi="宋体" w:eastAsia="宋体" w:cs="宋体"/>
          <w:spacing w:val="6"/>
          <w:sz w:val="24"/>
        </w:rPr>
      </w:pPr>
      <w:r>
        <w:rPr>
          <w:rFonts w:hint="eastAsia" w:ascii="宋体" w:hAnsi="宋体" w:eastAsia="宋体" w:cs="宋体"/>
          <w:spacing w:val="6"/>
          <w:sz w:val="24"/>
        </w:rPr>
      </w:r>
      <w:r/>
    </w:p>
    <w:p>
      <w:pPr>
        <w:ind w:right="1560" w:firstLine="504"/>
        <w:jc w:val="center"/>
        <w:spacing w:line="588" w:lineRule="exact"/>
        <w:tabs>
          <w:tab w:val="left" w:pos="4860" w:leader="none"/>
        </w:tabs>
        <w:rPr>
          <w:rFonts w:hint="eastAsia" w:ascii="宋体" w:hAnsi="宋体" w:eastAsia="宋体" w:cs="宋体"/>
          <w:spacing w:val="6"/>
          <w:sz w:val="24"/>
        </w:rPr>
      </w:pPr>
      <w:r>
        <w:rPr>
          <w:rFonts w:hint="eastAsia" w:ascii="宋体" w:hAnsi="宋体" w:eastAsia="宋体" w:cs="宋体"/>
          <w:spacing w:val="6"/>
          <w:sz w:val="24"/>
        </w:rPr>
      </w:r>
      <w:r/>
    </w:p>
    <w:p>
      <w:pPr>
        <w:spacing w:line="360" w:lineRule="auto"/>
        <w:tabs>
          <w:tab w:val="left" w:pos="8280" w:leader="none"/>
        </w:tabs>
        <w:rPr>
          <w:rFonts w:hint="eastAsia" w:ascii="宋体" w:hAnsi="宋体" w:eastAsia="宋体" w:cs="宋体"/>
          <w:color w:val="000000"/>
          <w:sz w:val="24"/>
          <w:szCs w:val="20"/>
        </w:rPr>
      </w:pPr>
      <w:r>
        <w:rPr>
          <w:rFonts w:hint="eastAsia" w:ascii="宋体" w:hAnsi="宋体" w:eastAsia="宋体" w:cs="宋体"/>
          <w:color w:val="000000"/>
          <w:sz w:val="24"/>
          <w:szCs w:val="20"/>
        </w:rPr>
        <w:br w:type="page" w:clear="all"/>
      </w:r>
      <w:r>
        <w:rPr>
          <w:rFonts w:hint="eastAsia" w:ascii="宋体" w:hAnsi="宋体" w:eastAsia="宋体" w:cs="宋体"/>
          <w:color w:val="000000"/>
          <w:sz w:val="24"/>
          <w:szCs w:val="20"/>
        </w:rPr>
        <w:t xml:space="preserve">2-3 </w:t>
      </w:r>
      <w:r>
        <w:rPr>
          <w:rFonts w:hint="eastAsia" w:ascii="宋体" w:hAnsi="宋体" w:eastAsia="宋体" w:cs="宋体"/>
          <w:sz w:val="24"/>
        </w:rPr>
        <w:t xml:space="preserve">其它落实政府采购政策的资格要求</w:t>
      </w:r>
      <w:r>
        <w:rPr>
          <w:rFonts w:hint="eastAsia" w:ascii="宋体" w:hAnsi="宋体" w:eastAsia="宋体" w:cs="宋体"/>
          <w:color w:val="000000"/>
          <w:sz w:val="24"/>
          <w:szCs w:val="20"/>
        </w:rPr>
        <w:t xml:space="preserve">（如有）</w:t>
      </w:r>
      <w:r/>
    </w:p>
    <w:p>
      <w:pPr>
        <w:spacing w:line="360" w:lineRule="auto"/>
        <w:tabs>
          <w:tab w:val="left" w:pos="8280" w:leader="none"/>
        </w:tabs>
        <w:rPr>
          <w:rFonts w:hint="eastAsia" w:ascii="宋体" w:hAnsi="宋体" w:eastAsia="宋体" w:cs="宋体"/>
          <w:sz w:val="24"/>
        </w:rPr>
      </w:pPr>
      <w:r>
        <w:rPr>
          <w:rFonts w:hint="eastAsia" w:ascii="宋体" w:hAnsi="宋体" w:eastAsia="宋体" w:cs="宋体"/>
          <w:color w:val="000000"/>
          <w:sz w:val="24"/>
          <w:szCs w:val="20"/>
        </w:rPr>
        <w:t xml:space="preserve">3 </w:t>
      </w:r>
      <w:r>
        <w:rPr>
          <w:rFonts w:hint="eastAsia" w:ascii="宋体" w:hAnsi="宋体" w:eastAsia="宋体" w:cs="宋体"/>
          <w:sz w:val="24"/>
        </w:rPr>
        <w:t xml:space="preserve">本项目的特定资格要求</w:t>
      </w:r>
      <w:r>
        <w:rPr>
          <w:rFonts w:hint="eastAsia" w:ascii="宋体" w:hAnsi="宋体" w:eastAsia="宋体" w:cs="宋体"/>
          <w:color w:val="000000"/>
          <w:sz w:val="24"/>
          <w:szCs w:val="20"/>
        </w:rPr>
        <w:t xml:space="preserve">（如有）</w:t>
      </w:r>
      <w:r/>
    </w:p>
    <w:p>
      <w:pPr>
        <w:spacing w:line="360" w:lineRule="auto"/>
        <w:rPr>
          <w:rFonts w:hint="eastAsia" w:ascii="宋体" w:hAnsi="宋体" w:eastAsia="宋体" w:cs="宋体"/>
          <w:sz w:val="24"/>
          <w:szCs w:val="20"/>
        </w:rPr>
      </w:pPr>
      <w:r>
        <w:rPr>
          <w:rFonts w:hint="eastAsia" w:ascii="宋体" w:hAnsi="宋体" w:eastAsia="宋体" w:cs="宋体"/>
          <w:color w:val="000000"/>
          <w:sz w:val="24"/>
          <w:szCs w:val="20"/>
        </w:rPr>
        <w:t xml:space="preserve">3-2其他</w:t>
      </w:r>
      <w:r>
        <w:rPr>
          <w:rFonts w:hint="eastAsia" w:ascii="宋体" w:hAnsi="宋体" w:eastAsia="宋体" w:cs="宋体"/>
          <w:sz w:val="24"/>
          <w:szCs w:val="20"/>
        </w:rPr>
        <w:t xml:space="preserve">特定资格要求：</w:t>
      </w:r>
      <w:r/>
    </w:p>
    <w:p>
      <w:pPr>
        <w:ind w:left="719" w:hanging="240"/>
        <w:spacing w:line="360" w:lineRule="auto"/>
        <w:rPr>
          <w:rFonts w:hint="eastAsia" w:ascii="宋体" w:hAnsi="宋体" w:eastAsia="宋体" w:cs="宋体"/>
          <w:sz w:val="24"/>
          <w:szCs w:val="20"/>
        </w:rPr>
      </w:pPr>
      <w:r>
        <w:rPr>
          <w:rFonts w:hint="eastAsia" w:ascii="宋体" w:hAnsi="宋体" w:eastAsia="宋体" w:cs="宋体"/>
          <w:sz w:val="24"/>
          <w:szCs w:val="20"/>
        </w:rPr>
      </w:r>
      <w:r/>
    </w:p>
    <w:p>
      <w:pPr>
        <w:ind w:left="719" w:hanging="240"/>
        <w:spacing w:line="360" w:lineRule="auto"/>
        <w:rPr>
          <w:rFonts w:hint="eastAsia" w:ascii="宋体" w:hAnsi="宋体" w:eastAsia="宋体" w:cs="宋体"/>
          <w:sz w:val="24"/>
          <w:szCs w:val="20"/>
        </w:rPr>
      </w:pPr>
      <w:r>
        <w:rPr>
          <w:rFonts w:hint="eastAsia" w:ascii="宋体" w:hAnsi="宋体" w:eastAsia="宋体" w:cs="宋体"/>
          <w:sz w:val="24"/>
          <w:szCs w:val="20"/>
        </w:rPr>
      </w:r>
      <w:r/>
    </w:p>
    <w:p>
      <w:pPr>
        <w:ind w:left="719" w:hanging="240"/>
        <w:spacing w:line="360" w:lineRule="auto"/>
        <w:rPr>
          <w:rFonts w:hint="eastAsia" w:ascii="宋体" w:hAnsi="宋体" w:eastAsia="宋体" w:cs="宋体"/>
          <w:sz w:val="24"/>
          <w:szCs w:val="20"/>
        </w:rPr>
      </w:pPr>
      <w:r>
        <w:rPr>
          <w:rFonts w:hint="eastAsia" w:ascii="宋体" w:hAnsi="宋体" w:eastAsia="宋体" w:cs="宋体"/>
          <w:sz w:val="24"/>
          <w:szCs w:val="20"/>
        </w:rPr>
      </w:r>
      <w:r/>
    </w:p>
    <w:p>
      <w:pPr>
        <w:ind w:left="719" w:hanging="240"/>
        <w:spacing w:line="360" w:lineRule="auto"/>
        <w:rPr>
          <w:rFonts w:hint="eastAsia" w:ascii="宋体" w:hAnsi="宋体" w:eastAsia="宋体" w:cs="宋体"/>
          <w:sz w:val="24"/>
          <w:szCs w:val="20"/>
        </w:rPr>
      </w:pPr>
      <w:r>
        <w:rPr>
          <w:rFonts w:hint="eastAsia" w:ascii="宋体" w:hAnsi="宋体" w:eastAsia="宋体" w:cs="宋体"/>
          <w:sz w:val="24"/>
          <w:szCs w:val="20"/>
        </w:rPr>
      </w:r>
      <w:r/>
    </w:p>
    <w:p>
      <w:pPr>
        <w:ind w:left="719" w:hanging="240"/>
        <w:spacing w:line="360" w:lineRule="auto"/>
        <w:rPr>
          <w:rFonts w:hint="eastAsia" w:ascii="宋体" w:hAnsi="宋体" w:eastAsia="宋体" w:cs="宋体"/>
          <w:sz w:val="24"/>
          <w:szCs w:val="20"/>
        </w:rPr>
      </w:pPr>
      <w:r>
        <w:rPr>
          <w:rFonts w:hint="eastAsia" w:ascii="宋体" w:hAnsi="宋体" w:eastAsia="宋体" w:cs="宋体"/>
          <w:sz w:val="24"/>
          <w:szCs w:val="20"/>
        </w:rPr>
      </w:r>
      <w:r/>
    </w:p>
    <w:p>
      <w:pPr>
        <w:ind w:left="719" w:hanging="240"/>
        <w:spacing w:line="360" w:lineRule="auto"/>
        <w:rPr>
          <w:rFonts w:hint="eastAsia" w:ascii="宋体" w:hAnsi="宋体" w:eastAsia="宋体" w:cs="宋体"/>
          <w:sz w:val="24"/>
          <w:szCs w:val="20"/>
        </w:rPr>
      </w:pPr>
      <w:r>
        <w:rPr>
          <w:rFonts w:hint="eastAsia" w:ascii="宋体" w:hAnsi="宋体" w:eastAsia="宋体" w:cs="宋体"/>
          <w:sz w:val="24"/>
          <w:szCs w:val="20"/>
        </w:rPr>
      </w:r>
      <w:r/>
    </w:p>
    <w:p>
      <w:pPr>
        <w:ind w:left="719" w:hanging="240"/>
        <w:spacing w:line="360" w:lineRule="auto"/>
        <w:rPr>
          <w:rFonts w:hint="eastAsia" w:ascii="宋体" w:hAnsi="宋体" w:eastAsia="宋体" w:cs="宋体"/>
          <w:sz w:val="24"/>
          <w:szCs w:val="20"/>
        </w:rPr>
      </w:pPr>
      <w:r>
        <w:rPr>
          <w:rFonts w:hint="eastAsia" w:ascii="宋体" w:hAnsi="宋体" w:eastAsia="宋体" w:cs="宋体"/>
          <w:sz w:val="24"/>
          <w:szCs w:val="20"/>
        </w:rPr>
      </w:r>
      <w:r/>
    </w:p>
    <w:p>
      <w:pPr>
        <w:ind w:left="719" w:hanging="240"/>
        <w:spacing w:line="360" w:lineRule="auto"/>
        <w:rPr>
          <w:rFonts w:hint="eastAsia" w:ascii="宋体" w:hAnsi="宋体" w:eastAsia="宋体" w:cs="宋体"/>
          <w:sz w:val="24"/>
          <w:szCs w:val="20"/>
        </w:rPr>
      </w:pPr>
      <w:r>
        <w:rPr>
          <w:rFonts w:hint="eastAsia" w:ascii="宋体" w:hAnsi="宋体" w:eastAsia="宋体" w:cs="宋体"/>
          <w:sz w:val="24"/>
          <w:szCs w:val="20"/>
        </w:rPr>
      </w:r>
      <w:r/>
    </w:p>
    <w:p>
      <w:pPr>
        <w:ind w:left="719" w:hanging="240"/>
        <w:spacing w:line="360" w:lineRule="auto"/>
        <w:rPr>
          <w:rFonts w:hint="eastAsia" w:ascii="宋体" w:hAnsi="宋体" w:eastAsia="宋体" w:cs="宋体"/>
          <w:sz w:val="24"/>
          <w:szCs w:val="20"/>
        </w:rPr>
      </w:pPr>
      <w:r>
        <w:rPr>
          <w:rFonts w:hint="eastAsia" w:ascii="宋体" w:hAnsi="宋体" w:eastAsia="宋体" w:cs="宋体"/>
          <w:sz w:val="24"/>
          <w:szCs w:val="20"/>
        </w:rPr>
      </w:r>
      <w:r/>
    </w:p>
    <w:p>
      <w:pPr>
        <w:ind w:left="719" w:hanging="240"/>
        <w:spacing w:line="360" w:lineRule="auto"/>
        <w:rPr>
          <w:rFonts w:hint="eastAsia" w:ascii="宋体" w:hAnsi="宋体" w:eastAsia="宋体" w:cs="宋体"/>
          <w:sz w:val="24"/>
          <w:szCs w:val="20"/>
        </w:rPr>
      </w:pPr>
      <w:r>
        <w:rPr>
          <w:rFonts w:hint="eastAsia" w:ascii="宋体" w:hAnsi="宋体" w:eastAsia="宋体" w:cs="宋体"/>
          <w:sz w:val="24"/>
          <w:szCs w:val="20"/>
        </w:rPr>
      </w:r>
      <w:r/>
    </w:p>
    <w:p>
      <w:pPr>
        <w:spacing w:line="360" w:lineRule="auto"/>
        <w:rPr>
          <w:rFonts w:hint="eastAsia" w:ascii="宋体" w:hAnsi="宋体" w:eastAsia="宋体" w:cs="宋体"/>
          <w:sz w:val="24"/>
          <w:szCs w:val="20"/>
        </w:rPr>
      </w:pPr>
      <w:r>
        <w:rPr>
          <w:rFonts w:hint="eastAsia" w:ascii="宋体" w:hAnsi="宋体" w:eastAsia="宋体" w:cs="宋体"/>
          <w:sz w:val="24"/>
          <w:szCs w:val="20"/>
        </w:rPr>
      </w:r>
      <w:r/>
    </w:p>
    <w:p>
      <w:pPr>
        <w:jc w:val="both"/>
        <w:widowControl/>
        <w:rPr>
          <w:rFonts w:hint="eastAsia" w:ascii="宋体" w:hAnsi="宋体" w:eastAsia="宋体" w:cs="宋体"/>
          <w:b/>
          <w:sz w:val="32"/>
          <w:szCs w:val="32"/>
        </w:rPr>
      </w:pPr>
      <w:r>
        <w:rPr>
          <w:rFonts w:hint="eastAsia" w:ascii="宋体" w:hAnsi="宋体" w:eastAsia="宋体" w:cs="宋体"/>
          <w:sz w:val="24"/>
          <w:szCs w:val="20"/>
        </w:rPr>
        <w:br w:type="page" w:clear="all"/>
      </w:r>
      <w:bookmarkStart w:id="817" w:name="_Toc127151556"/>
      <w:r/>
      <w:bookmarkStart w:id="818" w:name="_Toc226337252"/>
      <w:r/>
      <w:bookmarkStart w:id="819" w:name="_Toc226965746"/>
      <w:r/>
      <w:bookmarkStart w:id="820" w:name="_Toc226965829"/>
      <w:r/>
      <w:bookmarkStart w:id="821" w:name="_Toc520356217"/>
      <w:r/>
      <w:bookmarkStart w:id="822" w:name="_Ref467988698"/>
      <w:r/>
      <w:bookmarkStart w:id="823" w:name="_Toc226309800"/>
      <w:r/>
      <w:bookmarkStart w:id="824" w:name="_Toc195842921"/>
      <w:r/>
      <w:bookmarkStart w:id="825" w:name="_Toc142311058"/>
      <w:r/>
      <w:bookmarkStart w:id="826" w:name="_Toc480942349"/>
      <w:r/>
      <w:bookmarkStart w:id="827" w:name="_Toc150774761"/>
      <w:r/>
      <w:bookmarkStart w:id="828" w:name="_Toc150480794"/>
      <w:r/>
      <w:r/>
    </w:p>
    <w:p>
      <w:pPr>
        <w:jc w:val="center"/>
        <w:widowControl/>
        <w:rPr>
          <w:rFonts w:hint="eastAsia" w:ascii="宋体" w:hAnsi="宋体" w:eastAsia="宋体" w:cs="宋体"/>
          <w:b/>
          <w:sz w:val="32"/>
          <w:szCs w:val="32"/>
        </w:rPr>
      </w:pPr>
      <w:r>
        <w:rPr>
          <w:rFonts w:hint="eastAsia" w:ascii="宋体" w:hAnsi="宋体" w:eastAsia="宋体" w:cs="宋体"/>
          <w:b/>
          <w:sz w:val="32"/>
          <w:szCs w:val="32"/>
        </w:rPr>
      </w:r>
      <w:r/>
    </w:p>
    <w:p>
      <w:pPr>
        <w:spacing w:line="360" w:lineRule="auto"/>
        <w:rPr>
          <w:rFonts w:hint="eastAsia" w:ascii="宋体" w:hAnsi="宋体" w:eastAsia="宋体" w:cs="宋体"/>
          <w:color w:val="000000"/>
          <w:sz w:val="24"/>
          <w:szCs w:val="20"/>
        </w:rPr>
        <w:outlineLvl w:val="2"/>
      </w:pPr>
      <w:r>
        <w:rPr>
          <w:rFonts w:hint="eastAsia" w:ascii="宋体" w:hAnsi="宋体" w:eastAsia="宋体" w:cs="宋体"/>
          <w:color w:val="000000"/>
          <w:sz w:val="24"/>
        </w:rPr>
        <w:t xml:space="preserve">1</w:t>
      </w:r>
      <w:r>
        <w:rPr>
          <w:rFonts w:hint="eastAsia" w:ascii="宋体" w:hAnsi="宋体" w:eastAsia="宋体" w:cs="宋体"/>
          <w:color w:val="000000"/>
          <w:sz w:val="24"/>
          <w:szCs w:val="20"/>
        </w:rPr>
        <w:t xml:space="preserve">  </w:t>
      </w:r>
      <w:r>
        <w:rPr>
          <w:rFonts w:hint="eastAsia" w:ascii="宋体" w:hAnsi="宋体" w:eastAsia="宋体" w:cs="宋体"/>
          <w:color w:val="000000"/>
          <w:sz w:val="24"/>
        </w:rPr>
        <w:t xml:space="preserve">投标</w:t>
      </w:r>
      <w:bookmarkEnd w:id="817"/>
      <w:r/>
      <w:bookmarkEnd w:id="818"/>
      <w:r/>
      <w:bookmarkEnd w:id="819"/>
      <w:r/>
      <w:bookmarkEnd w:id="820"/>
      <w:r/>
      <w:bookmarkEnd w:id="821"/>
      <w:r/>
      <w:bookmarkEnd w:id="822"/>
      <w:r/>
      <w:bookmarkEnd w:id="823"/>
      <w:r/>
      <w:bookmarkEnd w:id="824"/>
      <w:r/>
      <w:bookmarkEnd w:id="825"/>
      <w:r/>
      <w:bookmarkEnd w:id="826"/>
      <w:r/>
      <w:bookmarkEnd w:id="827"/>
      <w:r/>
      <w:bookmarkEnd w:id="828"/>
      <w:r>
        <w:rPr>
          <w:rFonts w:hint="eastAsia" w:ascii="宋体" w:hAnsi="宋体" w:eastAsia="宋体" w:cs="宋体"/>
          <w:color w:val="000000"/>
          <w:sz w:val="24"/>
        </w:rPr>
        <w:t xml:space="preserve">函</w:t>
      </w:r>
      <w:r>
        <w:rPr>
          <w:rFonts w:hint="eastAsia" w:ascii="宋体" w:hAnsi="宋体" w:eastAsia="宋体" w:cs="宋体"/>
          <w:color w:val="000000"/>
          <w:sz w:val="24"/>
          <w:szCs w:val="20"/>
        </w:rPr>
        <w:t xml:space="preserve">（实质性格式）</w:t>
      </w:r>
      <w:r/>
    </w:p>
    <w:p>
      <w:pPr>
        <w:spacing w:line="360" w:lineRule="auto"/>
        <w:tabs>
          <w:tab w:val="left" w:pos="5580" w:leader="none"/>
        </w:tabs>
        <w:rPr>
          <w:rFonts w:hint="eastAsia" w:ascii="宋体" w:hAnsi="宋体" w:eastAsia="宋体" w:cs="宋体"/>
          <w:color w:val="000000"/>
          <w:sz w:val="24"/>
        </w:rPr>
      </w:pPr>
      <w:r>
        <w:rPr>
          <w:rFonts w:hint="eastAsia" w:ascii="宋体" w:hAnsi="宋体" w:eastAsia="宋体" w:cs="宋体"/>
          <w:color w:val="000000"/>
          <w:sz w:val="24"/>
        </w:rPr>
      </w:r>
      <w:r/>
    </w:p>
    <w:p>
      <w:pPr>
        <w:jc w:val="center"/>
        <w:spacing w:line="360" w:lineRule="auto"/>
        <w:rPr>
          <w:rFonts w:hint="eastAsia" w:ascii="宋体" w:hAnsi="宋体" w:eastAsia="宋体" w:cs="宋体"/>
          <w:b/>
          <w:color w:val="000000"/>
          <w:sz w:val="36"/>
          <w:szCs w:val="36"/>
        </w:rPr>
      </w:pPr>
      <w:r>
        <w:rPr>
          <w:rFonts w:hint="eastAsia" w:ascii="宋体" w:hAnsi="宋体" w:eastAsia="宋体" w:cs="宋体"/>
          <w:b/>
          <w:color w:val="000000"/>
          <w:sz w:val="36"/>
          <w:szCs w:val="36"/>
        </w:rPr>
        <w:t xml:space="preserve">投标函</w:t>
      </w:r>
      <w:r/>
    </w:p>
    <w:p>
      <w:pPr>
        <w:spacing w:line="360" w:lineRule="auto"/>
        <w:tabs>
          <w:tab w:val="left" w:pos="5580" w:leader="none"/>
        </w:tabs>
        <w:rPr>
          <w:rFonts w:hint="eastAsia" w:ascii="宋体" w:hAnsi="宋体" w:eastAsia="宋体" w:cs="宋体"/>
          <w:color w:val="000000"/>
          <w:sz w:val="24"/>
        </w:rPr>
      </w:pPr>
      <w:r>
        <w:rPr>
          <w:rFonts w:hint="eastAsia" w:ascii="宋体" w:hAnsi="宋体" w:eastAsia="宋体" w:cs="宋体"/>
          <w:color w:val="000000"/>
          <w:sz w:val="24"/>
        </w:rPr>
        <w:t xml:space="preserve">致：</w:t>
      </w:r>
      <w:r>
        <w:rPr>
          <w:rFonts w:hint="eastAsia" w:ascii="宋体" w:hAnsi="宋体" w:eastAsia="宋体" w:cs="宋体"/>
          <w:color w:val="000000"/>
          <w:sz w:val="24"/>
          <w:u w:val="single"/>
        </w:rPr>
        <w:t xml:space="preserve">（采购人或采购代理机构）</w:t>
      </w:r>
      <w:r/>
    </w:p>
    <w:p>
      <w:pPr>
        <w:spacing w:line="360" w:lineRule="auto"/>
        <w:tabs>
          <w:tab w:val="left" w:pos="5580" w:leader="none"/>
        </w:tabs>
        <w:rPr>
          <w:rFonts w:hint="eastAsia" w:ascii="宋体" w:hAnsi="宋体" w:eastAsia="宋体" w:cs="宋体"/>
          <w:color w:val="000000"/>
          <w:sz w:val="24"/>
          <w:szCs w:val="20"/>
        </w:rPr>
      </w:pPr>
      <w:r>
        <w:rPr>
          <w:rFonts w:hint="eastAsia" w:ascii="宋体" w:hAnsi="宋体" w:eastAsia="宋体" w:cs="宋体"/>
          <w:color w:val="000000"/>
          <w:sz w:val="24"/>
          <w:szCs w:val="20"/>
        </w:rPr>
      </w:r>
      <w:r/>
    </w:p>
    <w:p>
      <w:pPr>
        <w:ind w:firstLine="408"/>
        <w:spacing w:line="360" w:lineRule="auto"/>
        <w:tabs>
          <w:tab w:val="left" w:pos="5580" w:leader="none"/>
        </w:tabs>
        <w:rPr>
          <w:rFonts w:hint="eastAsia" w:ascii="宋体" w:hAnsi="宋体" w:eastAsia="宋体" w:cs="宋体"/>
          <w:color w:val="000000"/>
          <w:sz w:val="24"/>
          <w:szCs w:val="20"/>
        </w:rPr>
      </w:pPr>
      <w:r>
        <w:rPr>
          <w:rFonts w:hint="eastAsia" w:ascii="宋体" w:hAnsi="宋体" w:eastAsia="宋体" w:cs="宋体"/>
          <w:color w:val="000000"/>
          <w:sz w:val="24"/>
          <w:szCs w:val="20"/>
        </w:rPr>
        <w:t xml:space="preserve">我方参加你方就___________（项目名称，项目编号/包号）组织的招标活动，并对此项目进行投标。</w:t>
      </w:r>
      <w:r/>
    </w:p>
    <w:p>
      <w:pPr>
        <w:ind w:firstLine="408"/>
        <w:spacing w:line="360" w:lineRule="auto"/>
        <w:tabs>
          <w:tab w:val="left" w:pos="5580" w:leader="none"/>
        </w:tabs>
        <w:rPr>
          <w:rFonts w:hint="eastAsia" w:ascii="宋体" w:hAnsi="宋体" w:eastAsia="宋体" w:cs="宋体"/>
          <w:color w:val="000000"/>
          <w:sz w:val="24"/>
          <w:szCs w:val="20"/>
        </w:rPr>
      </w:pPr>
      <w:r>
        <w:rPr>
          <w:rFonts w:hint="eastAsia" w:ascii="宋体" w:hAnsi="宋体" w:eastAsia="宋体" w:cs="宋体"/>
          <w:color w:val="000000"/>
          <w:sz w:val="24"/>
          <w:szCs w:val="20"/>
        </w:rPr>
        <w:t xml:space="preserve">1. 我方</w:t>
      </w:r>
      <w:r>
        <w:rPr>
          <w:rFonts w:hint="eastAsia" w:ascii="宋体" w:hAnsi="宋体" w:eastAsia="宋体" w:cs="宋体"/>
          <w:color w:val="000000"/>
          <w:sz w:val="24"/>
        </w:rPr>
        <w:t xml:space="preserve">已详细审查全部招标文件</w:t>
      </w:r>
      <w:r>
        <w:rPr>
          <w:rFonts w:hint="eastAsia" w:ascii="宋体" w:hAnsi="宋体" w:eastAsia="宋体" w:cs="宋体"/>
          <w:color w:val="000000"/>
          <w:sz w:val="24"/>
          <w:szCs w:val="20"/>
        </w:rPr>
        <w:t xml:space="preserve">，自愿参与投标并承诺如下：</w:t>
      </w:r>
      <w:r/>
    </w:p>
    <w:p>
      <w:pPr>
        <w:ind w:left="360" w:firstLine="72"/>
        <w:spacing w:line="360" w:lineRule="auto"/>
        <w:tabs>
          <w:tab w:val="left" w:pos="720" w:leader="none"/>
          <w:tab w:val="left" w:pos="900" w:leader="none"/>
        </w:tabs>
        <w:rPr>
          <w:rFonts w:hint="eastAsia" w:ascii="宋体" w:hAnsi="宋体" w:eastAsia="宋体" w:cs="宋体"/>
          <w:color w:val="000000"/>
          <w:sz w:val="24"/>
          <w:szCs w:val="20"/>
        </w:rPr>
      </w:pPr>
      <w:r>
        <w:rPr>
          <w:rFonts w:hint="eastAsia" w:ascii="宋体" w:hAnsi="宋体" w:eastAsia="宋体" w:cs="宋体"/>
          <w:color w:val="000000"/>
          <w:sz w:val="24"/>
          <w:szCs w:val="20"/>
        </w:rPr>
        <w:t xml:space="preserve">（1）本投标有效期为自提交投标文件的截止之日起</w:t>
      </w:r>
      <w:r>
        <w:rPr>
          <w:rFonts w:hint="eastAsia" w:ascii="宋体" w:hAnsi="宋体" w:eastAsia="宋体" w:cs="宋体"/>
          <w:sz w:val="24"/>
          <w:lang w:val="en-US" w:eastAsia="zh-CN"/>
        </w:rPr>
        <w:t xml:space="preserve">90</w:t>
      </w:r>
      <w:r>
        <w:rPr>
          <w:rFonts w:hint="eastAsia" w:ascii="宋体" w:hAnsi="宋体" w:eastAsia="宋体" w:cs="宋体"/>
          <w:color w:val="000000"/>
          <w:sz w:val="24"/>
          <w:szCs w:val="20"/>
        </w:rPr>
        <w:t xml:space="preserve">个日历日。</w:t>
      </w:r>
      <w:r/>
    </w:p>
    <w:p>
      <w:pPr>
        <w:ind w:left="360" w:firstLine="72"/>
        <w:spacing w:line="360" w:lineRule="auto"/>
        <w:tabs>
          <w:tab w:val="left" w:pos="720" w:leader="none"/>
          <w:tab w:val="left" w:pos="900" w:leader="none"/>
        </w:tabs>
        <w:rPr>
          <w:rFonts w:hint="eastAsia" w:ascii="宋体" w:hAnsi="宋体" w:eastAsia="宋体" w:cs="宋体"/>
          <w:color w:val="000000"/>
          <w:sz w:val="24"/>
          <w:szCs w:val="20"/>
        </w:rPr>
      </w:pPr>
      <w:r>
        <w:rPr>
          <w:rFonts w:hint="eastAsia" w:ascii="宋体" w:hAnsi="宋体" w:eastAsia="宋体" w:cs="宋体"/>
          <w:color w:val="000000"/>
          <w:sz w:val="24"/>
          <w:szCs w:val="20"/>
        </w:rPr>
        <w:t xml:space="preserve">（2）除合同条款及采购需求偏离表列出的偏离外，我方响应招标文件的全部要求。</w:t>
      </w:r>
      <w:r/>
    </w:p>
    <w:p>
      <w:pPr>
        <w:ind w:firstLine="420"/>
        <w:spacing w:line="360" w:lineRule="auto"/>
        <w:tabs>
          <w:tab w:val="left" w:pos="5580" w:leader="none"/>
        </w:tabs>
        <w:rPr>
          <w:rFonts w:hint="eastAsia" w:ascii="宋体" w:hAnsi="宋体" w:eastAsia="宋体" w:cs="宋体"/>
          <w:color w:val="000000"/>
          <w:sz w:val="24"/>
          <w:szCs w:val="20"/>
        </w:rPr>
      </w:pPr>
      <w:r>
        <w:rPr>
          <w:rFonts w:hint="eastAsia" w:ascii="宋体" w:hAnsi="宋体" w:eastAsia="宋体" w:cs="宋体"/>
          <w:color w:val="000000"/>
          <w:sz w:val="24"/>
          <w:szCs w:val="20"/>
        </w:rPr>
        <w:t xml:space="preserve">（3）我方已提供的全部文件资料是真实、准确的，并对此承担一切法律后果。</w:t>
      </w:r>
      <w:r/>
    </w:p>
    <w:p>
      <w:pPr>
        <w:ind w:firstLine="420"/>
        <w:spacing w:line="360" w:lineRule="auto"/>
        <w:tabs>
          <w:tab w:val="left" w:pos="5580" w:leader="none"/>
        </w:tabs>
        <w:rPr>
          <w:rFonts w:hint="eastAsia" w:ascii="宋体" w:hAnsi="宋体" w:eastAsia="宋体" w:cs="宋体"/>
          <w:color w:val="000000"/>
          <w:sz w:val="24"/>
        </w:rPr>
      </w:pPr>
      <w:r>
        <w:rPr>
          <w:rFonts w:hint="eastAsia" w:ascii="宋体" w:hAnsi="宋体" w:eastAsia="宋体" w:cs="宋体"/>
          <w:color w:val="000000"/>
          <w:sz w:val="24"/>
          <w:szCs w:val="20"/>
        </w:rPr>
        <w:t xml:space="preserve">（4）如我方中标，我方将在法律规定的期限内与你方签订合同，按照招标文件要求提交履约保证金，并在合同约定的期限内完成合同规定的全部义务。</w:t>
      </w:r>
      <w:r/>
    </w:p>
    <w:p>
      <w:pPr>
        <w:ind w:left="42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2. 其他补充条款（如有）：</w:t>
      </w:r>
      <w:r>
        <w:rPr>
          <w:rFonts w:hint="eastAsia" w:ascii="宋体" w:hAnsi="宋体" w:eastAsia="宋体" w:cs="宋体"/>
          <w:color w:val="000000"/>
          <w:sz w:val="24"/>
          <w:szCs w:val="20"/>
        </w:rPr>
        <w:t xml:space="preserve">___________</w:t>
      </w:r>
      <w:r>
        <w:rPr>
          <w:rFonts w:hint="eastAsia" w:ascii="宋体" w:hAnsi="宋体" w:eastAsia="宋体" w:cs="宋体"/>
          <w:color w:val="000000"/>
          <w:sz w:val="24"/>
        </w:rPr>
        <w:t xml:space="preserve">。</w:t>
      </w:r>
      <w:r/>
    </w:p>
    <w:p>
      <w:pPr>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与本投标有关的一切正式往来信函请寄：</w:t>
      </w:r>
      <w:r/>
    </w:p>
    <w:p>
      <w:pPr>
        <w:ind w:left="420"/>
        <w:spacing w:line="360" w:lineRule="auto"/>
        <w:tabs>
          <w:tab w:val="left" w:pos="5580" w:leader="none"/>
        </w:tabs>
        <w:rPr>
          <w:rFonts w:hint="eastAsia" w:ascii="宋体" w:hAnsi="宋体" w:eastAsia="宋体" w:cs="宋体"/>
          <w:color w:val="000000"/>
          <w:sz w:val="24"/>
          <w:szCs w:val="20"/>
        </w:rPr>
      </w:pPr>
      <w:r>
        <w:rPr>
          <w:rFonts w:hint="eastAsia" w:ascii="宋体" w:hAnsi="宋体" w:eastAsia="宋体" w:cs="宋体"/>
          <w:color w:val="000000"/>
          <w:sz w:val="24"/>
          <w:szCs w:val="20"/>
        </w:rPr>
      </w:r>
      <w:r/>
    </w:p>
    <w:p>
      <w:pPr>
        <w:ind w:left="420"/>
        <w:spacing w:line="360" w:lineRule="auto"/>
        <w:tabs>
          <w:tab w:val="left" w:pos="5580" w:leader="none"/>
        </w:tabs>
        <w:rPr>
          <w:rFonts w:hint="eastAsia" w:ascii="宋体" w:hAnsi="宋体" w:eastAsia="宋体" w:cs="宋体"/>
          <w:color w:val="000000"/>
          <w:sz w:val="24"/>
          <w:szCs w:val="20"/>
        </w:rPr>
      </w:pPr>
      <w:r>
        <w:rPr>
          <w:rFonts w:hint="eastAsia" w:ascii="宋体" w:hAnsi="宋体" w:eastAsia="宋体" w:cs="宋体"/>
          <w:color w:val="000000"/>
          <w:sz w:val="24"/>
          <w:szCs w:val="20"/>
        </w:rPr>
        <w:t xml:space="preserve">地址_________________________     传真____________________________</w:t>
      </w:r>
      <w:r/>
    </w:p>
    <w:p>
      <w:pPr>
        <w:ind w:left="420"/>
        <w:spacing w:line="360" w:lineRule="auto"/>
        <w:tabs>
          <w:tab w:val="left" w:pos="5580" w:leader="none"/>
        </w:tabs>
        <w:rPr>
          <w:rFonts w:hint="eastAsia" w:ascii="宋体" w:hAnsi="宋体" w:eastAsia="宋体" w:cs="宋体"/>
          <w:color w:val="000000"/>
          <w:sz w:val="24"/>
          <w:szCs w:val="20"/>
        </w:rPr>
      </w:pPr>
      <w:r>
        <w:rPr>
          <w:rFonts w:hint="eastAsia" w:ascii="宋体" w:hAnsi="宋体" w:eastAsia="宋体" w:cs="宋体"/>
          <w:color w:val="000000"/>
          <w:sz w:val="24"/>
          <w:szCs w:val="20"/>
        </w:rPr>
        <w:t xml:space="preserve">电话_________________________     电子函件________________________</w:t>
      </w:r>
      <w:r/>
    </w:p>
    <w:p>
      <w:pPr>
        <w:ind w:left="420"/>
        <w:spacing w:line="360" w:lineRule="auto"/>
        <w:tabs>
          <w:tab w:val="left" w:pos="5580" w:leader="none"/>
        </w:tabs>
        <w:rPr>
          <w:rFonts w:hint="eastAsia" w:ascii="宋体" w:hAnsi="宋体" w:eastAsia="宋体" w:cs="宋体"/>
          <w:color w:val="000000"/>
          <w:sz w:val="24"/>
          <w:szCs w:val="20"/>
        </w:rPr>
      </w:pPr>
      <w:r>
        <w:rPr>
          <w:rFonts w:hint="eastAsia" w:ascii="宋体" w:hAnsi="宋体" w:eastAsia="宋体" w:cs="宋体"/>
          <w:color w:val="000000"/>
          <w:sz w:val="24"/>
          <w:szCs w:val="20"/>
        </w:rPr>
      </w:r>
      <w:r/>
    </w:p>
    <w:p>
      <w:pPr>
        <w:ind w:left="420"/>
        <w:spacing w:line="360" w:lineRule="auto"/>
        <w:tabs>
          <w:tab w:val="left" w:pos="5580" w:leader="none"/>
        </w:tabs>
        <w:rPr>
          <w:rFonts w:hint="eastAsia" w:ascii="宋体" w:hAnsi="宋体" w:eastAsia="宋体" w:cs="宋体"/>
          <w:color w:val="000000"/>
          <w:sz w:val="24"/>
          <w:szCs w:val="20"/>
        </w:rPr>
      </w:pPr>
      <w:r>
        <w:rPr>
          <w:rFonts w:hint="eastAsia" w:ascii="宋体" w:hAnsi="宋体" w:eastAsia="宋体" w:cs="宋体"/>
          <w:color w:val="000000"/>
          <w:sz w:val="24"/>
          <w:szCs w:val="20"/>
        </w:rPr>
        <w:t xml:space="preserve">投标人名称（加盖公章） ___________</w:t>
      </w:r>
      <w:r/>
    </w:p>
    <w:p>
      <w:pPr>
        <w:ind w:left="420"/>
        <w:spacing w:line="360" w:lineRule="auto"/>
        <w:tabs>
          <w:tab w:val="left" w:pos="5580" w:leader="none"/>
        </w:tabs>
        <w:rPr>
          <w:rFonts w:hint="eastAsia" w:ascii="宋体" w:hAnsi="宋体" w:eastAsia="宋体" w:cs="宋体"/>
          <w:color w:val="000000"/>
          <w:sz w:val="24"/>
          <w:szCs w:val="20"/>
        </w:rPr>
      </w:pPr>
      <w:r>
        <w:rPr>
          <w:rFonts w:hint="eastAsia" w:ascii="宋体" w:hAnsi="宋体" w:eastAsia="宋体" w:cs="宋体"/>
          <w:color w:val="000000"/>
          <w:sz w:val="24"/>
          <w:szCs w:val="20"/>
        </w:rPr>
        <w:t xml:space="preserve">日期：_____年______月______日    </w:t>
      </w:r>
      <w:r/>
    </w:p>
    <w:p>
      <w:pPr>
        <w:ind w:left="420"/>
        <w:spacing w:line="360" w:lineRule="auto"/>
        <w:tabs>
          <w:tab w:val="left" w:pos="5580" w:leader="none"/>
        </w:tabs>
        <w:rPr>
          <w:rFonts w:hint="eastAsia" w:ascii="宋体" w:hAnsi="宋体" w:eastAsia="宋体" w:cs="宋体"/>
          <w:color w:val="000000"/>
          <w:sz w:val="24"/>
          <w:szCs w:val="20"/>
          <w:u w:val="single"/>
        </w:rPr>
      </w:pPr>
      <w:r>
        <w:rPr>
          <w:rFonts w:hint="eastAsia" w:ascii="宋体" w:hAnsi="宋体" w:eastAsia="宋体" w:cs="宋体"/>
          <w:color w:val="000000"/>
          <w:sz w:val="24"/>
          <w:szCs w:val="20"/>
          <w:u w:val="single"/>
        </w:rPr>
      </w:r>
      <w:r/>
    </w:p>
    <w:p>
      <w:pPr>
        <w:jc w:val="left"/>
        <w:widowControl/>
        <w:rPr>
          <w:rFonts w:hint="eastAsia" w:ascii="宋体" w:hAnsi="宋体" w:eastAsia="宋体" w:cs="宋体"/>
          <w:color w:val="000000"/>
          <w:sz w:val="24"/>
        </w:rPr>
      </w:pPr>
      <w:r/>
      <w:bookmarkStart w:id="829" w:name="_Hlt520355938"/>
      <w:r/>
      <w:bookmarkEnd w:id="829"/>
      <w:r/>
      <w:bookmarkStart w:id="830" w:name="_Hlt520356243"/>
      <w:r/>
      <w:bookmarkEnd w:id="830"/>
      <w:r>
        <w:rPr>
          <w:rFonts w:hint="eastAsia" w:ascii="宋体" w:hAnsi="宋体" w:eastAsia="宋体" w:cs="宋体"/>
          <w:color w:val="000000"/>
          <w:sz w:val="24"/>
        </w:rPr>
        <w:br w:type="page" w:clear="all"/>
      </w:r>
      <w:r/>
    </w:p>
    <w:p>
      <w:pPr>
        <w:jc w:val="left"/>
        <w:widowControl/>
        <w:rPr>
          <w:rFonts w:hint="eastAsia" w:ascii="宋体" w:hAnsi="宋体" w:eastAsia="宋体" w:cs="宋体"/>
          <w:color w:val="000000"/>
          <w:sz w:val="24"/>
        </w:rPr>
      </w:pPr>
      <w:r>
        <w:rPr>
          <w:rFonts w:hint="eastAsia" w:ascii="宋体" w:hAnsi="宋体" w:eastAsia="宋体" w:cs="宋体"/>
          <w:color w:val="000000"/>
          <w:sz w:val="24"/>
        </w:rPr>
        <w:t xml:space="preserve">2  法定代表人资格证明书</w:t>
      </w:r>
      <w:r>
        <w:rPr>
          <w:rFonts w:hint="eastAsia" w:ascii="宋体" w:hAnsi="宋体" w:eastAsia="宋体" w:cs="宋体"/>
          <w:color w:val="000000"/>
          <w:sz w:val="24"/>
          <w:szCs w:val="20"/>
        </w:rPr>
        <w:t xml:space="preserve">（实质性格式）</w:t>
      </w:r>
      <w:r/>
    </w:p>
    <w:p>
      <w:pPr>
        <w:jc w:val="center"/>
        <w:spacing w:line="360" w:lineRule="auto"/>
        <w:rPr>
          <w:rFonts w:hint="eastAsia" w:ascii="宋体" w:hAnsi="宋体" w:eastAsia="宋体" w:cs="宋体"/>
          <w:b/>
          <w:sz w:val="32"/>
          <w:szCs w:val="32"/>
        </w:rPr>
      </w:pPr>
      <w:r>
        <w:rPr>
          <w:rFonts w:hint="eastAsia" w:ascii="宋体" w:hAnsi="宋体" w:eastAsia="宋体" w:cs="宋体"/>
          <w:b/>
          <w:sz w:val="32"/>
          <w:szCs w:val="32"/>
        </w:rPr>
      </w:r>
      <w:r/>
    </w:p>
    <w:p>
      <w:pPr>
        <w:jc w:val="center"/>
        <w:spacing w:line="360" w:lineRule="auto"/>
        <w:rPr>
          <w:rFonts w:hint="eastAsia" w:ascii="宋体" w:hAnsi="宋体" w:eastAsia="宋体" w:cs="宋体"/>
          <w:b/>
          <w:sz w:val="32"/>
          <w:szCs w:val="32"/>
        </w:rPr>
      </w:pPr>
      <w:r>
        <w:rPr>
          <w:rFonts w:hint="eastAsia" w:ascii="宋体" w:hAnsi="宋体" w:eastAsia="宋体" w:cs="宋体"/>
          <w:b/>
          <w:sz w:val="32"/>
          <w:szCs w:val="32"/>
        </w:rPr>
        <w:t xml:space="preserve">法定代表人资格证明书</w:t>
      </w:r>
      <w:r/>
    </w:p>
    <w:p>
      <w:pPr>
        <w:spacing w:line="560" w:lineRule="exact"/>
        <w:rPr>
          <w:rFonts w:hint="eastAsia" w:ascii="宋体" w:hAnsi="宋体" w:eastAsia="宋体" w:cs="宋体"/>
          <w:sz w:val="24"/>
        </w:rPr>
      </w:pPr>
      <w:r>
        <w:rPr>
          <w:rFonts w:hint="eastAsia" w:ascii="宋体" w:hAnsi="宋体" w:eastAsia="宋体" w:cs="宋体"/>
          <w:sz w:val="24"/>
        </w:rPr>
        <w:t xml:space="preserve">单位名称:</w:t>
      </w:r>
      <w:r/>
    </w:p>
    <w:p>
      <w:pPr>
        <w:spacing w:line="560" w:lineRule="exact"/>
        <w:rPr>
          <w:rFonts w:hint="eastAsia" w:ascii="宋体" w:hAnsi="宋体" w:eastAsia="宋体" w:cs="宋体"/>
          <w:sz w:val="24"/>
        </w:rPr>
      </w:pPr>
      <w:r>
        <w:rPr>
          <w:rFonts w:hint="eastAsia" w:ascii="宋体" w:hAnsi="宋体" w:eastAsia="宋体" w:cs="宋体"/>
          <w:sz w:val="24"/>
        </w:rPr>
        <w:t xml:space="preserve">地址:</w:t>
      </w:r>
      <w:r/>
    </w:p>
    <w:p>
      <w:pPr>
        <w:spacing w:line="560" w:lineRule="exact"/>
        <w:rPr>
          <w:rFonts w:hint="eastAsia" w:ascii="宋体" w:hAnsi="宋体" w:eastAsia="宋体" w:cs="宋体"/>
          <w:sz w:val="24"/>
        </w:rPr>
      </w:pPr>
      <w:r>
        <w:rPr>
          <w:rFonts w:hint="eastAsia" w:ascii="宋体" w:hAnsi="宋体" w:eastAsia="宋体" w:cs="宋体"/>
          <w:sz w:val="24"/>
        </w:rPr>
        <w:t xml:space="preserve">姓名:     性别:       年龄:      职务:</w:t>
      </w:r>
      <w:r/>
    </w:p>
    <w:p>
      <w:pPr>
        <w:spacing w:line="560" w:lineRule="exact"/>
        <w:rPr>
          <w:rFonts w:hint="eastAsia" w:ascii="宋体" w:hAnsi="宋体" w:eastAsia="宋体" w:cs="宋体"/>
          <w:sz w:val="24"/>
        </w:rPr>
      </w:pPr>
      <w:r>
        <w:rPr>
          <w:rFonts w:hint="eastAsia" w:ascii="宋体" w:hAnsi="宋体" w:eastAsia="宋体" w:cs="宋体"/>
          <w:sz w:val="24"/>
        </w:rPr>
        <w:t xml:space="preserve">系</w:t>
      </w:r>
      <w:r>
        <w:rPr>
          <w:rFonts w:hint="eastAsia" w:ascii="宋体" w:hAnsi="宋体" w:eastAsia="宋体" w:cs="宋体"/>
          <w:sz w:val="24"/>
          <w:u w:val="single"/>
        </w:rPr>
        <w:t xml:space="preserve">（投标单位名称）</w:t>
      </w:r>
      <w:r>
        <w:rPr>
          <w:rFonts w:hint="eastAsia" w:ascii="宋体" w:hAnsi="宋体" w:eastAsia="宋体" w:cs="宋体"/>
          <w:sz w:val="24"/>
        </w:rPr>
        <w:t xml:space="preserve">的法定代表人。为参与</w:t>
      </w:r>
      <w:r>
        <w:rPr>
          <w:rFonts w:hint="eastAsia" w:ascii="宋体" w:hAnsi="宋体" w:eastAsia="宋体" w:cs="宋体"/>
          <w:sz w:val="24"/>
          <w:u w:val="single"/>
        </w:rPr>
        <w:t xml:space="preserve">（项目名称）</w:t>
      </w:r>
      <w:r>
        <w:rPr>
          <w:rFonts w:hint="eastAsia" w:ascii="宋体" w:hAnsi="宋体" w:eastAsia="宋体" w:cs="宋体"/>
          <w:sz w:val="24"/>
        </w:rPr>
        <w:t xml:space="preserve">的政府采购活动，</w:t>
      </w:r>
      <w:r>
        <w:rPr>
          <w:rFonts w:hint="eastAsia" w:ascii="宋体" w:hAnsi="宋体" w:eastAsia="宋体" w:cs="宋体"/>
          <w:color w:val="000000"/>
          <w:sz w:val="24"/>
          <w:szCs w:val="20"/>
        </w:rPr>
        <w:t xml:space="preserve">签署、澄清确认、递交、撤回、修改</w:t>
      </w:r>
      <w:r>
        <w:rPr>
          <w:rFonts w:hint="eastAsia" w:ascii="宋体" w:hAnsi="宋体" w:eastAsia="宋体" w:cs="宋体"/>
          <w:sz w:val="24"/>
        </w:rPr>
        <w:t xml:space="preserve">上述项目的投标文件、进行合同谈判、签署合同和处理与之有关的一切事务。</w:t>
      </w:r>
      <w:r/>
    </w:p>
    <w:p>
      <w:pPr>
        <w:spacing w:line="560" w:lineRule="exact"/>
        <w:rPr>
          <w:rFonts w:hint="eastAsia" w:ascii="宋体" w:hAnsi="宋体" w:eastAsia="宋体" w:cs="宋体"/>
          <w:sz w:val="24"/>
        </w:rPr>
      </w:pPr>
      <w:r>
        <w:rPr>
          <w:rFonts w:hint="eastAsia" w:ascii="宋体" w:hAnsi="宋体" w:eastAsia="宋体" w:cs="宋体"/>
          <w:sz w:val="24"/>
        </w:rPr>
        <w:t xml:space="preserve">特此证明。</w:t>
      </w:r>
      <w:r/>
    </w:p>
    <w:p>
      <w:pPr>
        <w:spacing w:line="560" w:lineRule="exact"/>
        <w:rPr>
          <w:rFonts w:hint="eastAsia" w:ascii="宋体" w:hAnsi="宋体" w:eastAsia="宋体" w:cs="宋体"/>
          <w:sz w:val="24"/>
        </w:rPr>
      </w:pPr>
      <w:r>
        <w:rPr>
          <w:rFonts w:hint="eastAsia" w:ascii="宋体" w:hAnsi="宋体" w:eastAsia="宋体" w:cs="宋体"/>
          <w:sz w:val="24"/>
        </w:rPr>
      </w:r>
      <w:r/>
    </w:p>
    <w:p>
      <w:pPr>
        <w:pStyle w:val="1230"/>
        <w:ind w:right="-46"/>
        <w:spacing w:line="583" w:lineRule="auto"/>
        <w:rPr>
          <w:rFonts w:hint="eastAsia" w:ascii="宋体" w:hAnsi="宋体" w:eastAsia="宋体" w:cs="宋体"/>
          <w:spacing w:val="-3"/>
        </w:rPr>
      </w:pPr>
      <w:r>
        <w:rPr>
          <w:rFonts w:hint="eastAsia" w:ascii="宋体" w:hAnsi="宋体" w:eastAsia="宋体" w:cs="宋体"/>
        </w:rPr>
        <w:t xml:space="preserve">附：</w:t>
      </w:r>
      <w:r>
        <w:rPr>
          <w:rFonts w:hint="eastAsia" w:ascii="宋体" w:hAnsi="宋体" w:eastAsia="宋体" w:cs="宋体"/>
          <w:spacing w:val="-3"/>
        </w:rPr>
        <w:t xml:space="preserve">法</w:t>
      </w:r>
      <w:r>
        <w:rPr>
          <w:rFonts w:hint="eastAsia" w:ascii="宋体" w:hAnsi="宋体" w:eastAsia="宋体" w:cs="宋体"/>
        </w:rPr>
        <w:t xml:space="preserve">定</w:t>
      </w:r>
      <w:r>
        <w:rPr>
          <w:rFonts w:hint="eastAsia" w:ascii="宋体" w:hAnsi="宋体" w:eastAsia="宋体" w:cs="宋体"/>
          <w:spacing w:val="-3"/>
        </w:rPr>
        <w:t xml:space="preserve">代</w:t>
      </w:r>
      <w:r>
        <w:rPr>
          <w:rFonts w:hint="eastAsia" w:ascii="宋体" w:hAnsi="宋体" w:eastAsia="宋体" w:cs="宋体"/>
        </w:rPr>
        <w:t xml:space="preserve">表</w:t>
      </w:r>
      <w:r>
        <w:rPr>
          <w:rFonts w:hint="eastAsia" w:ascii="宋体" w:hAnsi="宋体" w:eastAsia="宋体" w:cs="宋体"/>
          <w:spacing w:val="-3"/>
        </w:rPr>
        <w:t xml:space="preserve">人</w:t>
      </w:r>
      <w:r>
        <w:rPr>
          <w:rFonts w:hint="eastAsia" w:ascii="宋体" w:hAnsi="宋体" w:eastAsia="宋体" w:cs="宋体"/>
        </w:rPr>
        <w:t xml:space="preserve">（</w:t>
      </w:r>
      <w:r>
        <w:rPr>
          <w:rFonts w:hint="eastAsia" w:ascii="宋体" w:hAnsi="宋体" w:eastAsia="宋体" w:cs="宋体"/>
          <w:spacing w:val="-3"/>
        </w:rPr>
        <w:t xml:space="preserve">单</w:t>
      </w:r>
      <w:r>
        <w:rPr>
          <w:rFonts w:hint="eastAsia" w:ascii="宋体" w:hAnsi="宋体" w:eastAsia="宋体" w:cs="宋体"/>
        </w:rPr>
        <w:t xml:space="preserve">位</w:t>
      </w:r>
      <w:r>
        <w:rPr>
          <w:rFonts w:hint="eastAsia" w:ascii="宋体" w:hAnsi="宋体" w:eastAsia="宋体" w:cs="宋体"/>
          <w:spacing w:val="-3"/>
        </w:rPr>
        <w:t xml:space="preserve">负</w:t>
      </w:r>
      <w:r>
        <w:rPr>
          <w:rFonts w:hint="eastAsia" w:ascii="宋体" w:hAnsi="宋体" w:eastAsia="宋体" w:cs="宋体"/>
        </w:rPr>
        <w:t xml:space="preserve">责人</w:t>
      </w:r>
      <w:r>
        <w:rPr>
          <w:rFonts w:hint="eastAsia" w:ascii="宋体" w:hAnsi="宋体" w:eastAsia="宋体" w:cs="宋体"/>
          <w:spacing w:val="-3"/>
        </w:rPr>
        <w:t xml:space="preserve">）有效期内的身份证正反面电子件。</w:t>
      </w:r>
      <w:r/>
    </w:p>
    <w:tbl>
      <w:tblPr>
        <w:tblStyle w:val="1020"/>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jc w:val="left"/>
              <w:spacing w:line="360" w:lineRule="auto"/>
              <w:tabs>
                <w:tab w:val="left" w:pos="5580" w:leader="none"/>
              </w:tabs>
              <w:rPr>
                <w:rFonts w:hint="eastAsia" w:ascii="宋体" w:hAnsi="宋体" w:eastAsia="宋体" w:cs="宋体"/>
                <w:color w:val="000000"/>
                <w:sz w:val="24"/>
                <w:szCs w:val="20"/>
              </w:rPr>
            </w:pPr>
            <w:r>
              <w:rPr>
                <w:rFonts w:hint="eastAsia" w:ascii="宋体" w:hAnsi="宋体" w:eastAsia="宋体" w:cs="宋体"/>
                <w:color w:val="000000"/>
                <w:sz w:val="24"/>
                <w:szCs w:val="20"/>
              </w:rPr>
            </w:r>
            <w:r/>
          </w:p>
          <w:p>
            <w:pPr>
              <w:jc w:val="left"/>
              <w:spacing w:line="360" w:lineRule="auto"/>
              <w:tabs>
                <w:tab w:val="left" w:pos="5580" w:leader="none"/>
              </w:tabs>
              <w:rPr>
                <w:rFonts w:hint="eastAsia" w:ascii="宋体" w:hAnsi="宋体" w:eastAsia="宋体" w:cs="宋体"/>
                <w:color w:val="000000"/>
                <w:sz w:val="24"/>
                <w:szCs w:val="20"/>
              </w:rPr>
            </w:pPr>
            <w:r>
              <w:rPr>
                <w:rFonts w:hint="eastAsia" w:ascii="宋体" w:hAnsi="宋体" w:eastAsia="宋体" w:cs="宋体"/>
                <w:color w:val="000000"/>
                <w:sz w:val="24"/>
                <w:szCs w:val="20"/>
              </w:rPr>
            </w:r>
            <w:r/>
          </w:p>
          <w:p>
            <w:pPr>
              <w:jc w:val="left"/>
              <w:spacing w:line="360" w:lineRule="auto"/>
              <w:tabs>
                <w:tab w:val="left" w:pos="5580" w:leader="none"/>
              </w:tabs>
              <w:rPr>
                <w:rFonts w:hint="eastAsia" w:ascii="宋体" w:hAnsi="宋体" w:eastAsia="宋体" w:cs="宋体"/>
                <w:color w:val="000000"/>
                <w:sz w:val="24"/>
                <w:szCs w:val="20"/>
              </w:rPr>
            </w:pPr>
            <w:r>
              <w:rPr>
                <w:rFonts w:hint="eastAsia" w:ascii="宋体" w:hAnsi="宋体" w:eastAsia="宋体" w:cs="宋体"/>
                <w:color w:val="000000"/>
                <w:sz w:val="24"/>
                <w:szCs w:val="20"/>
              </w:rPr>
            </w:r>
            <w:r/>
          </w:p>
        </w:tc>
        <w:tc>
          <w:tcPr>
            <w:tcW w:w="4536" w:type="dxa"/>
            <w:vAlign w:val="top"/>
            <w:textDirection w:val="lrTb"/>
            <w:noWrap w:val="false"/>
          </w:tcPr>
          <w:p>
            <w:pPr>
              <w:jc w:val="left"/>
              <w:spacing w:line="360" w:lineRule="auto"/>
              <w:tabs>
                <w:tab w:val="left" w:pos="5580" w:leader="none"/>
              </w:tabs>
              <w:rPr>
                <w:rFonts w:hint="eastAsia" w:ascii="宋体" w:hAnsi="宋体" w:eastAsia="宋体" w:cs="宋体"/>
                <w:color w:val="000000"/>
                <w:sz w:val="24"/>
                <w:szCs w:val="20"/>
              </w:rPr>
            </w:pPr>
            <w:r>
              <w:rPr>
                <w:rFonts w:hint="eastAsia" w:ascii="宋体" w:hAnsi="宋体" w:eastAsia="宋体" w:cs="宋体"/>
                <w:color w:val="000000"/>
                <w:sz w:val="24"/>
                <w:szCs w:val="20"/>
              </w:rPr>
            </w:r>
            <w:r/>
          </w:p>
          <w:p>
            <w:pPr>
              <w:jc w:val="left"/>
              <w:spacing w:line="360" w:lineRule="auto"/>
              <w:tabs>
                <w:tab w:val="left" w:pos="5580" w:leader="none"/>
              </w:tabs>
              <w:rPr>
                <w:rFonts w:hint="eastAsia" w:ascii="宋体" w:hAnsi="宋体" w:eastAsia="宋体" w:cs="宋体"/>
                <w:color w:val="000000"/>
                <w:sz w:val="24"/>
                <w:szCs w:val="20"/>
              </w:rPr>
            </w:pPr>
            <w:r>
              <w:rPr>
                <w:rFonts w:hint="eastAsia" w:ascii="宋体" w:hAnsi="宋体" w:eastAsia="宋体" w:cs="宋体"/>
                <w:color w:val="000000"/>
                <w:sz w:val="24"/>
                <w:szCs w:val="20"/>
              </w:rPr>
            </w:r>
            <w:r/>
          </w:p>
          <w:p>
            <w:pPr>
              <w:jc w:val="left"/>
              <w:spacing w:line="360" w:lineRule="auto"/>
              <w:tabs>
                <w:tab w:val="left" w:pos="5580" w:leader="none"/>
              </w:tabs>
              <w:rPr>
                <w:rFonts w:hint="eastAsia" w:ascii="宋体" w:hAnsi="宋体" w:eastAsia="宋体" w:cs="宋体"/>
                <w:color w:val="000000"/>
                <w:sz w:val="24"/>
                <w:szCs w:val="20"/>
              </w:rPr>
            </w:pPr>
            <w:r>
              <w:rPr>
                <w:rFonts w:hint="eastAsia" w:ascii="宋体" w:hAnsi="宋体" w:eastAsia="宋体" w:cs="宋体"/>
                <w:color w:val="000000"/>
                <w:sz w:val="24"/>
                <w:szCs w:val="20"/>
              </w:rPr>
            </w:r>
            <w:r/>
          </w:p>
        </w:tc>
      </w:tr>
    </w:tbl>
    <w:p>
      <w:pPr>
        <w:spacing w:line="560" w:lineRule="exact"/>
        <w:rPr>
          <w:rFonts w:hint="eastAsia" w:ascii="宋体" w:hAnsi="宋体" w:eastAsia="宋体" w:cs="宋体"/>
          <w:sz w:val="24"/>
        </w:rPr>
      </w:pPr>
      <w:r>
        <w:rPr>
          <w:rFonts w:hint="eastAsia" w:ascii="宋体" w:hAnsi="宋体" w:eastAsia="宋体" w:cs="宋体"/>
          <w:sz w:val="24"/>
        </w:rPr>
        <w:t xml:space="preserve">                     投标人：（加盖公章）</w:t>
      </w:r>
      <w:r/>
    </w:p>
    <w:p>
      <w:pPr>
        <w:spacing w:line="560" w:lineRule="exact"/>
        <w:rPr>
          <w:rFonts w:hint="eastAsia" w:ascii="宋体" w:hAnsi="宋体" w:eastAsia="宋体" w:cs="宋体"/>
          <w:sz w:val="24"/>
        </w:rPr>
      </w:pPr>
      <w:r>
        <w:rPr>
          <w:rFonts w:hint="eastAsia" w:ascii="宋体" w:hAnsi="宋体" w:eastAsia="宋体" w:cs="宋体"/>
          <w:sz w:val="24"/>
        </w:rPr>
        <w:t xml:space="preserve">                       法定代表人</w:t>
      </w:r>
      <w:r>
        <w:rPr>
          <w:rFonts w:hint="eastAsia" w:ascii="宋体" w:hAnsi="宋体" w:eastAsia="宋体" w:cs="宋体"/>
          <w:color w:val="000000"/>
          <w:sz w:val="24"/>
          <w:szCs w:val="20"/>
        </w:rPr>
        <w:t xml:space="preserve">签字、签章或印鉴</w:t>
      </w:r>
      <w:r>
        <w:rPr>
          <w:rFonts w:hint="eastAsia" w:ascii="宋体" w:hAnsi="宋体" w:eastAsia="宋体" w:cs="宋体"/>
          <w:sz w:val="24"/>
        </w:rPr>
        <w:t xml:space="preserve">：</w:t>
      </w:r>
      <w:r/>
    </w:p>
    <w:p>
      <w:pPr>
        <w:ind w:firstLine="4320"/>
        <w:spacing w:line="560" w:lineRule="exact"/>
        <w:rPr>
          <w:rFonts w:hint="eastAsia" w:ascii="宋体" w:hAnsi="宋体" w:eastAsia="宋体" w:cs="宋体"/>
          <w:sz w:val="24"/>
        </w:rPr>
      </w:pPr>
      <w:r>
        <w:rPr>
          <w:rFonts w:hint="eastAsia" w:ascii="宋体" w:hAnsi="宋体" w:eastAsia="宋体" w:cs="宋体"/>
          <w:sz w:val="24"/>
        </w:rPr>
        <w:t xml:space="preserve">日期：    年    月    日</w:t>
      </w:r>
      <w:r/>
    </w:p>
    <w:p>
      <w:pPr>
        <w:jc w:val="left"/>
        <w:widowControl/>
        <w:rPr>
          <w:rFonts w:hint="eastAsia" w:ascii="宋体" w:hAnsi="宋体" w:eastAsia="宋体" w:cs="宋体"/>
          <w:color w:val="000000"/>
          <w:sz w:val="24"/>
        </w:rPr>
      </w:pPr>
      <w:r>
        <w:rPr>
          <w:rFonts w:hint="eastAsia" w:ascii="宋体" w:hAnsi="宋体" w:eastAsia="宋体" w:cs="宋体"/>
          <w:color w:val="000000"/>
          <w:sz w:val="24"/>
        </w:rPr>
      </w:r>
      <w:r/>
    </w:p>
    <w:p>
      <w:pPr>
        <w:jc w:val="left"/>
        <w:widowControl/>
        <w:rPr>
          <w:rFonts w:hint="eastAsia" w:ascii="宋体" w:hAnsi="宋体" w:eastAsia="宋体" w:cs="宋体"/>
          <w:color w:val="000000"/>
          <w:sz w:val="24"/>
        </w:rPr>
      </w:pPr>
      <w:r>
        <w:rPr>
          <w:rFonts w:hint="eastAsia" w:ascii="宋体" w:hAnsi="宋体" w:eastAsia="宋体" w:cs="宋体"/>
          <w:color w:val="000000"/>
          <w:sz w:val="24"/>
        </w:rPr>
      </w:r>
      <w:r/>
    </w:p>
    <w:p>
      <w:pPr>
        <w:jc w:val="left"/>
        <w:widowControl/>
        <w:rPr>
          <w:rFonts w:hint="eastAsia" w:ascii="宋体" w:hAnsi="宋体" w:eastAsia="宋体" w:cs="宋体"/>
          <w:color w:val="000000"/>
          <w:sz w:val="24"/>
        </w:rPr>
      </w:pPr>
      <w:r>
        <w:rPr>
          <w:rFonts w:hint="eastAsia" w:ascii="宋体" w:hAnsi="宋体" w:eastAsia="宋体" w:cs="宋体"/>
          <w:color w:val="000000"/>
          <w:sz w:val="24"/>
        </w:rPr>
      </w:r>
      <w:r/>
    </w:p>
    <w:p>
      <w:pPr>
        <w:jc w:val="left"/>
        <w:spacing w:line="360" w:lineRule="auto"/>
        <w:tabs>
          <w:tab w:val="left" w:pos="5580" w:leader="none"/>
        </w:tabs>
        <w:rPr>
          <w:rFonts w:hint="eastAsia" w:ascii="宋体" w:hAnsi="宋体" w:eastAsia="宋体" w:cs="宋体"/>
          <w:color w:val="000000"/>
          <w:sz w:val="24"/>
          <w:szCs w:val="20"/>
        </w:rPr>
      </w:pPr>
      <w:r>
        <w:rPr>
          <w:rFonts w:hint="eastAsia" w:ascii="宋体" w:hAnsi="宋体" w:eastAsia="宋体" w:cs="宋体"/>
          <w:color w:val="000000"/>
          <w:sz w:val="24"/>
          <w:szCs w:val="20"/>
        </w:rPr>
        <w:t xml:space="preserve">说明：</w:t>
      </w:r>
      <w:r/>
    </w:p>
    <w:p>
      <w:pPr>
        <w:jc w:val="left"/>
        <w:spacing w:line="360" w:lineRule="auto"/>
        <w:tabs>
          <w:tab w:val="left" w:pos="5580" w:leader="none"/>
        </w:tabs>
        <w:rPr>
          <w:rFonts w:hint="eastAsia" w:ascii="宋体" w:hAnsi="宋体" w:eastAsia="宋体" w:cs="宋体"/>
          <w:color w:val="000000"/>
          <w:sz w:val="24"/>
          <w:szCs w:val="20"/>
        </w:rPr>
      </w:pPr>
      <w:r>
        <w:rPr>
          <w:rFonts w:hint="eastAsia" w:ascii="宋体" w:hAnsi="宋体" w:eastAsia="宋体" w:cs="宋体"/>
          <w:color w:val="000000"/>
          <w:sz w:val="24"/>
          <w:szCs w:val="20"/>
        </w:rPr>
        <w:t xml:space="preserve">1.若供应商为事业单位或其他组织或分支机构（仅当招标文件注明允许分支机构投标的），则法定代表人（单位负责人）处的签署人可为单位负责人。</w:t>
      </w:r>
      <w:r/>
    </w:p>
    <w:p>
      <w:pPr>
        <w:jc w:val="left"/>
        <w:spacing w:line="360" w:lineRule="auto"/>
        <w:tabs>
          <w:tab w:val="left" w:pos="5580" w:leader="none"/>
        </w:tabs>
        <w:rPr>
          <w:rFonts w:hint="eastAsia" w:ascii="宋体" w:hAnsi="宋体" w:eastAsia="宋体" w:cs="宋体"/>
          <w:i/>
          <w:color w:val="000000"/>
          <w:sz w:val="24"/>
          <w:szCs w:val="20"/>
          <w:u w:val="single"/>
        </w:rPr>
      </w:pPr>
      <w:r>
        <w:rPr>
          <w:rFonts w:hint="eastAsia" w:ascii="宋体" w:hAnsi="宋体" w:eastAsia="宋体" w:cs="宋体"/>
          <w:color w:val="000000"/>
          <w:sz w:val="24"/>
          <w:szCs w:val="20"/>
        </w:rPr>
        <w:t xml:space="preserve">3.供应商为自然人的情形，可不提供本《授权委托书》。</w:t>
      </w:r>
      <w:r/>
    </w:p>
    <w:p>
      <w:pPr>
        <w:jc w:val="left"/>
        <w:widowControl/>
        <w:rPr>
          <w:rFonts w:hint="eastAsia" w:ascii="宋体" w:hAnsi="宋体" w:eastAsia="宋体" w:cs="宋体"/>
          <w:color w:val="000000"/>
          <w:sz w:val="24"/>
        </w:rPr>
      </w:pPr>
      <w:r>
        <w:rPr>
          <w:rFonts w:hint="eastAsia" w:ascii="宋体" w:hAnsi="宋体" w:eastAsia="宋体" w:cs="宋体"/>
          <w:color w:val="000000"/>
          <w:sz w:val="24"/>
        </w:rPr>
      </w:r>
      <w:r/>
    </w:p>
    <w:p>
      <w:pPr>
        <w:jc w:val="left"/>
        <w:widowControl/>
        <w:rPr>
          <w:rFonts w:hint="eastAsia" w:ascii="宋体" w:hAnsi="宋体" w:eastAsia="宋体" w:cs="宋体"/>
          <w:color w:val="000000"/>
          <w:sz w:val="24"/>
        </w:rPr>
      </w:pPr>
      <w:r>
        <w:rPr>
          <w:rFonts w:hint="eastAsia" w:ascii="宋体" w:hAnsi="宋体" w:eastAsia="宋体" w:cs="宋体"/>
          <w:color w:val="000000"/>
          <w:sz w:val="24"/>
        </w:rPr>
      </w:r>
      <w:r/>
    </w:p>
    <w:p>
      <w:pPr>
        <w:jc w:val="left"/>
        <w:widowControl/>
        <w:rPr>
          <w:rFonts w:hint="eastAsia" w:ascii="宋体" w:hAnsi="宋体" w:eastAsia="宋体" w:cs="宋体"/>
          <w:color w:val="000000"/>
          <w:sz w:val="24"/>
        </w:rPr>
      </w:pPr>
      <w:r>
        <w:rPr>
          <w:rFonts w:hint="eastAsia" w:ascii="宋体" w:hAnsi="宋体" w:eastAsia="宋体" w:cs="宋体"/>
          <w:color w:val="000000"/>
          <w:sz w:val="24"/>
        </w:rPr>
      </w:r>
      <w:r/>
    </w:p>
    <w:p>
      <w:pPr>
        <w:jc w:val="left"/>
        <w:widowControl/>
        <w:rPr>
          <w:rFonts w:hint="eastAsia" w:ascii="宋体" w:hAnsi="宋体" w:eastAsia="宋体" w:cs="宋体"/>
          <w:color w:val="000000"/>
          <w:sz w:val="24"/>
        </w:rPr>
        <w:sectPr>
          <w:headerReference w:type="even" r:id="rId15"/>
          <w:headerReference w:type="first" r:id="rId16"/>
          <w:footerReference w:type="even" r:id="rId26"/>
          <w:footerReference w:type="first" r:id="rId27"/>
          <w:footnotePr/>
          <w:endnotePr/>
          <w:type w:val="nextPage"/>
          <w:pgSz w:w="11907" w:h="16840" w:orient="portrait"/>
          <w:pgMar w:top="1440" w:right="1080" w:bottom="1440" w:left="1080" w:header="851" w:footer="851" w:gutter="0"/>
          <w:cols w:num="1" w:sep="0" w:space="1701" w:equalWidth="1"/>
          <w:docGrid w:linePitch="360"/>
        </w:sectPr>
      </w:pPr>
      <w:r>
        <w:rPr>
          <w:rFonts w:hint="eastAsia" w:ascii="宋体" w:hAnsi="宋体" w:eastAsia="宋体" w:cs="宋体"/>
          <w:color w:val="000000"/>
          <w:sz w:val="24"/>
        </w:rPr>
      </w:r>
      <w:r/>
    </w:p>
    <w:p>
      <w:pPr>
        <w:jc w:val="center"/>
        <w:spacing w:line="360" w:lineRule="auto"/>
        <w:rPr>
          <w:rFonts w:hint="eastAsia" w:ascii="宋体" w:hAnsi="宋体" w:eastAsia="宋体" w:cs="宋体"/>
          <w:b/>
          <w:sz w:val="24"/>
        </w:rPr>
      </w:pPr>
      <w:r>
        <w:rPr>
          <w:rFonts w:hint="eastAsia" w:ascii="宋体" w:hAnsi="宋体" w:eastAsia="宋体" w:cs="宋体"/>
          <w:b/>
          <w:sz w:val="24"/>
        </w:rPr>
        <w:t xml:space="preserve">授权委托书</w:t>
      </w:r>
      <w:r/>
    </w:p>
    <w:p>
      <w:pPr>
        <w:spacing w:line="400" w:lineRule="exact"/>
        <w:rPr>
          <w:rFonts w:hint="eastAsia" w:ascii="宋体" w:hAnsi="宋体" w:eastAsia="宋体" w:cs="宋体"/>
          <w:sz w:val="24"/>
        </w:rPr>
      </w:pPr>
      <w:r>
        <w:rPr>
          <w:rFonts w:hint="eastAsia" w:ascii="宋体" w:hAnsi="宋体" w:eastAsia="宋体" w:cs="宋体"/>
          <w:sz w:val="24"/>
        </w:rPr>
      </w:r>
      <w:r/>
    </w:p>
    <w:p>
      <w:pPr>
        <w:pStyle w:val="1221"/>
        <w:ind w:firstLine="0"/>
        <w:spacing w:line="560" w:lineRule="exact"/>
        <w:rPr>
          <w:rFonts w:hint="eastAsia" w:ascii="宋体" w:hAnsi="宋体" w:eastAsia="宋体" w:cs="宋体"/>
          <w:u w:val="single"/>
        </w:rPr>
      </w:pPr>
      <w:r>
        <w:rPr>
          <w:rFonts w:hint="eastAsia" w:ascii="宋体" w:hAnsi="宋体" w:eastAsia="宋体" w:cs="宋体"/>
        </w:rPr>
        <w:t xml:space="preserve">致：</w:t>
      </w:r>
      <w:r>
        <w:rPr>
          <w:rFonts w:hint="eastAsia" w:ascii="宋体" w:hAnsi="宋体" w:eastAsia="宋体" w:cs="宋体"/>
          <w:u w:val="single"/>
        </w:rPr>
        <w:t xml:space="preserve">   （采购人名称）   </w:t>
      </w:r>
      <w:r>
        <w:rPr>
          <w:rFonts w:hint="eastAsia" w:ascii="宋体" w:hAnsi="宋体" w:eastAsia="宋体" w:cs="宋体"/>
        </w:rPr>
        <w:t xml:space="preserve">、</w:t>
      </w:r>
      <w:r>
        <w:rPr>
          <w:rFonts w:hint="eastAsia" w:ascii="宋体" w:hAnsi="宋体" w:eastAsia="宋体" w:cs="宋体"/>
          <w:u w:val="single"/>
          <w:lang w:eastAsia="zh-CN"/>
        </w:rPr>
        <w:t xml:space="preserve">江苏华溯工程项目管理有限公司</w:t>
      </w:r>
      <w:r>
        <w:rPr>
          <w:rFonts w:hint="eastAsia" w:ascii="宋体" w:hAnsi="宋体" w:eastAsia="宋体" w:cs="宋体"/>
        </w:rPr>
        <w:t xml:space="preserve">：</w:t>
      </w:r>
      <w:r/>
    </w:p>
    <w:p>
      <w:pPr>
        <w:ind w:firstLine="480"/>
        <w:spacing w:line="560" w:lineRule="exact"/>
        <w:rPr>
          <w:rFonts w:hint="eastAsia" w:ascii="宋体" w:hAnsi="宋体" w:eastAsia="宋体" w:cs="宋体"/>
          <w:sz w:val="24"/>
        </w:rPr>
      </w:pPr>
      <w:r>
        <w:rPr>
          <w:rFonts w:hint="eastAsia" w:ascii="宋体" w:hAnsi="宋体" w:eastAsia="宋体" w:cs="宋体"/>
          <w:sz w:val="24"/>
        </w:rPr>
        <w:t xml:space="preserve">本授权委托书宣告：本人</w:t>
      </w:r>
      <w:r>
        <w:rPr>
          <w:rFonts w:hint="eastAsia" w:ascii="宋体" w:hAnsi="宋体" w:eastAsia="宋体" w:cs="宋体"/>
          <w:bCs/>
          <w:sz w:val="24"/>
          <w:u w:val="single"/>
        </w:rPr>
        <w:t xml:space="preserve">      </w:t>
      </w:r>
      <w:r>
        <w:rPr>
          <w:rFonts w:hint="eastAsia" w:ascii="宋体" w:hAnsi="宋体" w:eastAsia="宋体" w:cs="宋体"/>
          <w:sz w:val="24"/>
          <w:u w:val="single"/>
        </w:rPr>
        <w:t xml:space="preserve">（法定代表人姓名）</w:t>
      </w:r>
      <w:r>
        <w:rPr>
          <w:rFonts w:hint="eastAsia" w:ascii="宋体" w:hAnsi="宋体" w:eastAsia="宋体" w:cs="宋体"/>
          <w:sz w:val="24"/>
        </w:rPr>
        <w:t xml:space="preserve">系</w:t>
      </w:r>
      <w:r>
        <w:rPr>
          <w:rFonts w:hint="eastAsia" w:ascii="宋体" w:hAnsi="宋体" w:eastAsia="宋体" w:cs="宋体"/>
          <w:bCs/>
          <w:sz w:val="24"/>
          <w:u w:val="single"/>
        </w:rPr>
        <w:t xml:space="preserve">        </w:t>
      </w:r>
      <w:r>
        <w:rPr>
          <w:rFonts w:hint="eastAsia" w:ascii="宋体" w:hAnsi="宋体" w:eastAsia="宋体" w:cs="宋体"/>
          <w:sz w:val="24"/>
          <w:u w:val="single"/>
        </w:rPr>
        <w:t xml:space="preserve">（投标单位名称）</w:t>
      </w:r>
      <w:r>
        <w:rPr>
          <w:rFonts w:hint="eastAsia" w:ascii="宋体" w:hAnsi="宋体" w:eastAsia="宋体" w:cs="宋体"/>
          <w:sz w:val="24"/>
        </w:rPr>
        <w:t xml:space="preserve">的法定代表人，现授权委托</w:t>
      </w:r>
      <w:r>
        <w:rPr>
          <w:rFonts w:hint="eastAsia" w:ascii="宋体" w:hAnsi="宋体" w:eastAsia="宋体" w:cs="宋体"/>
          <w:bCs/>
          <w:sz w:val="24"/>
          <w:u w:val="single"/>
        </w:rPr>
        <w:t xml:space="preserve">            </w:t>
      </w:r>
      <w:r>
        <w:rPr>
          <w:rFonts w:hint="eastAsia" w:ascii="宋体" w:hAnsi="宋体" w:eastAsia="宋体" w:cs="宋体"/>
          <w:sz w:val="24"/>
          <w:u w:val="single"/>
        </w:rPr>
        <w:t xml:space="preserve">（被授权人姓名）</w:t>
      </w:r>
      <w:r>
        <w:rPr>
          <w:rFonts w:hint="eastAsia" w:ascii="宋体" w:hAnsi="宋体" w:eastAsia="宋体" w:cs="宋体"/>
          <w:sz w:val="24"/>
        </w:rPr>
        <w:t xml:space="preserve">为我单位代理人，该代理人有权在</w:t>
      </w:r>
      <w:r>
        <w:rPr>
          <w:rFonts w:hint="eastAsia" w:ascii="宋体" w:hAnsi="宋体" w:eastAsia="宋体" w:cs="宋体"/>
          <w:bCs/>
          <w:sz w:val="24"/>
          <w:u w:val="single"/>
        </w:rPr>
        <w:t xml:space="preserve">      </w:t>
      </w:r>
      <w:r>
        <w:rPr>
          <w:rFonts w:hint="eastAsia" w:ascii="宋体" w:hAnsi="宋体" w:eastAsia="宋体" w:cs="宋体"/>
          <w:sz w:val="24"/>
          <w:u w:val="single"/>
        </w:rPr>
        <w:t xml:space="preserve">（项目名称）</w:t>
      </w:r>
      <w:r>
        <w:rPr>
          <w:rFonts w:hint="eastAsia" w:ascii="宋体" w:hAnsi="宋体" w:eastAsia="宋体" w:cs="宋体"/>
          <w:sz w:val="24"/>
        </w:rPr>
        <w:t xml:space="preserve">政府采购的投标活动中，以我单位的名义参加投标报名、资格审查、签署投标书和投标文件、与采购人（或采购代理机构）协商、签订合同书以及执行一切与此有关的事项。</w:t>
      </w:r>
      <w:r/>
    </w:p>
    <w:p>
      <w:pPr>
        <w:ind w:firstLine="480"/>
        <w:spacing w:line="560" w:lineRule="exact"/>
        <w:rPr>
          <w:rFonts w:hint="eastAsia" w:ascii="宋体" w:hAnsi="宋体" w:eastAsia="宋体" w:cs="宋体"/>
          <w:sz w:val="24"/>
        </w:rPr>
      </w:pPr>
      <w:r>
        <w:rPr>
          <w:rFonts w:hint="eastAsia" w:ascii="宋体" w:hAnsi="宋体" w:eastAsia="宋体" w:cs="宋体"/>
          <w:sz w:val="24"/>
        </w:rPr>
        <w:t xml:space="preserve">代理人在其权限范围及代理期限内签署的一切有关合同、协议和文件，我单位均予以认可并愿承担相应的法律责任。</w:t>
      </w:r>
      <w:r/>
    </w:p>
    <w:p>
      <w:pPr>
        <w:ind w:firstLine="480"/>
        <w:spacing w:line="560" w:lineRule="exact"/>
        <w:rPr>
          <w:rFonts w:hint="eastAsia" w:ascii="宋体" w:hAnsi="宋体" w:eastAsia="宋体" w:cs="宋体"/>
          <w:sz w:val="24"/>
        </w:rPr>
      </w:pPr>
      <w:r>
        <w:rPr>
          <w:rFonts w:hint="eastAsia" w:ascii="宋体" w:hAnsi="宋体" w:eastAsia="宋体" w:cs="宋体"/>
          <w:sz w:val="24"/>
        </w:rPr>
        <w:t xml:space="preserve">委托期限：至本项目结束或新的授权委托书送到之日。代理人无转委托权。</w:t>
      </w:r>
      <w:r/>
    </w:p>
    <w:p>
      <w:pPr>
        <w:ind w:firstLine="480"/>
        <w:spacing w:line="400" w:lineRule="exact"/>
        <w:rPr>
          <w:rFonts w:hint="eastAsia" w:ascii="宋体" w:hAnsi="宋体" w:eastAsia="宋体" w:cs="宋体"/>
          <w:sz w:val="24"/>
        </w:rPr>
      </w:pPr>
      <w:r>
        <w:rPr>
          <w:rFonts w:hint="eastAsia" w:ascii="宋体" w:hAnsi="宋体" w:eastAsia="宋体" w:cs="宋体"/>
          <w:sz w:val="24"/>
        </w:rPr>
      </w:r>
      <w:r/>
    </w:p>
    <w:p>
      <w:pPr>
        <w:spacing w:line="560" w:lineRule="exact"/>
        <w:rPr>
          <w:rFonts w:hint="eastAsia" w:ascii="宋体" w:hAnsi="宋体" w:eastAsia="宋体" w:cs="宋体"/>
          <w:sz w:val="24"/>
        </w:rPr>
      </w:pPr>
      <w:r>
        <w:rPr>
          <w:rFonts w:hint="eastAsia" w:ascii="宋体" w:hAnsi="宋体" w:eastAsia="宋体" w:cs="宋体"/>
          <w:sz w:val="24"/>
        </w:rPr>
        <w:t xml:space="preserve">附：法定代表人（单位负责人）、被授权人有效期内的身份证正反面电子件。</w:t>
      </w:r>
      <w:r/>
    </w:p>
    <w:tbl>
      <w:tblPr>
        <w:tblStyle w:val="1020"/>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981"/>
        <w:gridCol w:w="4982"/>
      </w:tblGrid>
      <w:tr>
        <w:trPr>
          <w:trHeight w:val="1964"/>
        </w:trPr>
        <w:tc>
          <w:tcPr>
            <w:tcW w:w="2500" w:type="dxa"/>
            <w:vAlign w:val="top"/>
            <w:textDirection w:val="lrTb"/>
            <w:noWrap w:val="false"/>
          </w:tcPr>
          <w:p>
            <w:pPr>
              <w:pStyle w:val="1230"/>
              <w:ind w:right="-46"/>
              <w:spacing w:line="583" w:lineRule="auto"/>
              <w:rPr>
                <w:rFonts w:hint="eastAsia" w:ascii="宋体" w:hAnsi="宋体" w:eastAsia="宋体" w:cs="宋体"/>
                <w:spacing w:val="-3"/>
              </w:rPr>
            </w:pPr>
            <w:r>
              <w:rPr>
                <w:rFonts w:hint="eastAsia" w:ascii="宋体" w:hAnsi="宋体" w:eastAsia="宋体" w:cs="宋体"/>
                <w:spacing w:val="-3"/>
              </w:rPr>
            </w:r>
            <w:r/>
          </w:p>
        </w:tc>
        <w:tc>
          <w:tcPr>
            <w:tcW w:w="2500" w:type="dxa"/>
            <w:vAlign w:val="top"/>
            <w:textDirection w:val="lrTb"/>
            <w:noWrap w:val="false"/>
          </w:tcPr>
          <w:p>
            <w:pPr>
              <w:pStyle w:val="1230"/>
              <w:ind w:right="-46"/>
              <w:spacing w:line="583" w:lineRule="auto"/>
              <w:rPr>
                <w:rFonts w:hint="eastAsia" w:ascii="宋体" w:hAnsi="宋体" w:eastAsia="宋体" w:cs="宋体"/>
                <w:spacing w:val="-3"/>
              </w:rPr>
            </w:pPr>
            <w:r>
              <w:rPr>
                <w:rFonts w:hint="eastAsia" w:ascii="宋体" w:hAnsi="宋体" w:eastAsia="宋体" w:cs="宋体"/>
                <w:spacing w:val="-3"/>
              </w:rPr>
            </w:r>
            <w:r/>
          </w:p>
        </w:tc>
      </w:tr>
      <w:tr>
        <w:trPr>
          <w:trHeight w:val="2345"/>
        </w:trPr>
        <w:tc>
          <w:tcPr>
            <w:tcW w:w="2500" w:type="dxa"/>
            <w:vAlign w:val="top"/>
            <w:textDirection w:val="lrTb"/>
            <w:noWrap w:val="false"/>
          </w:tcPr>
          <w:p>
            <w:pPr>
              <w:pStyle w:val="1230"/>
              <w:ind w:right="-46"/>
              <w:spacing w:line="583" w:lineRule="auto"/>
              <w:rPr>
                <w:rFonts w:hint="eastAsia" w:ascii="宋体" w:hAnsi="宋体" w:eastAsia="宋体" w:cs="宋体"/>
                <w:spacing w:val="-3"/>
              </w:rPr>
            </w:pPr>
            <w:r>
              <w:rPr>
                <w:rFonts w:hint="eastAsia" w:ascii="宋体" w:hAnsi="宋体" w:eastAsia="宋体" w:cs="宋体"/>
                <w:spacing w:val="-3"/>
              </w:rPr>
            </w:r>
            <w:r/>
          </w:p>
        </w:tc>
        <w:tc>
          <w:tcPr>
            <w:tcW w:w="2500" w:type="dxa"/>
            <w:vAlign w:val="top"/>
            <w:textDirection w:val="lrTb"/>
            <w:noWrap w:val="false"/>
          </w:tcPr>
          <w:p>
            <w:pPr>
              <w:pStyle w:val="1230"/>
              <w:ind w:right="-46"/>
              <w:spacing w:line="583" w:lineRule="auto"/>
              <w:rPr>
                <w:rFonts w:hint="eastAsia" w:ascii="宋体" w:hAnsi="宋体" w:eastAsia="宋体" w:cs="宋体"/>
                <w:spacing w:val="-3"/>
              </w:rPr>
            </w:pPr>
            <w:r>
              <w:rPr>
                <w:rFonts w:hint="eastAsia" w:ascii="宋体" w:hAnsi="宋体" w:eastAsia="宋体" w:cs="宋体"/>
                <w:spacing w:val="-3"/>
              </w:rPr>
            </w:r>
            <w:r/>
          </w:p>
        </w:tc>
      </w:tr>
    </w:tbl>
    <w:p>
      <w:pPr>
        <w:jc w:val="center"/>
        <w:spacing w:line="560" w:lineRule="exact"/>
        <w:rPr>
          <w:rFonts w:hint="eastAsia" w:ascii="宋体" w:hAnsi="宋体" w:eastAsia="宋体" w:cs="宋体"/>
          <w:sz w:val="24"/>
        </w:rPr>
      </w:pPr>
      <w:r>
        <w:rPr>
          <w:rFonts w:hint="eastAsia" w:ascii="宋体" w:hAnsi="宋体" w:eastAsia="宋体" w:cs="宋体"/>
          <w:sz w:val="24"/>
        </w:rPr>
        <w:t xml:space="preserve">投标人：（加盖公章）</w:t>
      </w:r>
      <w:r/>
    </w:p>
    <w:p>
      <w:pPr>
        <w:jc w:val="center"/>
        <w:spacing w:line="560" w:lineRule="exact"/>
        <w:rPr>
          <w:rFonts w:hint="eastAsia" w:ascii="宋体" w:hAnsi="宋体" w:eastAsia="宋体" w:cs="宋体"/>
          <w:sz w:val="24"/>
        </w:rPr>
      </w:pPr>
      <w:r>
        <w:rPr>
          <w:rFonts w:hint="eastAsia" w:ascii="宋体" w:hAnsi="宋体" w:eastAsia="宋体" w:cs="宋体"/>
          <w:sz w:val="24"/>
        </w:rPr>
        <w:t xml:space="preserve">        法定代表人</w:t>
      </w:r>
      <w:r>
        <w:rPr>
          <w:rFonts w:hint="eastAsia" w:ascii="宋体" w:hAnsi="宋体" w:eastAsia="宋体" w:cs="宋体"/>
          <w:color w:val="000000"/>
          <w:sz w:val="24"/>
          <w:szCs w:val="20"/>
        </w:rPr>
        <w:t xml:space="preserve">签字、签章或印鉴</w:t>
      </w:r>
      <w:r>
        <w:rPr>
          <w:rFonts w:hint="eastAsia" w:ascii="宋体" w:hAnsi="宋体" w:eastAsia="宋体" w:cs="宋体"/>
          <w:sz w:val="24"/>
        </w:rPr>
        <w:t xml:space="preserve">：</w:t>
      </w:r>
      <w:r/>
    </w:p>
    <w:p>
      <w:pPr>
        <w:jc w:val="center"/>
        <w:spacing w:line="560" w:lineRule="exact"/>
        <w:widowControl/>
        <w:rPr>
          <w:rFonts w:hint="eastAsia" w:ascii="宋体" w:hAnsi="宋体" w:eastAsia="宋体" w:cs="宋体"/>
          <w:sz w:val="24"/>
        </w:rPr>
      </w:pPr>
      <w:r>
        <w:rPr>
          <w:rFonts w:hint="eastAsia" w:ascii="宋体" w:hAnsi="宋体" w:eastAsia="宋体" w:cs="宋体"/>
          <w:sz w:val="24"/>
        </w:rPr>
        <w:t xml:space="preserve">             日期：    年    月    日</w:t>
      </w:r>
      <w:r/>
    </w:p>
    <w:p>
      <w:pPr>
        <w:jc w:val="left"/>
        <w:spacing w:line="560" w:lineRule="exact"/>
        <w:widowControl/>
        <w:rPr>
          <w:rFonts w:hint="eastAsia" w:ascii="宋体" w:hAnsi="宋体" w:eastAsia="宋体" w:cs="宋体"/>
          <w:sz w:val="24"/>
        </w:rPr>
      </w:pPr>
      <w:r>
        <w:rPr>
          <w:rFonts w:hint="eastAsia" w:ascii="宋体" w:hAnsi="宋体" w:eastAsia="宋体" w:cs="宋体"/>
          <w:sz w:val="24"/>
        </w:rPr>
      </w:r>
      <w:r/>
    </w:p>
    <w:p>
      <w:pPr>
        <w:jc w:val="left"/>
        <w:widowControl/>
        <w:rPr>
          <w:rFonts w:hint="eastAsia" w:ascii="宋体" w:hAnsi="宋体" w:eastAsia="宋体" w:cs="宋体"/>
          <w:sz w:val="24"/>
        </w:rPr>
      </w:pPr>
      <w:r>
        <w:rPr>
          <w:rFonts w:hint="eastAsia" w:ascii="宋体" w:hAnsi="宋体" w:eastAsia="宋体" w:cs="宋体"/>
          <w:sz w:val="24"/>
        </w:rPr>
      </w:r>
      <w:r/>
    </w:p>
    <w:p>
      <w:pPr>
        <w:jc w:val="left"/>
        <w:widowControl/>
        <w:rPr>
          <w:rFonts w:hint="eastAsia" w:ascii="宋体" w:hAnsi="宋体" w:eastAsia="宋体" w:cs="宋体"/>
          <w:sz w:val="24"/>
        </w:rPr>
      </w:pPr>
      <w:r>
        <w:rPr>
          <w:rFonts w:hint="eastAsia" w:ascii="宋体" w:hAnsi="宋体" w:eastAsia="宋体" w:cs="宋体"/>
          <w:sz w:val="24"/>
        </w:rPr>
      </w:r>
      <w:r/>
    </w:p>
    <w:p>
      <w:pPr>
        <w:jc w:val="left"/>
        <w:widowControl/>
        <w:rPr>
          <w:rFonts w:hint="eastAsia" w:ascii="宋体" w:hAnsi="宋体" w:eastAsia="宋体" w:cs="宋体"/>
          <w:sz w:val="24"/>
        </w:rPr>
      </w:pPr>
      <w:r>
        <w:rPr>
          <w:rFonts w:hint="eastAsia" w:ascii="宋体" w:hAnsi="宋体" w:eastAsia="宋体" w:cs="宋体"/>
          <w:sz w:val="24"/>
        </w:rPr>
      </w:r>
      <w:r/>
    </w:p>
    <w:p>
      <w:pPr>
        <w:jc w:val="left"/>
        <w:widowControl/>
        <w:rPr>
          <w:rFonts w:hint="eastAsia" w:ascii="宋体" w:hAnsi="宋体" w:eastAsia="宋体" w:cs="宋体"/>
          <w:color w:val="000000"/>
          <w:sz w:val="24"/>
        </w:rPr>
      </w:pPr>
      <w:r>
        <w:rPr>
          <w:rFonts w:hint="eastAsia" w:ascii="宋体" w:hAnsi="宋体" w:eastAsia="宋体" w:cs="宋体"/>
          <w:color w:val="000000"/>
          <w:sz w:val="24"/>
        </w:rPr>
        <w:t xml:space="preserve">3  政府采购供应商信用承诺书</w:t>
      </w:r>
      <w:r>
        <w:rPr>
          <w:rFonts w:hint="eastAsia" w:ascii="宋体" w:hAnsi="宋体" w:eastAsia="宋体" w:cs="宋体"/>
          <w:color w:val="000000"/>
          <w:sz w:val="24"/>
          <w:szCs w:val="20"/>
        </w:rPr>
        <w:t xml:space="preserve">（实质性格式）</w:t>
      </w:r>
      <w:r/>
    </w:p>
    <w:p>
      <w:pPr>
        <w:ind w:firstLine="321"/>
        <w:jc w:val="center"/>
        <w:spacing w:line="560" w:lineRule="exact"/>
        <w:rPr>
          <w:rFonts w:hint="eastAsia" w:ascii="宋体" w:hAnsi="宋体" w:eastAsia="宋体" w:cs="宋体"/>
          <w:b/>
          <w:sz w:val="32"/>
          <w:szCs w:val="32"/>
        </w:rPr>
      </w:pPr>
      <w:r>
        <w:rPr>
          <w:rFonts w:hint="eastAsia" w:ascii="宋体" w:hAnsi="宋体" w:eastAsia="宋体" w:cs="宋体"/>
          <w:b/>
          <w:sz w:val="32"/>
          <w:szCs w:val="32"/>
        </w:rPr>
      </w:r>
      <w:r/>
    </w:p>
    <w:p>
      <w:pPr>
        <w:ind w:firstLine="321"/>
        <w:jc w:val="center"/>
        <w:spacing w:line="560" w:lineRule="exact"/>
        <w:rPr>
          <w:rFonts w:hint="eastAsia" w:ascii="宋体" w:hAnsi="宋体" w:eastAsia="宋体" w:cs="宋体"/>
          <w:b/>
          <w:sz w:val="32"/>
          <w:szCs w:val="32"/>
        </w:rPr>
      </w:pPr>
      <w:r>
        <w:rPr>
          <w:rFonts w:hint="eastAsia" w:ascii="宋体" w:hAnsi="宋体" w:eastAsia="宋体" w:cs="宋体"/>
          <w:b/>
          <w:sz w:val="32"/>
          <w:szCs w:val="32"/>
        </w:rPr>
        <w:t xml:space="preserve">政府采购供应商信用承诺书</w:t>
      </w:r>
      <w:r/>
    </w:p>
    <w:p>
      <w:pPr>
        <w:ind w:firstLine="640"/>
        <w:rPr>
          <w:rFonts w:hint="eastAsia" w:ascii="宋体" w:hAnsi="宋体" w:eastAsia="宋体" w:cs="宋体"/>
        </w:rPr>
      </w:pPr>
      <w:r>
        <w:rPr>
          <w:rFonts w:hint="eastAsia" w:ascii="宋体" w:hAnsi="宋体" w:eastAsia="宋体" w:cs="宋体"/>
        </w:rPr>
      </w:r>
      <w:r/>
    </w:p>
    <w:p>
      <w:pPr>
        <w:ind w:firstLine="480"/>
        <w:spacing w:line="276" w:lineRule="auto"/>
        <w:rPr>
          <w:rFonts w:hint="eastAsia" w:ascii="宋体" w:hAnsi="宋体" w:eastAsia="宋体" w:cs="宋体"/>
          <w:sz w:val="24"/>
        </w:rPr>
      </w:pPr>
      <w:r>
        <w:rPr>
          <w:rFonts w:hint="eastAsia" w:ascii="宋体" w:hAnsi="宋体" w:eastAsia="宋体" w:cs="宋体"/>
          <w:sz w:val="24"/>
        </w:rPr>
        <w:t xml:space="preserve">为维护公开、公平、公正的政府采购市场秩序，树立诚实守信的供应商形象，本单位在参与政府采购活动中,自愿作出以下承诺：</w:t>
      </w:r>
      <w:r/>
    </w:p>
    <w:p>
      <w:pPr>
        <w:ind w:firstLine="480"/>
        <w:spacing w:line="276" w:lineRule="auto"/>
        <w:rPr>
          <w:rFonts w:hint="eastAsia" w:ascii="宋体" w:hAnsi="宋体" w:eastAsia="宋体" w:cs="宋体"/>
          <w:sz w:val="24"/>
        </w:rPr>
      </w:pPr>
      <w:r>
        <w:rPr>
          <w:rFonts w:hint="eastAsia" w:ascii="宋体" w:hAnsi="宋体" w:eastAsia="宋体" w:cs="宋体"/>
          <w:sz w:val="24"/>
        </w:rPr>
        <w:t xml:space="preserve">一、严格遵守国家法律、法规和规章，全面履行应尽的责任和义务，全面做到履约守信，具备《政府采购法》第二十二条第一款规定的条件。</w:t>
      </w:r>
      <w:r/>
    </w:p>
    <w:p>
      <w:pPr>
        <w:ind w:firstLine="480"/>
        <w:spacing w:line="276" w:lineRule="auto"/>
        <w:rPr>
          <w:rFonts w:hint="eastAsia" w:ascii="宋体" w:hAnsi="宋体" w:eastAsia="宋体" w:cs="宋体"/>
          <w:sz w:val="24"/>
        </w:rPr>
      </w:pPr>
      <w:r>
        <w:rPr>
          <w:rFonts w:hint="eastAsia" w:ascii="宋体" w:hAnsi="宋体" w:eastAsia="宋体" w:cs="宋体"/>
          <w:sz w:val="24"/>
        </w:rPr>
        <w:t xml:space="preserve">二、本单位已经阅读并充分理解《常州市政府采购供应商信用管理暂行办法》，自愿按照《常州市政府采购供应商信用管理暂行办法》规定，发生失信行为将记录并公开到“信用常州”、常州市政府采购网。</w:t>
      </w:r>
      <w:r/>
    </w:p>
    <w:p>
      <w:pPr>
        <w:ind w:firstLine="480"/>
        <w:spacing w:line="276" w:lineRule="auto"/>
        <w:rPr>
          <w:rFonts w:hint="eastAsia" w:ascii="宋体" w:hAnsi="宋体" w:eastAsia="宋体" w:cs="宋体"/>
          <w:sz w:val="24"/>
        </w:rPr>
      </w:pPr>
      <w:r>
        <w:rPr>
          <w:rFonts w:hint="eastAsia" w:ascii="宋体" w:hAnsi="宋体" w:eastAsia="宋体" w:cs="宋体"/>
          <w:sz w:val="24"/>
        </w:rPr>
        <w:t xml:space="preserve">三、本单位提供给注册登记部门、行业管理部门、司法部门、行业组织以及在政府采购活动中提交的所有资料均合法、真实、有效，无任何伪造、修改、虚假成份，并对所提供资料的真实性负责。</w:t>
      </w:r>
      <w:r/>
    </w:p>
    <w:p>
      <w:pPr>
        <w:ind w:firstLine="480"/>
        <w:spacing w:line="276" w:lineRule="auto"/>
        <w:rPr>
          <w:rFonts w:hint="eastAsia" w:ascii="宋体" w:hAnsi="宋体" w:eastAsia="宋体" w:cs="宋体"/>
          <w:sz w:val="24"/>
        </w:rPr>
      </w:pPr>
      <w:r>
        <w:rPr>
          <w:rFonts w:hint="eastAsia" w:ascii="宋体" w:hAnsi="宋体" w:eastAsia="宋体" w:cs="宋体"/>
          <w:sz w:val="24"/>
        </w:rPr>
        <w:t xml:space="preserve">四、严格依法开展生产经营活动，主动接受行业监管，自愿接受依法开展的日常检查；违法失信经营后将自愿接受约束和惩戒，并依法承担相应责任。</w:t>
      </w:r>
      <w:r/>
    </w:p>
    <w:p>
      <w:pPr>
        <w:ind w:firstLine="480"/>
        <w:spacing w:line="276" w:lineRule="auto"/>
        <w:rPr>
          <w:rFonts w:hint="eastAsia" w:ascii="宋体" w:hAnsi="宋体" w:eastAsia="宋体" w:cs="宋体"/>
          <w:sz w:val="24"/>
        </w:rPr>
      </w:pPr>
      <w:r>
        <w:rPr>
          <w:rFonts w:hint="eastAsia" w:ascii="宋体" w:hAnsi="宋体" w:eastAsia="宋体" w:cs="宋体"/>
          <w:sz w:val="24"/>
        </w:rPr>
        <w:t xml:space="preserve">五、承诺本单位自觉接受行政管理部门、行业组织、社会公众、新闻舆论的监督。 </w:t>
      </w:r>
      <w:r/>
    </w:p>
    <w:p>
      <w:pPr>
        <w:ind w:firstLine="480"/>
        <w:spacing w:line="276" w:lineRule="auto"/>
        <w:rPr>
          <w:rFonts w:hint="eastAsia" w:ascii="宋体" w:hAnsi="宋体" w:eastAsia="宋体" w:cs="宋体"/>
          <w:sz w:val="24"/>
        </w:rPr>
      </w:pPr>
      <w:r>
        <w:rPr>
          <w:rFonts w:hint="eastAsia" w:ascii="宋体" w:hAnsi="宋体" w:eastAsia="宋体" w:cs="宋体"/>
          <w:sz w:val="24"/>
        </w:rPr>
        <w:t xml:space="preserve">六、承诺本单位自我约束、自我管理，重合同、守信用，不制假售假、商标侵权、虚假宣传、违约毁约、恶意逃债、偷税漏税、价格欺诈、垄断和不正当竞争，维护经营者、消费者的合法权益。 </w:t>
      </w:r>
      <w:r/>
    </w:p>
    <w:p>
      <w:pPr>
        <w:ind w:firstLine="480"/>
        <w:spacing w:line="276" w:lineRule="auto"/>
        <w:rPr>
          <w:rFonts w:hint="eastAsia" w:ascii="宋体" w:hAnsi="宋体" w:eastAsia="宋体" w:cs="宋体"/>
          <w:sz w:val="24"/>
        </w:rPr>
      </w:pPr>
      <w:r>
        <w:rPr>
          <w:rFonts w:hint="eastAsia" w:ascii="宋体" w:hAnsi="宋体" w:eastAsia="宋体" w:cs="宋体"/>
          <w:sz w:val="24"/>
        </w:rPr>
        <w:t xml:space="preserve">七、承诺本单位在信用中国网站中无重大违法违规、较重或严重失信记录。 </w:t>
      </w:r>
      <w:r/>
    </w:p>
    <w:p>
      <w:pPr>
        <w:ind w:firstLine="480"/>
        <w:spacing w:line="276" w:lineRule="auto"/>
        <w:rPr>
          <w:rFonts w:hint="eastAsia" w:ascii="宋体" w:hAnsi="宋体" w:eastAsia="宋体" w:cs="宋体"/>
          <w:sz w:val="24"/>
        </w:rPr>
      </w:pPr>
      <w:r>
        <w:rPr>
          <w:rFonts w:hint="eastAsia" w:ascii="宋体" w:hAnsi="宋体" w:eastAsia="宋体" w:cs="宋体"/>
          <w:sz w:val="24"/>
        </w:rPr>
        <w:t xml:space="preserve">八、承诺本单位提出政府采购质疑和投诉坚持依法依规、诚实信用原则。</w:t>
      </w:r>
      <w:r/>
    </w:p>
    <w:p>
      <w:pPr>
        <w:ind w:firstLine="480"/>
        <w:spacing w:line="276" w:lineRule="auto"/>
        <w:rPr>
          <w:rFonts w:hint="eastAsia" w:ascii="宋体" w:hAnsi="宋体" w:eastAsia="宋体" w:cs="宋体"/>
          <w:sz w:val="24"/>
        </w:rPr>
      </w:pPr>
      <w:r>
        <w:rPr>
          <w:rFonts w:hint="eastAsia" w:ascii="宋体" w:hAnsi="宋体" w:eastAsia="宋体" w:cs="宋体"/>
          <w:sz w:val="24"/>
        </w:rPr>
        <w:t xml:space="preserve">九、根据政府采购相关法律法规的规定需要作出的其他承诺。 </w:t>
      </w:r>
      <w:r/>
    </w:p>
    <w:p>
      <w:pPr>
        <w:ind w:firstLine="480"/>
        <w:spacing w:line="276" w:lineRule="auto"/>
        <w:rPr>
          <w:rFonts w:hint="eastAsia" w:ascii="宋体" w:hAnsi="宋体" w:eastAsia="宋体" w:cs="宋体"/>
          <w:sz w:val="24"/>
        </w:rPr>
      </w:pPr>
      <w:r>
        <w:rPr>
          <w:rFonts w:hint="eastAsia" w:ascii="宋体" w:hAnsi="宋体" w:eastAsia="宋体" w:cs="宋体"/>
          <w:sz w:val="24"/>
        </w:rPr>
        <w:t xml:space="preserve">十、承诺本单位若违背承诺约定，经查实，愿意接受行业主管部门和信用管理部门相应的规定处罚，承担违约责任，并依法承担相应的法律责任。</w:t>
      </w:r>
      <w:r/>
    </w:p>
    <w:p>
      <w:pPr>
        <w:ind w:firstLine="480"/>
        <w:spacing w:line="276" w:lineRule="auto"/>
        <w:rPr>
          <w:rFonts w:hint="eastAsia" w:ascii="宋体" w:hAnsi="宋体" w:eastAsia="宋体" w:cs="宋体"/>
          <w:sz w:val="24"/>
        </w:rPr>
      </w:pPr>
      <w:r>
        <w:rPr>
          <w:rFonts w:hint="eastAsia" w:ascii="宋体" w:hAnsi="宋体" w:eastAsia="宋体" w:cs="宋体"/>
          <w:sz w:val="24"/>
        </w:rPr>
        <w:t xml:space="preserve">十一、承诺本单位同意将以上承诺事项上网公示，违背承诺约定行为将作为失信信息，记录到常州市公共信用信息系统，并予以公开。</w:t>
      </w:r>
      <w:r/>
    </w:p>
    <w:p>
      <w:pPr>
        <w:pStyle w:val="1448"/>
        <w:ind w:right="1050" w:firstLine="2880"/>
        <w:jc w:val="both"/>
        <w:spacing w:line="276" w:lineRule="auto"/>
        <w:rPr>
          <w:rFonts w:hint="eastAsia" w:ascii="宋体" w:hAnsi="宋体" w:eastAsia="宋体" w:cs="宋体"/>
          <w:sz w:val="24"/>
          <w:szCs w:val="22"/>
        </w:rPr>
      </w:pPr>
      <w:r>
        <w:rPr>
          <w:rFonts w:hint="eastAsia" w:ascii="宋体" w:hAnsi="宋体" w:eastAsia="宋体" w:cs="宋体"/>
          <w:sz w:val="24"/>
          <w:szCs w:val="22"/>
        </w:rPr>
      </w:r>
      <w:r/>
    </w:p>
    <w:p>
      <w:pPr>
        <w:spacing w:before="25" w:after="25" w:line="360" w:lineRule="auto"/>
        <w:rPr>
          <w:rFonts w:hint="eastAsia" w:ascii="宋体" w:hAnsi="宋体" w:eastAsia="宋体" w:cs="宋体"/>
          <w:color w:val="000000"/>
          <w:sz w:val="24"/>
          <w:lang w:val="zh-CN"/>
        </w:rPr>
      </w:pPr>
      <w:r>
        <w:rPr>
          <w:rFonts w:hint="eastAsia" w:ascii="宋体" w:hAnsi="宋体" w:eastAsia="宋体" w:cs="宋体"/>
          <w:color w:val="000000"/>
          <w:sz w:val="24"/>
        </w:rPr>
        <w:t xml:space="preserve">投标人名称（加盖公章）</w:t>
      </w:r>
      <w:r>
        <w:rPr>
          <w:rFonts w:hint="eastAsia" w:ascii="宋体" w:hAnsi="宋体" w:eastAsia="宋体" w:cs="宋体"/>
          <w:color w:val="000000"/>
          <w:sz w:val="24"/>
          <w:lang w:val="zh-CN"/>
        </w:rPr>
        <w:t xml:space="preserve">：____________</w:t>
      </w:r>
      <w:r/>
    </w:p>
    <w:p>
      <w:pPr>
        <w:spacing w:before="25" w:after="25" w:line="360" w:lineRule="auto"/>
        <w:rPr>
          <w:rFonts w:hint="eastAsia" w:ascii="宋体" w:hAnsi="宋体" w:eastAsia="宋体" w:cs="宋体"/>
          <w:color w:val="000000"/>
          <w:sz w:val="24"/>
          <w:lang w:val="zh-CN"/>
        </w:rPr>
      </w:pPr>
      <w:r>
        <w:rPr>
          <w:rFonts w:hint="eastAsia" w:ascii="宋体" w:hAnsi="宋体" w:eastAsia="宋体" w:cs="宋体"/>
          <w:color w:val="000000"/>
          <w:sz w:val="24"/>
          <w:szCs w:val="20"/>
        </w:rPr>
        <w:t xml:space="preserve">日期：_____年______月______日   </w:t>
      </w:r>
      <w:r/>
    </w:p>
    <w:p>
      <w:pPr>
        <w:jc w:val="left"/>
        <w:widowControl/>
        <w:rPr>
          <w:rFonts w:hint="eastAsia" w:ascii="宋体" w:hAnsi="宋体" w:eastAsia="宋体" w:cs="宋体"/>
          <w:color w:val="000000"/>
          <w:sz w:val="24"/>
          <w:szCs w:val="20"/>
        </w:rPr>
      </w:pPr>
      <w:r/>
      <w:bookmarkStart w:id="831" w:name="_Hlt520271212"/>
      <w:r/>
      <w:bookmarkEnd w:id="831"/>
      <w:r/>
      <w:bookmarkStart w:id="832" w:name="_Hlt520274121"/>
      <w:r/>
      <w:bookmarkEnd w:id="832"/>
      <w:r/>
      <w:bookmarkStart w:id="833" w:name="_Hlt520350918"/>
      <w:r/>
      <w:bookmarkEnd w:id="833"/>
      <w:r/>
      <w:bookmarkStart w:id="834" w:name="_Hlt520274407"/>
      <w:r/>
      <w:bookmarkEnd w:id="834"/>
      <w:r/>
      <w:bookmarkStart w:id="835" w:name="_Hlt520343392"/>
      <w:r/>
      <w:bookmarkEnd w:id="835"/>
      <w:r/>
      <w:bookmarkStart w:id="836" w:name="_Hlt520343000"/>
      <w:r/>
      <w:bookmarkEnd w:id="836"/>
      <w:r/>
      <w:bookmarkStart w:id="837" w:name="_Hlt520274065"/>
      <w:r/>
      <w:bookmarkEnd w:id="837"/>
      <w:r/>
      <w:bookmarkStart w:id="838" w:name="_Hlt520274393"/>
      <w:r/>
      <w:bookmarkEnd w:id="838"/>
      <w:r/>
      <w:bookmarkStart w:id="839" w:name="_Hlt520273711"/>
      <w:r/>
      <w:bookmarkEnd w:id="839"/>
      <w:r/>
      <w:bookmarkStart w:id="840" w:name="_Hlt520355504"/>
      <w:r/>
      <w:bookmarkEnd w:id="840"/>
      <w:r/>
      <w:bookmarkStart w:id="841" w:name="_Ref467988705"/>
      <w:r/>
      <w:bookmarkStart w:id="842" w:name="_Toc264969247"/>
      <w:r/>
      <w:bookmarkStart w:id="843" w:name="_Toc226965830"/>
      <w:r/>
      <w:bookmarkStart w:id="844" w:name="_Toc127151557"/>
      <w:r/>
      <w:bookmarkStart w:id="845" w:name="_Toc150480795"/>
      <w:r/>
      <w:bookmarkStart w:id="846" w:name="_Toc520356218"/>
      <w:r/>
      <w:bookmarkStart w:id="847" w:name="_Toc226337253"/>
      <w:r/>
      <w:bookmarkStart w:id="848" w:name="_Toc142311059"/>
      <w:r/>
      <w:bookmarkStart w:id="849" w:name="_Toc480942350"/>
      <w:r/>
      <w:bookmarkStart w:id="850" w:name="_Toc265228395"/>
      <w:r/>
      <w:bookmarkStart w:id="851" w:name="_Toc226309801"/>
      <w:r/>
      <w:bookmarkStart w:id="852" w:name="_Toc195842922"/>
      <w:r/>
      <w:bookmarkStart w:id="853" w:name="_Toc150774762"/>
      <w:r/>
      <w:bookmarkStart w:id="854" w:name="_Toc305158825"/>
      <w:r/>
      <w:bookmarkStart w:id="855" w:name="_Toc226965747"/>
      <w:r/>
      <w:bookmarkStart w:id="856" w:name="_Toc305158899"/>
      <w:r>
        <w:rPr>
          <w:rFonts w:hint="eastAsia" w:ascii="宋体" w:hAnsi="宋体" w:eastAsia="宋体" w:cs="宋体"/>
          <w:color w:val="000000"/>
          <w:sz w:val="24"/>
          <w:szCs w:val="20"/>
        </w:rPr>
        <w:br w:type="page" w:clear="all"/>
      </w:r>
      <w:r>
        <w:rPr>
          <w:rFonts w:hint="eastAsia" w:ascii="宋体" w:hAnsi="宋体" w:eastAsia="宋体" w:cs="宋体"/>
          <w:color w:val="000000"/>
          <w:sz w:val="24"/>
          <w:szCs w:val="20"/>
        </w:rPr>
        <w:t xml:space="preserve">4  开标一览表</w:t>
      </w:r>
      <w:bookmarkEnd w:id="841"/>
      <w:r/>
      <w:bookmarkEnd w:id="842"/>
      <w:r/>
      <w:bookmarkEnd w:id="843"/>
      <w:r/>
      <w:bookmarkEnd w:id="844"/>
      <w:r/>
      <w:bookmarkEnd w:id="845"/>
      <w:r/>
      <w:bookmarkEnd w:id="846"/>
      <w:r/>
      <w:bookmarkEnd w:id="847"/>
      <w:r/>
      <w:bookmarkEnd w:id="848"/>
      <w:r/>
      <w:bookmarkEnd w:id="849"/>
      <w:r/>
      <w:bookmarkEnd w:id="850"/>
      <w:r/>
      <w:bookmarkEnd w:id="851"/>
      <w:r/>
      <w:bookmarkEnd w:id="852"/>
      <w:r/>
      <w:bookmarkEnd w:id="853"/>
      <w:r/>
      <w:bookmarkEnd w:id="854"/>
      <w:r/>
      <w:bookmarkEnd w:id="855"/>
      <w:r/>
      <w:bookmarkEnd w:id="856"/>
      <w:r>
        <w:rPr>
          <w:rFonts w:hint="eastAsia" w:ascii="宋体" w:hAnsi="宋体" w:eastAsia="宋体" w:cs="宋体"/>
          <w:color w:val="000000"/>
          <w:sz w:val="24"/>
          <w:szCs w:val="20"/>
        </w:rPr>
        <w:t xml:space="preserve">（实质性格式）</w:t>
      </w:r>
      <w:r/>
    </w:p>
    <w:p>
      <w:pPr>
        <w:jc w:val="center"/>
        <w:spacing w:line="360" w:lineRule="exact"/>
        <w:rPr>
          <w:rFonts w:hint="eastAsia" w:ascii="宋体" w:hAnsi="宋体" w:eastAsia="宋体" w:cs="宋体"/>
          <w:b/>
          <w:color w:val="000000"/>
          <w:sz w:val="36"/>
          <w:szCs w:val="36"/>
        </w:rPr>
      </w:pPr>
      <w:r/>
      <w:bookmarkStart w:id="857" w:name="_Toc305158900"/>
      <w:r/>
      <w:bookmarkStart w:id="858" w:name="_Toc226965831"/>
      <w:r/>
      <w:bookmarkStart w:id="859" w:name="_Toc226337254"/>
      <w:r/>
      <w:bookmarkStart w:id="860" w:name="_Toc195842923"/>
      <w:r/>
      <w:bookmarkStart w:id="861" w:name="_Toc164608672"/>
      <w:r/>
      <w:bookmarkStart w:id="862" w:name="_Toc164608827"/>
      <w:r/>
      <w:bookmarkStart w:id="863" w:name="_Toc226309802"/>
      <w:r/>
      <w:bookmarkStart w:id="864" w:name="_Toc264969248"/>
      <w:r/>
      <w:bookmarkStart w:id="865" w:name="_Toc265228396"/>
      <w:r/>
      <w:bookmarkStart w:id="866" w:name="_Toc305158826"/>
      <w:r/>
      <w:bookmarkStart w:id="867" w:name="_Toc226965748"/>
      <w:r/>
      <w:r/>
    </w:p>
    <w:p>
      <w:pPr>
        <w:jc w:val="center"/>
        <w:spacing w:line="360" w:lineRule="exact"/>
        <w:rPr>
          <w:rFonts w:hint="eastAsia" w:ascii="宋体" w:hAnsi="宋体" w:eastAsia="宋体" w:cs="宋体"/>
          <w:b/>
          <w:color w:val="000000"/>
          <w:sz w:val="36"/>
          <w:szCs w:val="36"/>
        </w:rPr>
      </w:pPr>
      <w:r>
        <w:rPr>
          <w:rFonts w:hint="eastAsia" w:ascii="宋体" w:hAnsi="宋体" w:eastAsia="宋体" w:cs="宋体"/>
          <w:b/>
          <w:color w:val="000000"/>
          <w:sz w:val="36"/>
          <w:szCs w:val="36"/>
        </w:rPr>
        <w:t xml:space="preserve">开标一览表</w:t>
      </w:r>
      <w:bookmarkEnd w:id="857"/>
      <w:r/>
      <w:bookmarkEnd w:id="858"/>
      <w:r/>
      <w:bookmarkEnd w:id="859"/>
      <w:r/>
      <w:bookmarkEnd w:id="860"/>
      <w:r/>
      <w:bookmarkEnd w:id="861"/>
      <w:r/>
      <w:bookmarkEnd w:id="862"/>
      <w:r/>
      <w:bookmarkEnd w:id="863"/>
      <w:r/>
      <w:bookmarkEnd w:id="864"/>
      <w:r/>
      <w:bookmarkEnd w:id="865"/>
      <w:r/>
      <w:bookmarkEnd w:id="866"/>
      <w:r/>
      <w:bookmarkEnd w:id="867"/>
      <w:r/>
      <w:r/>
    </w:p>
    <w:p>
      <w:pPr>
        <w:ind w:firstLine="240"/>
        <w:jc w:val="left"/>
        <w:spacing w:line="360" w:lineRule="auto"/>
        <w:tabs>
          <w:tab w:val="left" w:pos="1800" w:leader="none"/>
          <w:tab w:val="left" w:pos="5580" w:leader="none"/>
        </w:tabs>
        <w:rPr>
          <w:rFonts w:hint="eastAsia" w:ascii="宋体" w:hAnsi="宋体" w:eastAsia="宋体" w:cs="宋体"/>
          <w:color w:val="000000"/>
          <w:sz w:val="24"/>
          <w:u w:val="single"/>
        </w:rPr>
      </w:pPr>
      <w:r>
        <w:rPr>
          <w:rFonts w:hint="eastAsia" w:ascii="宋体" w:hAnsi="宋体" w:eastAsia="宋体" w:cs="宋体"/>
          <w:color w:val="000000"/>
          <w:sz w:val="24"/>
        </w:rPr>
        <w:t xml:space="preserve">项目编号/包号：_____________________     项目名称：____________</w:t>
      </w:r>
      <w:r/>
    </w:p>
    <w:p>
      <w:pPr>
        <w:jc w:val="left"/>
        <w:rPr>
          <w:rFonts w:hint="eastAsia" w:ascii="宋体" w:hAnsi="宋体" w:eastAsia="宋体" w:cs="宋体"/>
          <w:color w:val="000000"/>
          <w:sz w:val="24"/>
        </w:rPr>
      </w:pPr>
      <w:r>
        <w:rPr>
          <w:rFonts w:hint="eastAsia" w:ascii="宋体" w:hAnsi="宋体" w:eastAsia="宋体" w:cs="宋体"/>
          <w:color w:val="000000"/>
          <w:sz w:val="24"/>
        </w:rPr>
      </w:r>
      <w:r/>
    </w:p>
    <w:tbl>
      <w:tblPr>
        <w:tblStyle w:val="1020"/>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810"/>
        <w:gridCol w:w="3204"/>
        <w:gridCol w:w="2026"/>
        <w:gridCol w:w="2132"/>
      </w:tblGrid>
      <w:tr>
        <w:trPr>
          <w:jc w:val="center"/>
          <w:trHeight w:val="531"/>
        </w:trPr>
        <w:tc>
          <w:tcPr>
            <w:tcW w:w="496" w:type="dxa"/>
            <w:vAlign w:val="center"/>
            <w:vMerge w:val="restart"/>
            <w:textDirection w:val="lrTb"/>
            <w:noWrap w:val="false"/>
          </w:tcPr>
          <w:p>
            <w:pPr>
              <w:jc w:val="center"/>
              <w:tabs>
                <w:tab w:val="left" w:pos="5580" w:leader="none"/>
              </w:tabs>
              <w:rPr>
                <w:rFonts w:hint="eastAsia" w:ascii="宋体" w:hAnsi="宋体" w:eastAsia="宋体" w:cs="宋体"/>
                <w:b/>
                <w:color w:val="000000" w:themeColor="text1"/>
                <w:sz w:val="24"/>
                <w14:textFill>
                  <w14:solidFill>
                    <w14:schemeClr w14:val="tx1"/>
                  </w14:solidFill>
                </w14:textFill>
              </w:rPr>
            </w:pPr>
            <w:r>
              <w:rPr>
                <w:rFonts w:hint="eastAsia" w:ascii="宋体" w:hAnsi="宋体" w:eastAsia="宋体" w:cs="宋体"/>
                <w:b/>
                <w:color w:val="000000" w:themeColor="text1"/>
                <w:sz w:val="24"/>
                <w14:textFill>
                  <w14:solidFill>
                    <w14:schemeClr w14:val="tx1"/>
                  </w14:solidFill>
                </w14:textFill>
              </w:rPr>
              <w:t xml:space="preserve">序号</w:t>
            </w:r>
            <w:r/>
          </w:p>
        </w:tc>
        <w:tc>
          <w:tcPr>
            <w:tcW w:w="1960" w:type="dxa"/>
            <w:vAlign w:val="center"/>
            <w:vMerge w:val="restart"/>
            <w:textDirection w:val="lrTb"/>
            <w:noWrap w:val="false"/>
          </w:tcPr>
          <w:p>
            <w:pPr>
              <w:jc w:val="center"/>
              <w:tabs>
                <w:tab w:val="left" w:pos="5580" w:leader="none"/>
              </w:tabs>
              <w:rPr>
                <w:rFonts w:hint="eastAsia" w:ascii="宋体" w:hAnsi="宋体" w:eastAsia="宋体" w:cs="宋体"/>
                <w:b/>
                <w:color w:val="000000" w:themeColor="text1"/>
                <w:sz w:val="24"/>
                <w14:textFill>
                  <w14:solidFill>
                    <w14:schemeClr w14:val="tx1"/>
                  </w14:solidFill>
                </w14:textFill>
              </w:rPr>
            </w:pPr>
            <w:r>
              <w:rPr>
                <w:rFonts w:hint="eastAsia" w:ascii="宋体" w:hAnsi="宋体" w:eastAsia="宋体" w:cs="宋体"/>
                <w:b/>
                <w:color w:val="000000" w:themeColor="text1"/>
                <w:sz w:val="24"/>
                <w14:textFill>
                  <w14:solidFill>
                    <w14:schemeClr w14:val="tx1"/>
                  </w14:solidFill>
                </w14:textFill>
              </w:rPr>
              <w:t xml:space="preserve">供应商名称</w:t>
            </w:r>
            <w:r/>
          </w:p>
        </w:tc>
        <w:tc>
          <w:tcPr>
            <w:gridSpan w:val="2"/>
            <w:tcW w:w="4158" w:type="dxa"/>
            <w:vAlign w:val="center"/>
            <w:textDirection w:val="lrTb"/>
            <w:noWrap w:val="false"/>
          </w:tcPr>
          <w:p>
            <w:pPr>
              <w:jc w:val="center"/>
              <w:tabs>
                <w:tab w:val="left" w:pos="5580" w:leader="none"/>
              </w:tabs>
              <w:rPr>
                <w:rFonts w:hint="eastAsia" w:ascii="宋体" w:hAnsi="宋体" w:eastAsia="宋体" w:cs="宋体"/>
                <w:b/>
                <w:color w:val="000000" w:themeColor="text1"/>
                <w:sz w:val="24"/>
                <w14:textFill>
                  <w14:solidFill>
                    <w14:schemeClr w14:val="tx1"/>
                  </w14:solidFill>
                </w14:textFill>
              </w:rPr>
            </w:pPr>
            <w:r>
              <w:rPr>
                <w:rFonts w:hint="eastAsia" w:ascii="宋体" w:hAnsi="宋体" w:eastAsia="宋体" w:cs="宋体"/>
                <w:b/>
                <w:color w:val="000000" w:themeColor="text1"/>
                <w:sz w:val="24"/>
                <w14:textFill>
                  <w14:solidFill>
                    <w14:schemeClr w14:val="tx1"/>
                  </w14:solidFill>
                </w14:textFill>
              </w:rPr>
              <w:t xml:space="preserve">报价</w:t>
            </w:r>
            <w:r>
              <w:rPr>
                <w:rFonts w:hint="eastAsia" w:ascii="宋体" w:hAnsi="宋体" w:eastAsia="宋体" w:cs="宋体"/>
                <w:b/>
                <w:color w:val="000000" w:themeColor="text1"/>
                <w:sz w:val="24"/>
                <w:lang w:eastAsia="zh-CN"/>
                <w14:textFill>
                  <w14:solidFill>
                    <w14:schemeClr w14:val="tx1"/>
                  </w14:solidFill>
                </w14:textFill>
              </w:rPr>
              <w:t xml:space="preserve">（元）</w:t>
            </w:r>
            <w:r/>
          </w:p>
        </w:tc>
      </w:tr>
      <w:tr>
        <w:trPr>
          <w:jc w:val="center"/>
          <w:trHeight w:val="674"/>
        </w:trPr>
        <w:tc>
          <w:tcPr>
            <w:tcW w:w="810" w:type="dxa"/>
            <w:vAlign w:val="center"/>
            <w:vMerge w:val="continue"/>
            <w:textDirection w:val="lrTb"/>
            <w:noWrap w:val="false"/>
          </w:tcPr>
          <w:p>
            <w:pPr>
              <w:jc w:val="left"/>
              <w:widowControl/>
              <w:rPr>
                <w:rFonts w:hint="eastAsia" w:ascii="宋体" w:hAnsi="宋体" w:eastAsia="宋体" w:cs="宋体"/>
                <w:b/>
                <w:color w:val="000000"/>
                <w:sz w:val="24"/>
              </w:rPr>
            </w:pPr>
            <w:r>
              <w:rPr>
                <w:rFonts w:hint="eastAsia" w:ascii="宋体" w:hAnsi="宋体" w:eastAsia="宋体" w:cs="宋体"/>
                <w:b/>
                <w:color w:val="000000"/>
                <w:sz w:val="24"/>
              </w:rPr>
            </w:r>
            <w:r/>
          </w:p>
        </w:tc>
        <w:tc>
          <w:tcPr>
            <w:tcW w:w="3204" w:type="dxa"/>
            <w:vAlign w:val="center"/>
            <w:vMerge w:val="continue"/>
            <w:textDirection w:val="lrTb"/>
            <w:noWrap w:val="false"/>
          </w:tcPr>
          <w:p>
            <w:pPr>
              <w:jc w:val="left"/>
              <w:widowControl/>
              <w:rPr>
                <w:rFonts w:hint="eastAsia" w:ascii="宋体" w:hAnsi="宋体" w:eastAsia="宋体" w:cs="宋体"/>
                <w:b/>
                <w:color w:val="000000"/>
                <w:sz w:val="24"/>
              </w:rPr>
            </w:pPr>
            <w:r>
              <w:rPr>
                <w:rFonts w:hint="eastAsia" w:ascii="宋体" w:hAnsi="宋体" w:eastAsia="宋体" w:cs="宋体"/>
                <w:b/>
                <w:color w:val="000000"/>
                <w:sz w:val="24"/>
              </w:rPr>
            </w:r>
            <w:r/>
          </w:p>
        </w:tc>
        <w:tc>
          <w:tcPr>
            <w:tcW w:w="1239" w:type="dxa"/>
            <w:vAlign w:val="center"/>
            <w:textDirection w:val="lrTb"/>
            <w:noWrap w:val="false"/>
          </w:tcPr>
          <w:p>
            <w:pPr>
              <w:jc w:val="center"/>
              <w:tabs>
                <w:tab w:val="left" w:pos="5580" w:leader="none"/>
              </w:tabs>
              <w:rPr>
                <w:rFonts w:hint="eastAsia" w:ascii="宋体" w:hAnsi="宋体" w:eastAsia="宋体" w:cs="宋体"/>
                <w:b/>
                <w:color w:val="000000" w:themeColor="text1"/>
                <w:sz w:val="24"/>
                <w14:textFill>
                  <w14:solidFill>
                    <w14:schemeClr w14:val="tx1"/>
                  </w14:solidFill>
                </w14:textFill>
              </w:rPr>
            </w:pPr>
            <w:r>
              <w:rPr>
                <w:rFonts w:hint="eastAsia" w:ascii="宋体" w:hAnsi="宋体" w:eastAsia="宋体" w:cs="宋体"/>
                <w:b/>
                <w:color w:val="000000" w:themeColor="text1"/>
                <w:sz w:val="24"/>
                <w14:textFill>
                  <w14:solidFill>
                    <w14:schemeClr w14:val="tx1"/>
                  </w14:solidFill>
                </w14:textFill>
              </w:rPr>
              <w:t xml:space="preserve">大写</w:t>
            </w:r>
            <w:r/>
          </w:p>
        </w:tc>
        <w:tc>
          <w:tcPr>
            <w:tcW w:w="1304" w:type="dxa"/>
            <w:vAlign w:val="center"/>
            <w:textDirection w:val="lrTb"/>
            <w:noWrap w:val="false"/>
          </w:tcPr>
          <w:p>
            <w:pPr>
              <w:jc w:val="center"/>
              <w:tabs>
                <w:tab w:val="left" w:pos="5580" w:leader="none"/>
              </w:tabs>
              <w:rPr>
                <w:rFonts w:hint="eastAsia" w:ascii="宋体" w:hAnsi="宋体" w:eastAsia="宋体" w:cs="宋体"/>
                <w:b/>
                <w:color w:val="000000" w:themeColor="text1"/>
                <w:sz w:val="24"/>
                <w14:textFill>
                  <w14:solidFill>
                    <w14:schemeClr w14:val="tx1"/>
                  </w14:solidFill>
                </w14:textFill>
              </w:rPr>
            </w:pPr>
            <w:r>
              <w:rPr>
                <w:rFonts w:hint="eastAsia" w:ascii="宋体" w:hAnsi="宋体" w:eastAsia="宋体" w:cs="宋体"/>
                <w:b/>
                <w:color w:val="000000" w:themeColor="text1"/>
                <w:sz w:val="24"/>
                <w14:textFill>
                  <w14:solidFill>
                    <w14:schemeClr w14:val="tx1"/>
                  </w14:solidFill>
                </w14:textFill>
              </w:rPr>
              <w:t xml:space="preserve">小写</w:t>
            </w:r>
            <w:r/>
          </w:p>
        </w:tc>
      </w:tr>
      <w:tr>
        <w:trPr>
          <w:jc w:val="center"/>
          <w:trHeight w:val="976"/>
        </w:trPr>
        <w:tc>
          <w:tcPr>
            <w:tcW w:w="496" w:type="dxa"/>
            <w:vAlign w:val="center"/>
            <w:textDirection w:val="lrTb"/>
            <w:noWrap w:val="false"/>
          </w:tcPr>
          <w:p>
            <w:pPr>
              <w:jc w:val="center"/>
              <w:tabs>
                <w:tab w:val="left" w:pos="5580" w:leader="none"/>
              </w:tabs>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tc>
        <w:tc>
          <w:tcPr>
            <w:tcW w:w="1960" w:type="dxa"/>
            <w:vAlign w:val="center"/>
            <w:textDirection w:val="lrTb"/>
            <w:noWrap w:val="false"/>
          </w:tcPr>
          <w:p>
            <w:pPr>
              <w:jc w:val="center"/>
              <w:tabs>
                <w:tab w:val="left" w:pos="5580" w:leader="none"/>
              </w:tabs>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tc>
        <w:tc>
          <w:tcPr>
            <w:tcW w:w="1239" w:type="dxa"/>
            <w:vAlign w:val="center"/>
            <w:textDirection w:val="lrTb"/>
            <w:noWrap w:val="false"/>
          </w:tcPr>
          <w:p>
            <w:pPr>
              <w:jc w:val="center"/>
              <w:tabs>
                <w:tab w:val="left" w:pos="5580" w:leader="none"/>
              </w:tabs>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tc>
        <w:tc>
          <w:tcPr>
            <w:tcW w:w="1304" w:type="dxa"/>
            <w:vAlign w:val="center"/>
            <w:textDirection w:val="lrTb"/>
            <w:noWrap w:val="false"/>
          </w:tcPr>
          <w:p>
            <w:pPr>
              <w:jc w:val="center"/>
              <w:tabs>
                <w:tab w:val="left" w:pos="5580" w:leader="none"/>
              </w:tabs>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tc>
      </w:tr>
    </w:tbl>
    <w:p>
      <w:pPr>
        <w:jc w:val="left"/>
        <w:rPr>
          <w:rFonts w:hint="eastAsia" w:ascii="宋体" w:hAnsi="宋体" w:eastAsia="宋体" w:cs="宋体"/>
          <w:color w:val="000000"/>
          <w:sz w:val="24"/>
        </w:rPr>
      </w:pPr>
      <w:r>
        <w:rPr>
          <w:rFonts w:hint="eastAsia" w:ascii="宋体" w:hAnsi="宋体" w:eastAsia="宋体" w:cs="宋体"/>
          <w:color w:val="000000"/>
          <w:sz w:val="24"/>
        </w:rPr>
      </w:r>
      <w:r/>
    </w:p>
    <w:p>
      <w:pPr>
        <w:spacing w:before="25" w:after="25" w:line="360" w:lineRule="auto"/>
        <w:rPr>
          <w:rFonts w:hint="eastAsia" w:ascii="宋体" w:hAnsi="宋体" w:eastAsia="宋体" w:cs="宋体"/>
          <w:color w:val="000000"/>
          <w:sz w:val="24"/>
          <w:lang w:val="zh-CN" w:eastAsia="zh-CN"/>
        </w:rPr>
      </w:pPr>
      <w:r>
        <w:rPr>
          <w:rFonts w:hint="eastAsia" w:ascii="宋体" w:hAnsi="宋体" w:eastAsia="宋体" w:cs="宋体"/>
          <w:color w:val="000000"/>
          <w:sz w:val="24"/>
          <w:lang w:val="zh-CN"/>
        </w:rPr>
        <w:t xml:space="preserve">注：</w:t>
      </w:r>
      <w:r>
        <w:rPr>
          <w:rFonts w:hint="eastAsia" w:ascii="宋体" w:hAnsi="宋体" w:eastAsia="宋体" w:cs="宋体"/>
          <w:color w:val="000000"/>
          <w:sz w:val="24"/>
          <w:lang w:val="zh-CN" w:eastAsia="zh-CN"/>
        </w:rPr>
        <w:t xml:space="preserve">1.</w:t>
      </w:r>
      <w:r>
        <w:rPr>
          <w:rFonts w:hint="eastAsia" w:ascii="宋体" w:hAnsi="宋体" w:eastAsia="宋体" w:cs="宋体"/>
          <w:color w:val="000000"/>
          <w:sz w:val="24"/>
          <w:lang w:val="en-US" w:eastAsia="zh-CN"/>
        </w:rPr>
        <w:t xml:space="preserve">投标单位</w:t>
      </w:r>
      <w:r>
        <w:rPr>
          <w:rFonts w:hint="eastAsia" w:ascii="宋体" w:hAnsi="宋体" w:eastAsia="宋体" w:cs="宋体"/>
          <w:color w:val="000000"/>
          <w:sz w:val="24"/>
          <w:lang w:val="zh-CN" w:eastAsia="zh-CN"/>
        </w:rPr>
        <w:t xml:space="preserve">在提交投标文件时，应按照投标工具（苏采云客户端）的提示流程编制提交开标一览表，开标一览表格式以投标工具中的为准。</w:t>
      </w:r>
      <w:r/>
    </w:p>
    <w:p>
      <w:pPr>
        <w:spacing w:before="25" w:after="25" w:line="360" w:lineRule="auto"/>
        <w:rPr>
          <w:rFonts w:hint="eastAsia" w:ascii="宋体" w:hAnsi="宋体" w:eastAsia="宋体" w:cs="宋体"/>
          <w:color w:val="000000"/>
          <w:sz w:val="24"/>
          <w:lang w:val="zh-CN"/>
        </w:rPr>
      </w:pPr>
      <w:r>
        <w:rPr>
          <w:rFonts w:hint="eastAsia" w:ascii="宋体" w:hAnsi="宋体" w:eastAsia="宋体" w:cs="宋体"/>
          <w:color w:val="000000"/>
          <w:sz w:val="24"/>
          <w:lang w:val="zh-CN"/>
        </w:rPr>
      </w:r>
      <w:r/>
    </w:p>
    <w:p>
      <w:pPr>
        <w:spacing w:before="25" w:after="25" w:line="360" w:lineRule="auto"/>
        <w:rPr>
          <w:rFonts w:hint="eastAsia" w:ascii="宋体" w:hAnsi="宋体" w:eastAsia="宋体" w:cs="宋体"/>
          <w:color w:val="000000"/>
          <w:sz w:val="24"/>
          <w:lang w:val="zh-CN"/>
        </w:rPr>
      </w:pPr>
      <w:r>
        <w:rPr>
          <w:rFonts w:hint="eastAsia" w:ascii="宋体" w:hAnsi="宋体" w:eastAsia="宋体" w:cs="宋体"/>
          <w:color w:val="000000"/>
          <w:sz w:val="24"/>
          <w:lang w:val="zh-CN"/>
        </w:rPr>
        <w:t xml:space="preserve">                         </w:t>
      </w:r>
      <w:r/>
    </w:p>
    <w:p>
      <w:pPr>
        <w:spacing w:before="25" w:after="25" w:line="360" w:lineRule="auto"/>
        <w:rPr>
          <w:rFonts w:hint="eastAsia" w:ascii="宋体" w:hAnsi="宋体" w:eastAsia="宋体" w:cs="宋体"/>
          <w:color w:val="000000"/>
          <w:sz w:val="24"/>
          <w:lang w:val="zh-CN"/>
        </w:rPr>
      </w:pPr>
      <w:r>
        <w:rPr>
          <w:rFonts w:hint="eastAsia" w:ascii="宋体" w:hAnsi="宋体" w:eastAsia="宋体" w:cs="宋体"/>
          <w:color w:val="000000"/>
          <w:sz w:val="24"/>
        </w:rPr>
        <w:t xml:space="preserve">投标人名称（加盖公章）</w:t>
      </w:r>
      <w:r>
        <w:rPr>
          <w:rFonts w:hint="eastAsia" w:ascii="宋体" w:hAnsi="宋体" w:eastAsia="宋体" w:cs="宋体"/>
          <w:color w:val="000000"/>
          <w:sz w:val="24"/>
          <w:lang w:val="zh-CN"/>
        </w:rPr>
        <w:t xml:space="preserve">：____________</w:t>
      </w:r>
      <w:r/>
    </w:p>
    <w:p>
      <w:pPr>
        <w:spacing w:before="25" w:after="25" w:line="360" w:lineRule="auto"/>
        <w:rPr>
          <w:rFonts w:hint="eastAsia" w:ascii="宋体" w:hAnsi="宋体" w:eastAsia="宋体" w:cs="宋体"/>
          <w:color w:val="000000"/>
          <w:sz w:val="24"/>
          <w:lang w:val="zh-CN"/>
        </w:rPr>
      </w:pPr>
      <w:r>
        <w:rPr>
          <w:rFonts w:hint="eastAsia" w:ascii="宋体" w:hAnsi="宋体" w:eastAsia="宋体" w:cs="宋体"/>
          <w:color w:val="000000"/>
          <w:sz w:val="24"/>
          <w:szCs w:val="20"/>
        </w:rPr>
        <w:t xml:space="preserve">日期：_____年______月______日   </w:t>
      </w:r>
      <w:r/>
    </w:p>
    <w:p>
      <w:pPr>
        <w:jc w:val="center"/>
        <w:rPr>
          <w:rFonts w:hint="eastAsia" w:ascii="宋体" w:hAnsi="宋体" w:eastAsia="宋体" w:cs="宋体"/>
          <w:color w:val="000000"/>
          <w:sz w:val="24"/>
          <w:szCs w:val="20"/>
        </w:rPr>
      </w:pPr>
      <w:r/>
      <w:bookmarkStart w:id="868" w:name="_Toc127151558"/>
      <w:r/>
      <w:bookmarkStart w:id="869" w:name="_Toc264969249"/>
      <w:r/>
      <w:bookmarkStart w:id="870" w:name="_Toc142311060"/>
      <w:r/>
      <w:bookmarkStart w:id="871" w:name="_Toc226965749"/>
      <w:r/>
      <w:bookmarkStart w:id="872" w:name="_Toc150774763"/>
      <w:r/>
      <w:bookmarkStart w:id="873" w:name="_Toc305158827"/>
      <w:r/>
      <w:bookmarkStart w:id="874" w:name="_Toc226309803"/>
      <w:r/>
      <w:bookmarkStart w:id="875" w:name="_Toc305158901"/>
      <w:r/>
      <w:bookmarkStart w:id="876" w:name="_Toc195842924"/>
      <w:r/>
      <w:bookmarkStart w:id="877" w:name="_Toc265228397"/>
      <w:r/>
      <w:bookmarkStart w:id="878" w:name="_Toc150480796"/>
      <w:r/>
      <w:bookmarkStart w:id="879" w:name="_Toc226337255"/>
      <w:r/>
      <w:bookmarkStart w:id="880" w:name="_Toc226965832"/>
      <w:r/>
      <w:r/>
    </w:p>
    <w:p>
      <w:pPr>
        <w:jc w:val="center"/>
        <w:rPr>
          <w:rFonts w:hint="eastAsia" w:ascii="宋体" w:hAnsi="宋体" w:eastAsia="宋体" w:cs="宋体"/>
          <w:color w:val="000000"/>
          <w:sz w:val="24"/>
          <w:szCs w:val="20"/>
        </w:rPr>
      </w:pPr>
      <w:r>
        <w:rPr>
          <w:rFonts w:hint="eastAsia" w:ascii="宋体" w:hAnsi="宋体" w:eastAsia="宋体" w:cs="宋体"/>
          <w:color w:val="000000"/>
          <w:sz w:val="24"/>
          <w:szCs w:val="20"/>
        </w:rPr>
        <w:br w:type="page" w:clear="all"/>
      </w:r>
      <w:bookmarkEnd w:id="868"/>
      <w:r/>
      <w:bookmarkEnd w:id="869"/>
      <w:r/>
      <w:bookmarkEnd w:id="870"/>
      <w:r/>
      <w:bookmarkEnd w:id="871"/>
      <w:r/>
      <w:bookmarkEnd w:id="872"/>
      <w:r/>
      <w:bookmarkEnd w:id="873"/>
      <w:r/>
      <w:bookmarkEnd w:id="874"/>
      <w:r/>
      <w:bookmarkEnd w:id="875"/>
      <w:r/>
      <w:bookmarkEnd w:id="876"/>
      <w:r/>
      <w:bookmarkEnd w:id="877"/>
      <w:r/>
      <w:bookmarkEnd w:id="878"/>
      <w:r/>
      <w:bookmarkEnd w:id="879"/>
      <w:r/>
      <w:bookmarkEnd w:id="880"/>
      <w:r/>
      <w:r/>
    </w:p>
    <w:p>
      <w:pPr>
        <w:jc w:val="left"/>
        <w:rPr>
          <w:rFonts w:hint="eastAsia" w:ascii="宋体" w:hAnsi="宋体" w:eastAsia="宋体" w:cs="宋体"/>
          <w:color w:val="000000"/>
          <w:sz w:val="24"/>
          <w:szCs w:val="20"/>
          <w:lang w:val="en-US" w:eastAsia="zh-CN"/>
        </w:rPr>
      </w:pPr>
      <w:r>
        <w:rPr>
          <w:rFonts w:hint="eastAsia" w:ascii="宋体" w:hAnsi="宋体" w:eastAsia="宋体" w:cs="宋体"/>
          <w:color w:val="000000"/>
          <w:sz w:val="24"/>
          <w:szCs w:val="20"/>
          <w:lang w:val="en-US" w:eastAsia="zh-CN"/>
        </w:rPr>
        <w:t xml:space="preserve">5 分项报价表</w:t>
      </w:r>
      <w:r>
        <w:rPr>
          <w:rFonts w:hint="eastAsia" w:ascii="宋体" w:hAnsi="宋体" w:cs="宋体"/>
          <w:color w:val="000000"/>
          <w:sz w:val="24"/>
          <w:szCs w:val="20"/>
          <w:lang w:val="en-US" w:eastAsia="zh-CN"/>
        </w:rPr>
        <w:t xml:space="preserve">（格式自拟）</w:t>
      </w:r>
      <w:r/>
    </w:p>
    <w:p>
      <w:pPr>
        <w:spacing w:line="360" w:lineRule="auto"/>
        <w:rPr>
          <w:rFonts w:hint="eastAsia" w:ascii="宋体" w:hAnsi="宋体" w:eastAsia="宋体" w:cs="宋体"/>
          <w:color w:val="000000"/>
          <w:sz w:val="24"/>
          <w:szCs w:val="20"/>
        </w:rPr>
        <w:outlineLvl w:val="2"/>
      </w:pPr>
      <w:r/>
      <w:bookmarkStart w:id="881" w:name="_Toc226965752"/>
      <w:r/>
      <w:bookmarkStart w:id="882" w:name="_Toc305158904"/>
      <w:r/>
      <w:bookmarkStart w:id="883" w:name="_Toc226965835"/>
      <w:r/>
      <w:bookmarkStart w:id="884" w:name="_Toc264969252"/>
      <w:r/>
      <w:bookmarkStart w:id="885" w:name="_Toc195842927"/>
      <w:r/>
      <w:bookmarkStart w:id="886" w:name="_Toc150774765"/>
      <w:r/>
      <w:bookmarkStart w:id="887" w:name="_Toc226309806"/>
      <w:r/>
      <w:bookmarkStart w:id="888" w:name="_Toc150480798"/>
      <w:r/>
      <w:bookmarkStart w:id="889" w:name="_Toc226337258"/>
      <w:r/>
      <w:bookmarkStart w:id="890" w:name="_Toc265228400"/>
      <w:r/>
      <w:bookmarkStart w:id="891" w:name="_Toc305158830"/>
      <w:r/>
      <w:bookmarkStart w:id="892" w:name="_Toc127151562"/>
      <w:r/>
      <w:bookmarkStart w:id="893" w:name="_Toc142311062"/>
      <w:r/>
      <w:bookmarkStart w:id="894" w:name="_Toc142311061"/>
      <w:r/>
      <w:bookmarkStart w:id="895" w:name="_Toc150480797"/>
      <w:r/>
      <w:bookmarkStart w:id="896" w:name="_Toc305158829"/>
      <w:r/>
      <w:bookmarkStart w:id="897" w:name="_Toc226337257"/>
      <w:r/>
      <w:bookmarkStart w:id="898" w:name="_Toc305158903"/>
      <w:r/>
      <w:bookmarkStart w:id="899" w:name="_Toc127151561"/>
      <w:r/>
      <w:bookmarkStart w:id="900" w:name="_Toc226965834"/>
      <w:r/>
      <w:bookmarkStart w:id="901" w:name="_Toc226965751"/>
      <w:r/>
      <w:bookmarkStart w:id="902" w:name="_Toc150774764"/>
      <w:r/>
      <w:bookmarkStart w:id="903" w:name="_Toc265228399"/>
      <w:r/>
      <w:bookmarkStart w:id="904" w:name="_Toc264969251"/>
      <w:r/>
      <w:bookmarkStart w:id="905" w:name="_Toc226309805"/>
      <w:r/>
      <w:bookmarkStart w:id="906" w:name="_Toc195842926"/>
      <w:r>
        <w:rPr>
          <w:rFonts w:hint="eastAsia" w:ascii="宋体" w:hAnsi="宋体" w:eastAsia="宋体" w:cs="宋体"/>
          <w:color w:val="000000"/>
          <w:sz w:val="24"/>
          <w:szCs w:val="20"/>
        </w:rPr>
        <w:t xml:space="preserve">6  合同条款偏离表</w:t>
      </w:r>
      <w:bookmarkEnd w:id="881"/>
      <w:r/>
      <w:bookmarkEnd w:id="882"/>
      <w:r/>
      <w:bookmarkEnd w:id="883"/>
      <w:r/>
      <w:bookmarkEnd w:id="884"/>
      <w:r/>
      <w:bookmarkEnd w:id="885"/>
      <w:r/>
      <w:bookmarkEnd w:id="886"/>
      <w:r/>
      <w:bookmarkEnd w:id="887"/>
      <w:r/>
      <w:bookmarkEnd w:id="888"/>
      <w:r/>
      <w:bookmarkEnd w:id="889"/>
      <w:r/>
      <w:bookmarkEnd w:id="890"/>
      <w:r/>
      <w:bookmarkEnd w:id="891"/>
      <w:r/>
      <w:bookmarkEnd w:id="892"/>
      <w:r/>
      <w:bookmarkEnd w:id="893"/>
      <w:r>
        <w:rPr>
          <w:rFonts w:hint="eastAsia" w:ascii="宋体" w:hAnsi="宋体" w:eastAsia="宋体" w:cs="宋体"/>
          <w:color w:val="000000"/>
          <w:sz w:val="24"/>
          <w:szCs w:val="20"/>
        </w:rPr>
        <w:t xml:space="preserve">（实质性格式）</w:t>
      </w:r>
      <w:r/>
    </w:p>
    <w:p>
      <w:pPr>
        <w:jc w:val="center"/>
        <w:spacing w:line="360" w:lineRule="auto"/>
        <w:tabs>
          <w:tab w:val="left" w:pos="2775" w:leader="none"/>
          <w:tab w:val="center" w:pos="4153" w:leader="none"/>
        </w:tabs>
        <w:rPr>
          <w:rFonts w:hint="eastAsia" w:ascii="宋体" w:hAnsi="宋体" w:eastAsia="宋体" w:cs="宋体"/>
          <w:b/>
          <w:color w:val="000000"/>
          <w:sz w:val="36"/>
          <w:szCs w:val="36"/>
        </w:rPr>
      </w:pPr>
      <w:r>
        <w:rPr>
          <w:rFonts w:hint="eastAsia" w:ascii="宋体" w:hAnsi="宋体" w:eastAsia="宋体" w:cs="宋体"/>
          <w:b/>
          <w:color w:val="000000"/>
          <w:sz w:val="36"/>
          <w:szCs w:val="36"/>
        </w:rPr>
        <w:t xml:space="preserve">合同条款偏离表</w:t>
      </w:r>
      <w:r/>
    </w:p>
    <w:p>
      <w:pPr>
        <w:pStyle w:val="1202"/>
        <w:rPr>
          <w:rFonts w:hint="eastAsia" w:ascii="宋体" w:hAnsi="宋体" w:eastAsia="宋体" w:cs="宋体"/>
        </w:rPr>
      </w:pPr>
      <w:r>
        <w:rPr>
          <w:rFonts w:hint="eastAsia" w:ascii="宋体" w:hAnsi="宋体" w:eastAsia="宋体" w:cs="宋体"/>
        </w:rPr>
      </w:r>
      <w:r/>
    </w:p>
    <w:p>
      <w:pPr>
        <w:ind w:firstLine="360"/>
        <w:jc w:val="left"/>
        <w:spacing w:line="360" w:lineRule="auto"/>
        <w:tabs>
          <w:tab w:val="left" w:pos="1800" w:leader="none"/>
          <w:tab w:val="left" w:pos="5580" w:leader="none"/>
        </w:tabs>
        <w:rPr>
          <w:rFonts w:hint="eastAsia" w:ascii="宋体" w:hAnsi="宋体" w:eastAsia="宋体" w:cs="宋体"/>
          <w:color w:val="000000"/>
          <w:sz w:val="24"/>
        </w:rPr>
      </w:pPr>
      <w:r>
        <w:rPr>
          <w:rFonts w:hint="eastAsia" w:ascii="宋体" w:hAnsi="宋体" w:eastAsia="宋体" w:cs="宋体"/>
          <w:color w:val="000000"/>
          <w:sz w:val="24"/>
        </w:rPr>
        <w:t xml:space="preserve">项目编号/包号：_____________________     项目名称：_____________</w:t>
      </w:r>
      <w:r/>
    </w:p>
    <w:tbl>
      <w:tblPr>
        <w:tblStyle w:val="1020"/>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34"/>
        <w:gridCol w:w="1301"/>
        <w:gridCol w:w="2007"/>
        <w:gridCol w:w="2008"/>
        <w:gridCol w:w="2458"/>
        <w:gridCol w:w="788"/>
      </w:tblGrid>
      <w:tr>
        <w:trPr>
          <w:jc w:val="center"/>
          <w:trHeight w:val="930"/>
        </w:trPr>
        <w:tc>
          <w:tcPr>
            <w:gridSpan w:val="6"/>
            <w:tcW w:w="9396" w:type="dxa"/>
            <w:vAlign w:val="center"/>
            <w:textDirection w:val="lrTb"/>
            <w:noWrap w:val="false"/>
          </w:tcPr>
          <w:p>
            <w:pPr>
              <w:jc w:val="left"/>
              <w:rPr>
                <w:rFonts w:hint="eastAsia" w:ascii="宋体" w:hAnsi="宋体" w:eastAsia="宋体" w:cs="宋体"/>
                <w:b/>
                <w:color w:val="000000"/>
                <w:sz w:val="24"/>
              </w:rPr>
            </w:pPr>
            <w:r>
              <w:rPr>
                <w:rFonts w:hint="eastAsia" w:ascii="宋体" w:hAnsi="宋体" w:eastAsia="宋体" w:cs="宋体"/>
                <w:b/>
                <w:color w:val="000000"/>
                <w:sz w:val="24"/>
              </w:rPr>
              <w:t xml:space="preserve">对本项目合同条款的偏离情况（请进行勾选）：</w:t>
            </w:r>
            <w:r/>
          </w:p>
          <w:p>
            <w:pPr>
              <w:jc w:val="left"/>
              <w:rPr>
                <w:rFonts w:hint="eastAsia" w:ascii="宋体" w:hAnsi="宋体" w:eastAsia="宋体" w:cs="宋体"/>
                <w:b/>
                <w:color w:val="000000"/>
                <w:sz w:val="24"/>
              </w:rPr>
            </w:pPr>
            <w:r>
              <w:rPr>
                <w:rFonts w:hint="eastAsia" w:ascii="宋体" w:hAnsi="宋体" w:eastAsia="宋体" w:cs="宋体"/>
                <w:b/>
                <w:color w:val="000000"/>
                <w:sz w:val="24"/>
              </w:rPr>
              <w:t xml:space="preserve">□无偏离</w:t>
            </w:r>
            <w:r>
              <w:rPr>
                <w:rFonts w:hint="eastAsia" w:ascii="宋体" w:hAnsi="宋体" w:eastAsia="宋体" w:cs="宋体"/>
                <w:color w:val="000000"/>
                <w:sz w:val="24"/>
              </w:rPr>
              <w:t xml:space="preserve">（</w:t>
            </w:r>
            <w:r>
              <w:rPr>
                <w:rFonts w:hint="eastAsia" w:ascii="宋体" w:hAnsi="宋体" w:eastAsia="宋体" w:cs="宋体"/>
                <w:color w:val="000000"/>
                <w:sz w:val="24"/>
                <w:szCs w:val="21"/>
              </w:rPr>
              <w:t xml:space="preserve">如无偏离，仅勾选无偏离即可</w:t>
            </w:r>
            <w:r>
              <w:rPr>
                <w:rFonts w:hint="eastAsia" w:ascii="宋体" w:hAnsi="宋体" w:eastAsia="宋体" w:cs="宋体"/>
                <w:color w:val="000000"/>
                <w:sz w:val="24"/>
              </w:rPr>
              <w:t xml:space="preserve">）</w:t>
            </w:r>
            <w:r/>
          </w:p>
          <w:p>
            <w:pPr>
              <w:jc w:val="left"/>
              <w:rPr>
                <w:rFonts w:hint="eastAsia" w:ascii="宋体" w:hAnsi="宋体" w:eastAsia="宋体" w:cs="宋体"/>
                <w:color w:val="000000"/>
                <w:sz w:val="24"/>
              </w:rPr>
            </w:pPr>
            <w:r>
              <w:rPr>
                <w:rFonts w:hint="eastAsia" w:ascii="宋体" w:hAnsi="宋体" w:eastAsia="宋体" w:cs="宋体"/>
                <w:b/>
                <w:color w:val="000000"/>
                <w:sz w:val="24"/>
              </w:rPr>
              <w:t xml:space="preserve">□有偏离</w:t>
            </w:r>
            <w:r>
              <w:rPr>
                <w:rFonts w:hint="eastAsia" w:ascii="宋体" w:hAnsi="宋体" w:eastAsia="宋体" w:cs="宋体"/>
                <w:color w:val="000000"/>
                <w:sz w:val="24"/>
              </w:rPr>
              <w:t xml:space="preserve">（</w:t>
            </w:r>
            <w:r>
              <w:rPr>
                <w:rFonts w:hint="eastAsia" w:ascii="宋体" w:hAnsi="宋体" w:eastAsia="宋体" w:cs="宋体"/>
                <w:color w:val="000000"/>
                <w:sz w:val="24"/>
                <w:szCs w:val="21"/>
              </w:rPr>
              <w:t xml:space="preserve">如有偏离，</w:t>
            </w:r>
            <w:r>
              <w:rPr>
                <w:rFonts w:hint="eastAsia" w:ascii="宋体" w:hAnsi="宋体" w:eastAsia="宋体" w:cs="宋体"/>
                <w:color w:val="000000"/>
                <w:sz w:val="24"/>
              </w:rPr>
              <w:t xml:space="preserve">则应在本表中对偏离项逐一列明）</w:t>
            </w:r>
            <w:r/>
          </w:p>
        </w:tc>
      </w:tr>
      <w:tr>
        <w:trPr>
          <w:jc w:val="center"/>
          <w:trHeight w:val="930"/>
        </w:trPr>
        <w:tc>
          <w:tcPr>
            <w:tcW w:w="834" w:type="dxa"/>
            <w:vAlign w:val="center"/>
            <w:textDirection w:val="lrTb"/>
            <w:noWrap w:val="false"/>
          </w:tcPr>
          <w:p>
            <w:pPr>
              <w:jc w:val="center"/>
              <w:rPr>
                <w:rFonts w:hint="eastAsia" w:ascii="宋体" w:hAnsi="宋体" w:eastAsia="宋体" w:cs="宋体"/>
                <w:color w:val="000000"/>
                <w:sz w:val="24"/>
              </w:rPr>
            </w:pPr>
            <w:r>
              <w:rPr>
                <w:rFonts w:hint="eastAsia" w:ascii="宋体" w:hAnsi="宋体" w:eastAsia="宋体" w:cs="宋体"/>
                <w:color w:val="000000"/>
                <w:sz w:val="24"/>
              </w:rPr>
              <w:t xml:space="preserve">序号</w:t>
            </w:r>
            <w:r/>
          </w:p>
        </w:tc>
        <w:tc>
          <w:tcPr>
            <w:tcW w:w="1301" w:type="dxa"/>
            <w:vAlign w:val="center"/>
            <w:textDirection w:val="lrTb"/>
            <w:noWrap w:val="false"/>
          </w:tcPr>
          <w:p>
            <w:pPr>
              <w:jc w:val="center"/>
              <w:rPr>
                <w:rFonts w:hint="eastAsia" w:ascii="宋体" w:hAnsi="宋体" w:eastAsia="宋体" w:cs="宋体"/>
                <w:color w:val="000000"/>
                <w:sz w:val="24"/>
              </w:rPr>
            </w:pPr>
            <w:r>
              <w:rPr>
                <w:rFonts w:hint="eastAsia" w:ascii="宋体" w:hAnsi="宋体" w:eastAsia="宋体" w:cs="宋体"/>
                <w:color w:val="000000"/>
                <w:sz w:val="24"/>
                <w:szCs w:val="21"/>
              </w:rPr>
              <w:t xml:space="preserve">招标文件</w:t>
            </w:r>
            <w:r>
              <w:rPr>
                <w:rFonts w:hint="eastAsia" w:ascii="宋体" w:hAnsi="宋体" w:eastAsia="宋体" w:cs="宋体"/>
                <w:color w:val="000000"/>
                <w:sz w:val="24"/>
              </w:rPr>
              <w:t xml:space="preserve">条目号（页码）</w:t>
            </w:r>
            <w:r/>
          </w:p>
        </w:tc>
        <w:tc>
          <w:tcPr>
            <w:tcW w:w="2007" w:type="dxa"/>
            <w:vAlign w:val="center"/>
            <w:textDirection w:val="lrTb"/>
            <w:noWrap w:val="false"/>
          </w:tcPr>
          <w:p>
            <w:pPr>
              <w:jc w:val="center"/>
              <w:rPr>
                <w:rFonts w:hint="eastAsia" w:ascii="宋体" w:hAnsi="宋体" w:eastAsia="宋体" w:cs="宋体"/>
                <w:color w:val="000000"/>
                <w:sz w:val="24"/>
              </w:rPr>
            </w:pPr>
            <w:r>
              <w:rPr>
                <w:rFonts w:hint="eastAsia" w:ascii="宋体" w:hAnsi="宋体" w:eastAsia="宋体" w:cs="宋体"/>
                <w:color w:val="000000"/>
                <w:sz w:val="24"/>
                <w:szCs w:val="21"/>
              </w:rPr>
              <w:t xml:space="preserve">招标文件</w:t>
            </w:r>
            <w:r>
              <w:rPr>
                <w:rFonts w:hint="eastAsia" w:ascii="宋体" w:hAnsi="宋体" w:eastAsia="宋体" w:cs="宋体"/>
                <w:color w:val="000000"/>
                <w:sz w:val="24"/>
              </w:rPr>
              <w:t xml:space="preserve">要求</w:t>
            </w:r>
            <w:r/>
          </w:p>
        </w:tc>
        <w:tc>
          <w:tcPr>
            <w:tcW w:w="2008" w:type="dxa"/>
            <w:vAlign w:val="center"/>
            <w:textDirection w:val="lrTb"/>
            <w:noWrap w:val="false"/>
          </w:tcPr>
          <w:p>
            <w:pPr>
              <w:jc w:val="center"/>
              <w:rPr>
                <w:rFonts w:hint="eastAsia" w:ascii="宋体" w:hAnsi="宋体" w:eastAsia="宋体" w:cs="宋体"/>
                <w:color w:val="000000"/>
                <w:sz w:val="24"/>
              </w:rPr>
            </w:pPr>
            <w:r>
              <w:rPr>
                <w:rFonts w:hint="eastAsia" w:ascii="宋体" w:hAnsi="宋体" w:eastAsia="宋体" w:cs="宋体"/>
                <w:color w:val="000000"/>
                <w:sz w:val="24"/>
              </w:rPr>
              <w:t xml:space="preserve">投标文件内容</w:t>
            </w:r>
            <w:r/>
          </w:p>
        </w:tc>
        <w:tc>
          <w:tcPr>
            <w:tcW w:w="2458" w:type="dxa"/>
            <w:vAlign w:val="center"/>
            <w:textDirection w:val="lrTb"/>
            <w:noWrap w:val="false"/>
          </w:tcPr>
          <w:p>
            <w:pPr>
              <w:jc w:val="center"/>
              <w:rPr>
                <w:rFonts w:hint="eastAsia" w:ascii="宋体" w:hAnsi="宋体" w:eastAsia="宋体" w:cs="宋体"/>
                <w:color w:val="000000"/>
                <w:sz w:val="24"/>
              </w:rPr>
            </w:pPr>
            <w:r>
              <w:rPr>
                <w:rFonts w:hint="eastAsia" w:ascii="宋体" w:hAnsi="宋体" w:eastAsia="宋体" w:cs="宋体"/>
                <w:color w:val="000000"/>
                <w:sz w:val="24"/>
              </w:rPr>
              <w:t xml:space="preserve">偏离情况</w:t>
            </w:r>
            <w:r/>
          </w:p>
        </w:tc>
        <w:tc>
          <w:tcPr>
            <w:tcW w:w="788" w:type="dxa"/>
            <w:vAlign w:val="center"/>
            <w:textDirection w:val="lrTb"/>
            <w:noWrap w:val="false"/>
          </w:tcPr>
          <w:p>
            <w:pPr>
              <w:jc w:val="center"/>
              <w:rPr>
                <w:rFonts w:hint="eastAsia" w:ascii="宋体" w:hAnsi="宋体" w:eastAsia="宋体" w:cs="宋体"/>
                <w:color w:val="000000"/>
                <w:sz w:val="24"/>
              </w:rPr>
            </w:pPr>
            <w:r>
              <w:rPr>
                <w:rFonts w:hint="eastAsia" w:ascii="宋体" w:hAnsi="宋体" w:eastAsia="宋体" w:cs="宋体"/>
                <w:color w:val="000000"/>
                <w:sz w:val="24"/>
              </w:rPr>
              <w:t xml:space="preserve">说明</w:t>
            </w:r>
            <w:r/>
          </w:p>
        </w:tc>
      </w:tr>
      <w:tr>
        <w:trPr>
          <w:jc w:val="center"/>
          <w:trHeight w:val="930"/>
        </w:trPr>
        <w:tc>
          <w:tcPr>
            <w:tcW w:w="834" w:type="dxa"/>
            <w:vAlign w:val="center"/>
            <w:textDirection w:val="lrTb"/>
            <w:noWrap w:val="false"/>
          </w:tcPr>
          <w:p>
            <w:pPr>
              <w:jc w:val="center"/>
              <w:rPr>
                <w:rFonts w:hint="eastAsia" w:ascii="宋体" w:hAnsi="宋体" w:eastAsia="宋体" w:cs="宋体"/>
                <w:color w:val="000000"/>
                <w:sz w:val="24"/>
              </w:rPr>
            </w:pPr>
            <w:r>
              <w:rPr>
                <w:rFonts w:hint="eastAsia" w:ascii="宋体" w:hAnsi="宋体" w:eastAsia="宋体" w:cs="宋体"/>
                <w:color w:val="000000"/>
                <w:sz w:val="24"/>
              </w:rPr>
            </w:r>
            <w:r/>
          </w:p>
        </w:tc>
        <w:tc>
          <w:tcPr>
            <w:tcW w:w="1301" w:type="dxa"/>
            <w:vAlign w:val="center"/>
            <w:textDirection w:val="lrTb"/>
            <w:noWrap w:val="false"/>
          </w:tcPr>
          <w:p>
            <w:pPr>
              <w:jc w:val="center"/>
              <w:rPr>
                <w:rFonts w:hint="eastAsia" w:ascii="宋体" w:hAnsi="宋体" w:eastAsia="宋体" w:cs="宋体"/>
                <w:color w:val="000000"/>
                <w:sz w:val="24"/>
              </w:rPr>
            </w:pPr>
            <w:r>
              <w:rPr>
                <w:rFonts w:hint="eastAsia" w:ascii="宋体" w:hAnsi="宋体" w:eastAsia="宋体" w:cs="宋体"/>
                <w:color w:val="000000"/>
                <w:sz w:val="24"/>
              </w:rPr>
            </w:r>
            <w:r/>
          </w:p>
        </w:tc>
        <w:tc>
          <w:tcPr>
            <w:tcW w:w="2007" w:type="dxa"/>
            <w:vAlign w:val="center"/>
            <w:textDirection w:val="lrTb"/>
            <w:noWrap w:val="false"/>
          </w:tcPr>
          <w:p>
            <w:pPr>
              <w:jc w:val="center"/>
              <w:rPr>
                <w:rFonts w:hint="eastAsia" w:ascii="宋体" w:hAnsi="宋体" w:eastAsia="宋体" w:cs="宋体"/>
                <w:color w:val="000000"/>
                <w:sz w:val="24"/>
              </w:rPr>
            </w:pPr>
            <w:r>
              <w:rPr>
                <w:rFonts w:hint="eastAsia" w:ascii="宋体" w:hAnsi="宋体" w:eastAsia="宋体" w:cs="宋体"/>
                <w:color w:val="000000"/>
                <w:sz w:val="24"/>
              </w:rPr>
            </w:r>
            <w:r/>
          </w:p>
        </w:tc>
        <w:tc>
          <w:tcPr>
            <w:tcW w:w="2008" w:type="dxa"/>
            <w:vAlign w:val="center"/>
            <w:textDirection w:val="lrTb"/>
            <w:noWrap w:val="false"/>
          </w:tcPr>
          <w:p>
            <w:pPr>
              <w:jc w:val="center"/>
              <w:rPr>
                <w:rFonts w:hint="eastAsia" w:ascii="宋体" w:hAnsi="宋体" w:eastAsia="宋体" w:cs="宋体"/>
                <w:color w:val="000000"/>
                <w:sz w:val="24"/>
              </w:rPr>
            </w:pPr>
            <w:r>
              <w:rPr>
                <w:rFonts w:hint="eastAsia" w:ascii="宋体" w:hAnsi="宋体" w:eastAsia="宋体" w:cs="宋体"/>
                <w:color w:val="000000"/>
                <w:sz w:val="24"/>
              </w:rPr>
            </w:r>
            <w:r/>
          </w:p>
        </w:tc>
        <w:tc>
          <w:tcPr>
            <w:tcW w:w="2458" w:type="dxa"/>
            <w:vAlign w:val="center"/>
            <w:textDirection w:val="lrTb"/>
            <w:noWrap w:val="false"/>
          </w:tcPr>
          <w:p>
            <w:pPr>
              <w:jc w:val="center"/>
              <w:rPr>
                <w:rFonts w:hint="eastAsia" w:ascii="宋体" w:hAnsi="宋体" w:eastAsia="宋体" w:cs="宋体"/>
                <w:color w:val="000000"/>
                <w:sz w:val="24"/>
              </w:rPr>
            </w:pPr>
            <w:r>
              <w:rPr>
                <w:rFonts w:hint="eastAsia" w:ascii="宋体" w:hAnsi="宋体" w:eastAsia="宋体" w:cs="宋体"/>
                <w:color w:val="000000"/>
                <w:sz w:val="24"/>
              </w:rPr>
            </w:r>
            <w:r/>
          </w:p>
        </w:tc>
        <w:tc>
          <w:tcPr>
            <w:tcW w:w="788" w:type="dxa"/>
            <w:vAlign w:val="center"/>
            <w:textDirection w:val="lrTb"/>
            <w:noWrap w:val="false"/>
          </w:tcPr>
          <w:p>
            <w:pPr>
              <w:jc w:val="center"/>
              <w:rPr>
                <w:rFonts w:hint="eastAsia" w:ascii="宋体" w:hAnsi="宋体" w:eastAsia="宋体" w:cs="宋体"/>
                <w:color w:val="000000"/>
                <w:sz w:val="24"/>
              </w:rPr>
            </w:pPr>
            <w:r>
              <w:rPr>
                <w:rFonts w:hint="eastAsia" w:ascii="宋体" w:hAnsi="宋体" w:eastAsia="宋体" w:cs="宋体"/>
                <w:color w:val="000000"/>
                <w:sz w:val="24"/>
              </w:rPr>
            </w:r>
            <w:r/>
          </w:p>
        </w:tc>
      </w:tr>
      <w:tr>
        <w:trPr>
          <w:jc w:val="center"/>
          <w:trHeight w:val="930"/>
        </w:trPr>
        <w:tc>
          <w:tcPr>
            <w:tcW w:w="834" w:type="dxa"/>
            <w:vAlign w:val="center"/>
            <w:textDirection w:val="lrTb"/>
            <w:noWrap w:val="false"/>
          </w:tcPr>
          <w:p>
            <w:pPr>
              <w:jc w:val="center"/>
              <w:rPr>
                <w:rFonts w:hint="eastAsia" w:ascii="宋体" w:hAnsi="宋体" w:eastAsia="宋体" w:cs="宋体"/>
                <w:color w:val="000000"/>
                <w:sz w:val="24"/>
              </w:rPr>
            </w:pPr>
            <w:r>
              <w:rPr>
                <w:rFonts w:hint="eastAsia" w:ascii="宋体" w:hAnsi="宋体" w:eastAsia="宋体" w:cs="宋体"/>
                <w:color w:val="000000"/>
                <w:sz w:val="24"/>
              </w:rPr>
            </w:r>
            <w:r/>
          </w:p>
        </w:tc>
        <w:tc>
          <w:tcPr>
            <w:tcW w:w="1301" w:type="dxa"/>
            <w:vAlign w:val="center"/>
            <w:textDirection w:val="lrTb"/>
            <w:noWrap w:val="false"/>
          </w:tcPr>
          <w:p>
            <w:pPr>
              <w:jc w:val="center"/>
              <w:rPr>
                <w:rFonts w:hint="eastAsia" w:ascii="宋体" w:hAnsi="宋体" w:eastAsia="宋体" w:cs="宋体"/>
                <w:color w:val="000000"/>
                <w:sz w:val="24"/>
              </w:rPr>
            </w:pPr>
            <w:r>
              <w:rPr>
                <w:rFonts w:hint="eastAsia" w:ascii="宋体" w:hAnsi="宋体" w:eastAsia="宋体" w:cs="宋体"/>
                <w:color w:val="000000"/>
                <w:sz w:val="24"/>
              </w:rPr>
            </w:r>
            <w:r/>
          </w:p>
        </w:tc>
        <w:tc>
          <w:tcPr>
            <w:tcW w:w="2007" w:type="dxa"/>
            <w:vAlign w:val="center"/>
            <w:textDirection w:val="lrTb"/>
            <w:noWrap w:val="false"/>
          </w:tcPr>
          <w:p>
            <w:pPr>
              <w:jc w:val="center"/>
              <w:rPr>
                <w:rFonts w:hint="eastAsia" w:ascii="宋体" w:hAnsi="宋体" w:eastAsia="宋体" w:cs="宋体"/>
                <w:color w:val="000000"/>
                <w:sz w:val="24"/>
              </w:rPr>
            </w:pPr>
            <w:r>
              <w:rPr>
                <w:rFonts w:hint="eastAsia" w:ascii="宋体" w:hAnsi="宋体" w:eastAsia="宋体" w:cs="宋体"/>
                <w:color w:val="000000"/>
                <w:sz w:val="24"/>
              </w:rPr>
            </w:r>
            <w:r/>
          </w:p>
        </w:tc>
        <w:tc>
          <w:tcPr>
            <w:tcW w:w="2008" w:type="dxa"/>
            <w:vAlign w:val="center"/>
            <w:textDirection w:val="lrTb"/>
            <w:noWrap w:val="false"/>
          </w:tcPr>
          <w:p>
            <w:pPr>
              <w:jc w:val="center"/>
              <w:rPr>
                <w:rFonts w:hint="eastAsia" w:ascii="宋体" w:hAnsi="宋体" w:eastAsia="宋体" w:cs="宋体"/>
                <w:color w:val="000000"/>
                <w:sz w:val="24"/>
              </w:rPr>
            </w:pPr>
            <w:r>
              <w:rPr>
                <w:rFonts w:hint="eastAsia" w:ascii="宋体" w:hAnsi="宋体" w:eastAsia="宋体" w:cs="宋体"/>
                <w:color w:val="000000"/>
                <w:sz w:val="24"/>
              </w:rPr>
            </w:r>
            <w:r/>
          </w:p>
        </w:tc>
        <w:tc>
          <w:tcPr>
            <w:tcW w:w="2458" w:type="dxa"/>
            <w:vAlign w:val="center"/>
            <w:textDirection w:val="lrTb"/>
            <w:noWrap w:val="false"/>
          </w:tcPr>
          <w:p>
            <w:pPr>
              <w:jc w:val="center"/>
              <w:rPr>
                <w:rFonts w:hint="eastAsia" w:ascii="宋体" w:hAnsi="宋体" w:eastAsia="宋体" w:cs="宋体"/>
                <w:color w:val="000000"/>
                <w:sz w:val="24"/>
              </w:rPr>
            </w:pPr>
            <w:r>
              <w:rPr>
                <w:rFonts w:hint="eastAsia" w:ascii="宋体" w:hAnsi="宋体" w:eastAsia="宋体" w:cs="宋体"/>
                <w:color w:val="000000"/>
                <w:sz w:val="24"/>
              </w:rPr>
            </w:r>
            <w:r/>
          </w:p>
        </w:tc>
        <w:tc>
          <w:tcPr>
            <w:tcW w:w="788" w:type="dxa"/>
            <w:vAlign w:val="center"/>
            <w:textDirection w:val="lrTb"/>
            <w:noWrap w:val="false"/>
          </w:tcPr>
          <w:p>
            <w:pPr>
              <w:jc w:val="center"/>
              <w:rPr>
                <w:rFonts w:hint="eastAsia" w:ascii="宋体" w:hAnsi="宋体" w:eastAsia="宋体" w:cs="宋体"/>
                <w:color w:val="000000"/>
                <w:sz w:val="24"/>
              </w:rPr>
            </w:pPr>
            <w:r>
              <w:rPr>
                <w:rFonts w:hint="eastAsia" w:ascii="宋体" w:hAnsi="宋体" w:eastAsia="宋体" w:cs="宋体"/>
                <w:color w:val="000000"/>
                <w:sz w:val="24"/>
              </w:rPr>
            </w:r>
            <w:r/>
          </w:p>
        </w:tc>
      </w:tr>
      <w:tr>
        <w:trPr>
          <w:jc w:val="center"/>
          <w:trHeight w:val="930"/>
        </w:trPr>
        <w:tc>
          <w:tcPr>
            <w:tcW w:w="834" w:type="dxa"/>
            <w:vAlign w:val="center"/>
            <w:textDirection w:val="lrTb"/>
            <w:noWrap w:val="false"/>
          </w:tcPr>
          <w:p>
            <w:pPr>
              <w:jc w:val="center"/>
              <w:rPr>
                <w:rFonts w:hint="eastAsia" w:ascii="宋体" w:hAnsi="宋体" w:eastAsia="宋体" w:cs="宋体"/>
                <w:color w:val="000000"/>
                <w:sz w:val="24"/>
              </w:rPr>
            </w:pPr>
            <w:r>
              <w:rPr>
                <w:rFonts w:hint="eastAsia" w:ascii="宋体" w:hAnsi="宋体" w:eastAsia="宋体" w:cs="宋体"/>
                <w:color w:val="000000"/>
                <w:sz w:val="24"/>
              </w:rPr>
            </w:r>
            <w:r/>
          </w:p>
        </w:tc>
        <w:tc>
          <w:tcPr>
            <w:tcW w:w="1301" w:type="dxa"/>
            <w:vAlign w:val="center"/>
            <w:textDirection w:val="lrTb"/>
            <w:noWrap w:val="false"/>
          </w:tcPr>
          <w:p>
            <w:pPr>
              <w:jc w:val="center"/>
              <w:rPr>
                <w:rFonts w:hint="eastAsia" w:ascii="宋体" w:hAnsi="宋体" w:eastAsia="宋体" w:cs="宋体"/>
                <w:color w:val="000000"/>
                <w:sz w:val="24"/>
              </w:rPr>
            </w:pPr>
            <w:r>
              <w:rPr>
                <w:rFonts w:hint="eastAsia" w:ascii="宋体" w:hAnsi="宋体" w:eastAsia="宋体" w:cs="宋体"/>
                <w:color w:val="000000"/>
                <w:sz w:val="24"/>
              </w:rPr>
            </w:r>
            <w:r/>
          </w:p>
        </w:tc>
        <w:tc>
          <w:tcPr>
            <w:tcW w:w="2007" w:type="dxa"/>
            <w:vAlign w:val="center"/>
            <w:textDirection w:val="lrTb"/>
            <w:noWrap w:val="false"/>
          </w:tcPr>
          <w:p>
            <w:pPr>
              <w:jc w:val="center"/>
              <w:rPr>
                <w:rFonts w:hint="eastAsia" w:ascii="宋体" w:hAnsi="宋体" w:eastAsia="宋体" w:cs="宋体"/>
                <w:color w:val="000000"/>
                <w:sz w:val="24"/>
              </w:rPr>
            </w:pPr>
            <w:r>
              <w:rPr>
                <w:rFonts w:hint="eastAsia" w:ascii="宋体" w:hAnsi="宋体" w:eastAsia="宋体" w:cs="宋体"/>
                <w:color w:val="000000"/>
                <w:sz w:val="24"/>
              </w:rPr>
            </w:r>
            <w:r/>
          </w:p>
        </w:tc>
        <w:tc>
          <w:tcPr>
            <w:tcW w:w="2008" w:type="dxa"/>
            <w:vAlign w:val="center"/>
            <w:textDirection w:val="lrTb"/>
            <w:noWrap w:val="false"/>
          </w:tcPr>
          <w:p>
            <w:pPr>
              <w:jc w:val="center"/>
              <w:rPr>
                <w:rFonts w:hint="eastAsia" w:ascii="宋体" w:hAnsi="宋体" w:eastAsia="宋体" w:cs="宋体"/>
                <w:color w:val="000000"/>
                <w:sz w:val="24"/>
              </w:rPr>
            </w:pPr>
            <w:r>
              <w:rPr>
                <w:rFonts w:hint="eastAsia" w:ascii="宋体" w:hAnsi="宋体" w:eastAsia="宋体" w:cs="宋体"/>
                <w:color w:val="000000"/>
                <w:sz w:val="24"/>
              </w:rPr>
            </w:r>
            <w:r/>
          </w:p>
        </w:tc>
        <w:tc>
          <w:tcPr>
            <w:tcW w:w="2458" w:type="dxa"/>
            <w:vAlign w:val="center"/>
            <w:textDirection w:val="lrTb"/>
            <w:noWrap w:val="false"/>
          </w:tcPr>
          <w:p>
            <w:pPr>
              <w:jc w:val="center"/>
              <w:rPr>
                <w:rFonts w:hint="eastAsia" w:ascii="宋体" w:hAnsi="宋体" w:eastAsia="宋体" w:cs="宋体"/>
                <w:color w:val="000000"/>
                <w:sz w:val="24"/>
              </w:rPr>
            </w:pPr>
            <w:r>
              <w:rPr>
                <w:rFonts w:hint="eastAsia" w:ascii="宋体" w:hAnsi="宋体" w:eastAsia="宋体" w:cs="宋体"/>
                <w:color w:val="000000"/>
                <w:sz w:val="24"/>
              </w:rPr>
            </w:r>
            <w:r/>
          </w:p>
        </w:tc>
        <w:tc>
          <w:tcPr>
            <w:tcW w:w="788" w:type="dxa"/>
            <w:vAlign w:val="center"/>
            <w:textDirection w:val="lrTb"/>
            <w:noWrap w:val="false"/>
          </w:tcPr>
          <w:p>
            <w:pPr>
              <w:jc w:val="center"/>
              <w:rPr>
                <w:rFonts w:hint="eastAsia" w:ascii="宋体" w:hAnsi="宋体" w:eastAsia="宋体" w:cs="宋体"/>
                <w:color w:val="000000"/>
                <w:sz w:val="24"/>
              </w:rPr>
            </w:pPr>
            <w:r>
              <w:rPr>
                <w:rFonts w:hint="eastAsia" w:ascii="宋体" w:hAnsi="宋体" w:eastAsia="宋体" w:cs="宋体"/>
                <w:color w:val="000000"/>
                <w:sz w:val="24"/>
              </w:rPr>
            </w:r>
            <w:r/>
          </w:p>
        </w:tc>
      </w:tr>
      <w:tr>
        <w:trPr>
          <w:jc w:val="center"/>
          <w:trHeight w:val="930"/>
        </w:trPr>
        <w:tc>
          <w:tcPr>
            <w:tcW w:w="834" w:type="dxa"/>
            <w:vAlign w:val="center"/>
            <w:textDirection w:val="lrTb"/>
            <w:noWrap w:val="false"/>
          </w:tcPr>
          <w:p>
            <w:pPr>
              <w:jc w:val="center"/>
              <w:rPr>
                <w:rFonts w:hint="eastAsia" w:ascii="宋体" w:hAnsi="宋体" w:eastAsia="宋体" w:cs="宋体"/>
                <w:color w:val="000000"/>
                <w:sz w:val="24"/>
              </w:rPr>
            </w:pPr>
            <w:r>
              <w:rPr>
                <w:rFonts w:hint="eastAsia" w:ascii="宋体" w:hAnsi="宋体" w:eastAsia="宋体" w:cs="宋体"/>
                <w:color w:val="000000"/>
                <w:sz w:val="24"/>
              </w:rPr>
              <w:t xml:space="preserve">……</w:t>
            </w:r>
            <w:r/>
          </w:p>
        </w:tc>
        <w:tc>
          <w:tcPr>
            <w:tcW w:w="1301" w:type="dxa"/>
            <w:vAlign w:val="center"/>
            <w:textDirection w:val="lrTb"/>
            <w:noWrap w:val="false"/>
          </w:tcPr>
          <w:p>
            <w:pPr>
              <w:jc w:val="center"/>
              <w:rPr>
                <w:rFonts w:hint="eastAsia" w:ascii="宋体" w:hAnsi="宋体" w:eastAsia="宋体" w:cs="宋体"/>
                <w:color w:val="000000"/>
                <w:sz w:val="24"/>
              </w:rPr>
            </w:pPr>
            <w:r>
              <w:rPr>
                <w:rFonts w:hint="eastAsia" w:ascii="宋体" w:hAnsi="宋体" w:eastAsia="宋体" w:cs="宋体"/>
                <w:color w:val="000000"/>
                <w:sz w:val="24"/>
              </w:rPr>
            </w:r>
            <w:r/>
          </w:p>
        </w:tc>
        <w:tc>
          <w:tcPr>
            <w:tcW w:w="2007" w:type="dxa"/>
            <w:vAlign w:val="center"/>
            <w:textDirection w:val="lrTb"/>
            <w:noWrap w:val="false"/>
          </w:tcPr>
          <w:p>
            <w:pPr>
              <w:jc w:val="center"/>
              <w:rPr>
                <w:rFonts w:hint="eastAsia" w:ascii="宋体" w:hAnsi="宋体" w:eastAsia="宋体" w:cs="宋体"/>
                <w:color w:val="000000"/>
                <w:sz w:val="24"/>
              </w:rPr>
            </w:pPr>
            <w:r>
              <w:rPr>
                <w:rFonts w:hint="eastAsia" w:ascii="宋体" w:hAnsi="宋体" w:eastAsia="宋体" w:cs="宋体"/>
                <w:color w:val="000000"/>
                <w:sz w:val="24"/>
              </w:rPr>
            </w:r>
            <w:r/>
          </w:p>
        </w:tc>
        <w:tc>
          <w:tcPr>
            <w:tcW w:w="2008" w:type="dxa"/>
            <w:vAlign w:val="center"/>
            <w:textDirection w:val="lrTb"/>
            <w:noWrap w:val="false"/>
          </w:tcPr>
          <w:p>
            <w:pPr>
              <w:jc w:val="center"/>
              <w:rPr>
                <w:rFonts w:hint="eastAsia" w:ascii="宋体" w:hAnsi="宋体" w:eastAsia="宋体" w:cs="宋体"/>
                <w:color w:val="000000"/>
                <w:sz w:val="24"/>
              </w:rPr>
            </w:pPr>
            <w:r>
              <w:rPr>
                <w:rFonts w:hint="eastAsia" w:ascii="宋体" w:hAnsi="宋体" w:eastAsia="宋体" w:cs="宋体"/>
                <w:color w:val="000000"/>
                <w:sz w:val="24"/>
              </w:rPr>
            </w:r>
            <w:r/>
          </w:p>
        </w:tc>
        <w:tc>
          <w:tcPr>
            <w:tcW w:w="2458" w:type="dxa"/>
            <w:vAlign w:val="center"/>
            <w:textDirection w:val="lrTb"/>
            <w:noWrap w:val="false"/>
          </w:tcPr>
          <w:p>
            <w:pPr>
              <w:jc w:val="center"/>
              <w:rPr>
                <w:rFonts w:hint="eastAsia" w:ascii="宋体" w:hAnsi="宋体" w:eastAsia="宋体" w:cs="宋体"/>
                <w:color w:val="000000"/>
                <w:sz w:val="24"/>
              </w:rPr>
            </w:pPr>
            <w:r>
              <w:rPr>
                <w:rFonts w:hint="eastAsia" w:ascii="宋体" w:hAnsi="宋体" w:eastAsia="宋体" w:cs="宋体"/>
                <w:color w:val="000000"/>
                <w:sz w:val="24"/>
              </w:rPr>
            </w:r>
            <w:r/>
          </w:p>
        </w:tc>
        <w:tc>
          <w:tcPr>
            <w:tcW w:w="788" w:type="dxa"/>
            <w:vAlign w:val="center"/>
            <w:textDirection w:val="lrTb"/>
            <w:noWrap w:val="false"/>
          </w:tcPr>
          <w:p>
            <w:pPr>
              <w:jc w:val="center"/>
              <w:rPr>
                <w:rFonts w:hint="eastAsia" w:ascii="宋体" w:hAnsi="宋体" w:eastAsia="宋体" w:cs="宋体"/>
                <w:color w:val="000000"/>
                <w:sz w:val="24"/>
              </w:rPr>
            </w:pPr>
            <w:r>
              <w:rPr>
                <w:rFonts w:hint="eastAsia" w:ascii="宋体" w:hAnsi="宋体" w:eastAsia="宋体" w:cs="宋体"/>
                <w:color w:val="000000"/>
                <w:sz w:val="24"/>
              </w:rPr>
            </w:r>
            <w:r/>
          </w:p>
        </w:tc>
      </w:tr>
    </w:tbl>
    <w:p>
      <w:pPr>
        <w:jc w:val="left"/>
        <w:tabs>
          <w:tab w:val="left" w:pos="1800" w:leader="none"/>
          <w:tab w:val="left" w:pos="5580" w:leader="none"/>
        </w:tabs>
        <w:rPr>
          <w:rFonts w:hint="eastAsia" w:ascii="宋体" w:hAnsi="宋体" w:eastAsia="宋体" w:cs="宋体"/>
          <w:color w:val="000000"/>
          <w:sz w:val="24"/>
        </w:rPr>
      </w:pPr>
      <w:r>
        <w:rPr>
          <w:rFonts w:hint="eastAsia" w:ascii="宋体" w:hAnsi="宋体" w:eastAsia="宋体" w:cs="宋体"/>
          <w:color w:val="000000"/>
          <w:sz w:val="24"/>
        </w:rPr>
      </w:r>
      <w:r/>
    </w:p>
    <w:p>
      <w:pPr>
        <w:jc w:val="left"/>
        <w:tabs>
          <w:tab w:val="left" w:pos="1800" w:leader="none"/>
          <w:tab w:val="left" w:pos="5580" w:leader="none"/>
        </w:tabs>
        <w:rPr>
          <w:rFonts w:hint="eastAsia" w:ascii="宋体" w:hAnsi="宋体" w:eastAsia="宋体" w:cs="宋体"/>
          <w:color w:val="000000"/>
          <w:sz w:val="24"/>
        </w:rPr>
      </w:pPr>
      <w:r>
        <w:rPr>
          <w:rFonts w:hint="eastAsia" w:ascii="宋体" w:hAnsi="宋体" w:eastAsia="宋体" w:cs="宋体"/>
          <w:color w:val="000000"/>
          <w:sz w:val="24"/>
        </w:rPr>
        <w:t xml:space="preserve">注：</w:t>
      </w:r>
      <w:r/>
    </w:p>
    <w:p>
      <w:pPr>
        <w:jc w:val="left"/>
        <w:tabs>
          <w:tab w:val="left" w:pos="1800" w:leader="none"/>
          <w:tab w:val="left" w:pos="5580" w:leader="none"/>
        </w:tabs>
        <w:rPr>
          <w:rFonts w:hint="eastAsia" w:ascii="宋体" w:hAnsi="宋体" w:eastAsia="宋体" w:cs="宋体"/>
          <w:sz w:val="24"/>
        </w:rPr>
      </w:pPr>
      <w:r>
        <w:rPr>
          <w:rFonts w:hint="eastAsia" w:ascii="宋体" w:hAnsi="宋体" w:eastAsia="宋体" w:cs="宋体"/>
          <w:color w:val="000000"/>
          <w:sz w:val="24"/>
        </w:rPr>
        <w:t xml:space="preserve">1. </w:t>
      </w:r>
      <w:r>
        <w:rPr>
          <w:rFonts w:hint="eastAsia" w:ascii="宋体" w:hAnsi="宋体" w:eastAsia="宋体" w:cs="宋体"/>
          <w:sz w:val="24"/>
        </w:rPr>
        <w:t xml:space="preserve">对合同条款中的所有要求，除本表所列明的所有偏离外，均视作供应商已对之理解和响应。</w:t>
      </w:r>
      <w:r/>
    </w:p>
    <w:p>
      <w:pPr>
        <w:jc w:val="left"/>
        <w:tabs>
          <w:tab w:val="left" w:pos="1800" w:leader="none"/>
          <w:tab w:val="left" w:pos="5580" w:leader="none"/>
        </w:tabs>
        <w:rPr>
          <w:rFonts w:hint="eastAsia" w:ascii="宋体" w:hAnsi="宋体" w:eastAsia="宋体" w:cs="宋体"/>
          <w:color w:val="000000"/>
          <w:sz w:val="24"/>
        </w:rPr>
      </w:pPr>
      <w:r>
        <w:rPr>
          <w:rFonts w:hint="eastAsia" w:ascii="宋体" w:hAnsi="宋体" w:eastAsia="宋体" w:cs="宋体"/>
          <w:sz w:val="24"/>
        </w:rPr>
        <w:t xml:space="preserve">2. “偏离情况”列应</w:t>
      </w:r>
      <w:r>
        <w:rPr>
          <w:rFonts w:hint="eastAsia" w:ascii="宋体" w:hAnsi="宋体" w:eastAsia="宋体" w:cs="宋体"/>
          <w:color w:val="000000"/>
          <w:sz w:val="24"/>
        </w:rPr>
        <w:t xml:space="preserve">据实</w:t>
      </w:r>
      <w:r>
        <w:rPr>
          <w:rFonts w:hint="eastAsia" w:ascii="宋体" w:hAnsi="宋体" w:eastAsia="宋体" w:cs="宋体"/>
          <w:sz w:val="24"/>
        </w:rPr>
        <w:t xml:space="preserve">填写“正偏离”或“负偏离”。</w:t>
      </w:r>
      <w:r/>
    </w:p>
    <w:p>
      <w:pPr>
        <w:spacing w:line="360" w:lineRule="auto"/>
        <w:rPr>
          <w:rFonts w:hint="eastAsia" w:ascii="宋体" w:hAnsi="宋体" w:eastAsia="宋体" w:cs="宋体"/>
          <w:color w:val="000000"/>
          <w:sz w:val="24"/>
          <w:szCs w:val="20"/>
        </w:rPr>
      </w:pPr>
      <w:r>
        <w:rPr>
          <w:rFonts w:hint="eastAsia" w:ascii="宋体" w:hAnsi="宋体" w:eastAsia="宋体" w:cs="宋体"/>
          <w:color w:val="000000"/>
          <w:sz w:val="24"/>
          <w:szCs w:val="20"/>
        </w:rPr>
      </w:r>
      <w:r/>
    </w:p>
    <w:p>
      <w:pPr>
        <w:spacing w:before="25" w:after="25" w:line="360" w:lineRule="auto"/>
        <w:rPr>
          <w:rFonts w:hint="eastAsia" w:ascii="宋体" w:hAnsi="宋体" w:eastAsia="宋体" w:cs="宋体"/>
          <w:color w:val="000000"/>
          <w:sz w:val="24"/>
          <w:lang w:val="zh-CN"/>
        </w:rPr>
      </w:pPr>
      <w:r>
        <w:rPr>
          <w:rFonts w:hint="eastAsia" w:ascii="宋体" w:hAnsi="宋体" w:eastAsia="宋体" w:cs="宋体"/>
          <w:color w:val="000000"/>
          <w:sz w:val="24"/>
          <w:lang w:val="zh-CN"/>
        </w:rPr>
        <w:t xml:space="preserve">                      </w:t>
      </w:r>
      <w:r/>
    </w:p>
    <w:p>
      <w:pPr>
        <w:spacing w:before="25" w:after="25" w:line="360" w:lineRule="auto"/>
        <w:rPr>
          <w:rFonts w:hint="eastAsia" w:ascii="宋体" w:hAnsi="宋体" w:eastAsia="宋体" w:cs="宋体"/>
          <w:color w:val="000000"/>
          <w:sz w:val="24"/>
          <w:lang w:val="zh-CN"/>
        </w:rPr>
      </w:pPr>
      <w:r>
        <w:rPr>
          <w:rFonts w:hint="eastAsia" w:ascii="宋体" w:hAnsi="宋体" w:eastAsia="宋体" w:cs="宋体"/>
          <w:color w:val="000000"/>
          <w:sz w:val="24"/>
        </w:rPr>
        <w:t xml:space="preserve">投标人名称（加盖公章）</w:t>
      </w:r>
      <w:r>
        <w:rPr>
          <w:rFonts w:hint="eastAsia" w:ascii="宋体" w:hAnsi="宋体" w:eastAsia="宋体" w:cs="宋体"/>
          <w:color w:val="000000"/>
          <w:sz w:val="24"/>
          <w:lang w:val="zh-CN"/>
        </w:rPr>
        <w:t xml:space="preserve">：    ____________</w:t>
      </w:r>
      <w:r/>
    </w:p>
    <w:p>
      <w:pPr>
        <w:spacing w:before="25" w:after="25" w:line="360" w:lineRule="auto"/>
        <w:rPr>
          <w:rFonts w:hint="eastAsia" w:ascii="宋体" w:hAnsi="宋体" w:eastAsia="宋体" w:cs="宋体"/>
          <w:color w:val="000000"/>
          <w:sz w:val="24"/>
          <w:lang w:val="zh-CN"/>
        </w:rPr>
      </w:pPr>
      <w:r>
        <w:rPr>
          <w:rFonts w:hint="eastAsia" w:ascii="宋体" w:hAnsi="宋体" w:eastAsia="宋体" w:cs="宋体"/>
          <w:color w:val="000000"/>
          <w:sz w:val="24"/>
          <w:szCs w:val="20"/>
        </w:rPr>
        <w:t xml:space="preserve">日期：_____年______月______日   </w:t>
      </w:r>
      <w:r/>
    </w:p>
    <w:p>
      <w:pPr>
        <w:spacing w:line="360" w:lineRule="auto"/>
        <w:rPr>
          <w:rFonts w:hint="eastAsia" w:ascii="宋体" w:hAnsi="宋体" w:eastAsia="宋体" w:cs="宋体"/>
          <w:color w:val="000000"/>
          <w:sz w:val="24"/>
          <w:szCs w:val="20"/>
        </w:rPr>
        <w:outlineLvl w:val="2"/>
      </w:pPr>
      <w:r>
        <w:rPr>
          <w:rFonts w:hint="eastAsia" w:ascii="宋体" w:hAnsi="宋体" w:eastAsia="宋体" w:cs="宋体"/>
          <w:color w:val="000000"/>
          <w:sz w:val="24"/>
          <w:szCs w:val="20"/>
        </w:rPr>
        <w:br w:type="page" w:clear="all"/>
      </w:r>
      <w:r>
        <w:rPr>
          <w:rFonts w:hint="eastAsia" w:ascii="宋体" w:hAnsi="宋体" w:eastAsia="宋体" w:cs="宋体"/>
          <w:color w:val="000000"/>
          <w:sz w:val="24"/>
          <w:szCs w:val="20"/>
        </w:rPr>
        <w:t xml:space="preserve">7  </w:t>
      </w:r>
      <w:bookmarkEnd w:id="894"/>
      <w:r/>
      <w:bookmarkEnd w:id="895"/>
      <w:r/>
      <w:bookmarkEnd w:id="896"/>
      <w:r/>
      <w:bookmarkEnd w:id="897"/>
      <w:r/>
      <w:bookmarkEnd w:id="898"/>
      <w:r/>
      <w:bookmarkEnd w:id="899"/>
      <w:r/>
      <w:bookmarkEnd w:id="900"/>
      <w:r/>
      <w:bookmarkEnd w:id="901"/>
      <w:r/>
      <w:bookmarkEnd w:id="902"/>
      <w:r/>
      <w:bookmarkEnd w:id="903"/>
      <w:r/>
      <w:bookmarkEnd w:id="904"/>
      <w:r/>
      <w:bookmarkEnd w:id="905"/>
      <w:r/>
      <w:bookmarkEnd w:id="906"/>
      <w:r>
        <w:rPr>
          <w:rFonts w:hint="eastAsia" w:ascii="宋体" w:hAnsi="宋体" w:eastAsia="宋体" w:cs="宋体"/>
          <w:color w:val="000000"/>
          <w:sz w:val="24"/>
          <w:szCs w:val="20"/>
        </w:rPr>
        <w:t xml:space="preserve">采购需求偏离表（实质性格式）</w:t>
      </w:r>
      <w:r/>
    </w:p>
    <w:p>
      <w:pPr>
        <w:jc w:val="center"/>
        <w:spacing w:line="360" w:lineRule="auto"/>
        <w:rPr>
          <w:rFonts w:hint="eastAsia" w:ascii="宋体" w:hAnsi="宋体" w:eastAsia="宋体" w:cs="宋体"/>
          <w:b/>
          <w:color w:val="000000"/>
          <w:sz w:val="36"/>
          <w:szCs w:val="36"/>
        </w:rPr>
      </w:pPr>
      <w:r>
        <w:rPr>
          <w:rFonts w:hint="eastAsia" w:ascii="宋体" w:hAnsi="宋体" w:eastAsia="宋体" w:cs="宋体"/>
          <w:b/>
          <w:color w:val="000000"/>
          <w:sz w:val="36"/>
          <w:szCs w:val="36"/>
        </w:rPr>
      </w:r>
      <w:r/>
    </w:p>
    <w:p>
      <w:pPr>
        <w:jc w:val="center"/>
        <w:spacing w:line="360" w:lineRule="auto"/>
        <w:rPr>
          <w:rFonts w:hint="eastAsia" w:ascii="宋体" w:hAnsi="宋体" w:eastAsia="宋体" w:cs="宋体"/>
          <w:b/>
          <w:color w:val="000000"/>
          <w:sz w:val="36"/>
          <w:szCs w:val="36"/>
        </w:rPr>
      </w:pPr>
      <w:r>
        <w:rPr>
          <w:rFonts w:hint="eastAsia" w:ascii="宋体" w:hAnsi="宋体" w:eastAsia="宋体" w:cs="宋体"/>
          <w:b/>
          <w:color w:val="000000"/>
          <w:sz w:val="36"/>
          <w:szCs w:val="36"/>
        </w:rPr>
        <w:t xml:space="preserve">采购需求偏离表</w:t>
      </w:r>
      <w:r/>
    </w:p>
    <w:p>
      <w:pPr>
        <w:ind w:firstLine="360"/>
        <w:jc w:val="left"/>
        <w:spacing w:line="360" w:lineRule="auto"/>
        <w:tabs>
          <w:tab w:val="left" w:pos="1800" w:leader="none"/>
          <w:tab w:val="left" w:pos="5580" w:leader="none"/>
        </w:tabs>
        <w:rPr>
          <w:rFonts w:hint="eastAsia" w:ascii="宋体" w:hAnsi="宋体" w:eastAsia="宋体" w:cs="宋体"/>
          <w:color w:val="000000"/>
          <w:sz w:val="24"/>
          <w:u w:val="single"/>
        </w:rPr>
      </w:pPr>
      <w:r>
        <w:rPr>
          <w:rFonts w:hint="eastAsia" w:ascii="宋体" w:hAnsi="宋体" w:eastAsia="宋体" w:cs="宋体"/>
          <w:color w:val="000000"/>
          <w:sz w:val="24"/>
        </w:rPr>
        <w:t xml:space="preserve">项目编号/包号：_____________________     项目名称：____________</w:t>
      </w:r>
      <w:r/>
    </w:p>
    <w:tbl>
      <w:tblPr>
        <w:tblStyle w:val="1020"/>
        <w:tblW w:w="965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482"/>
        <w:gridCol w:w="2384"/>
        <w:gridCol w:w="2126"/>
        <w:gridCol w:w="1875"/>
        <w:gridCol w:w="1009"/>
      </w:tblGrid>
      <w:tr>
        <w:trPr>
          <w:jc w:val="center"/>
          <w:trHeight w:val="1053"/>
        </w:trPr>
        <w:tc>
          <w:tcPr>
            <w:tcW w:w="775" w:type="dxa"/>
            <w:vAlign w:val="center"/>
            <w:textDirection w:val="lrTb"/>
            <w:noWrap w:val="false"/>
          </w:tcPr>
          <w:p>
            <w:pPr>
              <w:jc w:val="center"/>
              <w:rPr>
                <w:rFonts w:hint="eastAsia" w:ascii="宋体" w:hAnsi="宋体" w:eastAsia="宋体" w:cs="宋体"/>
                <w:color w:val="000000"/>
                <w:sz w:val="24"/>
              </w:rPr>
            </w:pPr>
            <w:r>
              <w:rPr>
                <w:rFonts w:hint="eastAsia" w:ascii="宋体" w:hAnsi="宋体" w:eastAsia="宋体" w:cs="宋体"/>
                <w:color w:val="000000"/>
                <w:sz w:val="24"/>
              </w:rPr>
              <w:t xml:space="preserve">序号</w:t>
            </w:r>
            <w:r/>
          </w:p>
        </w:tc>
        <w:tc>
          <w:tcPr>
            <w:tcW w:w="1482" w:type="dxa"/>
            <w:vAlign w:val="center"/>
            <w:textDirection w:val="lrTb"/>
            <w:noWrap w:val="false"/>
          </w:tcPr>
          <w:p>
            <w:pPr>
              <w:jc w:val="center"/>
              <w:rPr>
                <w:rFonts w:hint="eastAsia" w:ascii="宋体" w:hAnsi="宋体" w:eastAsia="宋体" w:cs="宋体"/>
                <w:color w:val="000000"/>
                <w:sz w:val="24"/>
              </w:rPr>
            </w:pPr>
            <w:r>
              <w:rPr>
                <w:rFonts w:hint="eastAsia" w:ascii="宋体" w:hAnsi="宋体" w:eastAsia="宋体" w:cs="宋体"/>
                <w:color w:val="000000"/>
                <w:sz w:val="24"/>
              </w:rPr>
              <w:t xml:space="preserve">招标文件条目号(页码)</w:t>
            </w:r>
            <w:r/>
          </w:p>
        </w:tc>
        <w:tc>
          <w:tcPr>
            <w:tcW w:w="2384" w:type="dxa"/>
            <w:vAlign w:val="center"/>
            <w:textDirection w:val="lrTb"/>
            <w:noWrap w:val="false"/>
          </w:tcPr>
          <w:p>
            <w:pPr>
              <w:jc w:val="center"/>
              <w:rPr>
                <w:rFonts w:hint="eastAsia" w:ascii="宋体" w:hAnsi="宋体" w:eastAsia="宋体" w:cs="宋体"/>
                <w:color w:val="000000"/>
                <w:sz w:val="24"/>
              </w:rPr>
            </w:pPr>
            <w:r>
              <w:rPr>
                <w:rFonts w:hint="eastAsia" w:ascii="宋体" w:hAnsi="宋体" w:eastAsia="宋体" w:cs="宋体"/>
                <w:color w:val="000000"/>
                <w:sz w:val="24"/>
              </w:rPr>
              <w:t xml:space="preserve">招标文件要求</w:t>
            </w:r>
            <w:r/>
          </w:p>
        </w:tc>
        <w:tc>
          <w:tcPr>
            <w:tcW w:w="2126" w:type="dxa"/>
            <w:vAlign w:val="center"/>
            <w:textDirection w:val="lrTb"/>
            <w:noWrap w:val="false"/>
          </w:tcPr>
          <w:p>
            <w:pPr>
              <w:jc w:val="center"/>
              <w:rPr>
                <w:rFonts w:hint="eastAsia" w:ascii="宋体" w:hAnsi="宋体" w:eastAsia="宋体" w:cs="宋体"/>
                <w:color w:val="000000"/>
                <w:sz w:val="24"/>
              </w:rPr>
            </w:pPr>
            <w:r>
              <w:rPr>
                <w:rFonts w:hint="eastAsia" w:ascii="宋体" w:hAnsi="宋体" w:eastAsia="宋体" w:cs="宋体"/>
                <w:color w:val="000000"/>
                <w:sz w:val="24"/>
              </w:rPr>
              <w:t xml:space="preserve">投标响应内容</w:t>
            </w:r>
            <w:r/>
          </w:p>
        </w:tc>
        <w:tc>
          <w:tcPr>
            <w:tcW w:w="1875" w:type="dxa"/>
            <w:vAlign w:val="center"/>
            <w:textDirection w:val="lrTb"/>
            <w:noWrap w:val="false"/>
          </w:tcPr>
          <w:p>
            <w:pPr>
              <w:jc w:val="center"/>
              <w:rPr>
                <w:rFonts w:hint="eastAsia" w:ascii="宋体" w:hAnsi="宋体" w:eastAsia="宋体" w:cs="宋体"/>
                <w:color w:val="000000"/>
                <w:sz w:val="24"/>
              </w:rPr>
            </w:pPr>
            <w:r>
              <w:rPr>
                <w:rFonts w:hint="eastAsia" w:ascii="宋体" w:hAnsi="宋体" w:eastAsia="宋体" w:cs="宋体"/>
                <w:color w:val="000000"/>
                <w:sz w:val="24"/>
              </w:rPr>
              <w:t xml:space="preserve">偏离情况</w:t>
            </w:r>
            <w:r/>
          </w:p>
        </w:tc>
        <w:tc>
          <w:tcPr>
            <w:tcW w:w="1009" w:type="dxa"/>
            <w:vAlign w:val="center"/>
            <w:textDirection w:val="lrTb"/>
            <w:noWrap w:val="false"/>
          </w:tcPr>
          <w:p>
            <w:pPr>
              <w:jc w:val="center"/>
              <w:rPr>
                <w:rFonts w:hint="eastAsia" w:ascii="宋体" w:hAnsi="宋体" w:eastAsia="宋体" w:cs="宋体"/>
                <w:color w:val="000000"/>
                <w:sz w:val="24"/>
              </w:rPr>
            </w:pPr>
            <w:r>
              <w:rPr>
                <w:rFonts w:hint="eastAsia" w:ascii="宋体" w:hAnsi="宋体" w:eastAsia="宋体" w:cs="宋体"/>
                <w:color w:val="000000"/>
                <w:sz w:val="24"/>
              </w:rPr>
              <w:t xml:space="preserve">说明</w:t>
            </w:r>
            <w:r/>
          </w:p>
        </w:tc>
      </w:tr>
      <w:tr>
        <w:trPr>
          <w:jc w:val="center"/>
          <w:trHeight w:val="930"/>
        </w:trPr>
        <w:tc>
          <w:tcPr>
            <w:tcW w:w="775" w:type="dxa"/>
            <w:vAlign w:val="center"/>
            <w:textDirection w:val="lrTb"/>
            <w:noWrap w:val="false"/>
          </w:tcPr>
          <w:p>
            <w:pPr>
              <w:jc w:val="center"/>
              <w:rPr>
                <w:rFonts w:hint="eastAsia" w:ascii="宋体" w:hAnsi="宋体" w:eastAsia="宋体" w:cs="宋体"/>
                <w:color w:val="000000"/>
                <w:sz w:val="24"/>
              </w:rPr>
            </w:pPr>
            <w:r>
              <w:rPr>
                <w:rFonts w:hint="eastAsia" w:ascii="宋体" w:hAnsi="宋体" w:eastAsia="宋体" w:cs="宋体"/>
                <w:color w:val="000000"/>
                <w:sz w:val="24"/>
              </w:rPr>
            </w:r>
            <w:r/>
          </w:p>
        </w:tc>
        <w:tc>
          <w:tcPr>
            <w:tcW w:w="1482" w:type="dxa"/>
            <w:vAlign w:val="center"/>
            <w:textDirection w:val="lrTb"/>
            <w:noWrap w:val="false"/>
          </w:tcPr>
          <w:p>
            <w:pPr>
              <w:jc w:val="center"/>
              <w:rPr>
                <w:rFonts w:hint="eastAsia" w:ascii="宋体" w:hAnsi="宋体" w:eastAsia="宋体" w:cs="宋体"/>
                <w:color w:val="000000"/>
                <w:sz w:val="24"/>
              </w:rPr>
            </w:pPr>
            <w:r>
              <w:rPr>
                <w:rFonts w:hint="eastAsia" w:ascii="宋体" w:hAnsi="宋体" w:eastAsia="宋体" w:cs="宋体"/>
                <w:color w:val="000000"/>
                <w:sz w:val="24"/>
              </w:rPr>
            </w:r>
            <w:r/>
          </w:p>
        </w:tc>
        <w:tc>
          <w:tcPr>
            <w:tcW w:w="2384" w:type="dxa"/>
            <w:vAlign w:val="center"/>
            <w:textDirection w:val="lrTb"/>
            <w:noWrap w:val="false"/>
          </w:tcPr>
          <w:p>
            <w:pPr>
              <w:jc w:val="center"/>
              <w:rPr>
                <w:rFonts w:hint="eastAsia" w:ascii="宋体" w:hAnsi="宋体" w:eastAsia="宋体" w:cs="宋体"/>
                <w:color w:val="000000"/>
                <w:sz w:val="24"/>
              </w:rPr>
            </w:pPr>
            <w:r>
              <w:rPr>
                <w:rFonts w:hint="eastAsia" w:ascii="宋体" w:hAnsi="宋体" w:eastAsia="宋体" w:cs="宋体"/>
                <w:color w:val="000000"/>
                <w:sz w:val="24"/>
              </w:rPr>
            </w:r>
            <w:r/>
          </w:p>
        </w:tc>
        <w:tc>
          <w:tcPr>
            <w:tcW w:w="2126" w:type="dxa"/>
            <w:vAlign w:val="center"/>
            <w:textDirection w:val="lrTb"/>
            <w:noWrap w:val="false"/>
          </w:tcPr>
          <w:p>
            <w:pPr>
              <w:jc w:val="center"/>
              <w:rPr>
                <w:rFonts w:hint="eastAsia" w:ascii="宋体" w:hAnsi="宋体" w:eastAsia="宋体" w:cs="宋体"/>
                <w:color w:val="000000"/>
                <w:sz w:val="24"/>
              </w:rPr>
            </w:pPr>
            <w:r>
              <w:rPr>
                <w:rFonts w:hint="eastAsia" w:ascii="宋体" w:hAnsi="宋体" w:eastAsia="宋体" w:cs="宋体"/>
                <w:color w:val="000000"/>
                <w:sz w:val="24"/>
              </w:rPr>
            </w:r>
            <w:r/>
          </w:p>
        </w:tc>
        <w:tc>
          <w:tcPr>
            <w:tcW w:w="1875" w:type="dxa"/>
            <w:vAlign w:val="center"/>
            <w:textDirection w:val="lrTb"/>
            <w:noWrap w:val="false"/>
          </w:tcPr>
          <w:p>
            <w:pPr>
              <w:jc w:val="center"/>
              <w:rPr>
                <w:rFonts w:hint="eastAsia" w:ascii="宋体" w:hAnsi="宋体" w:eastAsia="宋体" w:cs="宋体"/>
                <w:color w:val="000000"/>
                <w:sz w:val="24"/>
              </w:rPr>
            </w:pPr>
            <w:r>
              <w:rPr>
                <w:rFonts w:hint="eastAsia" w:ascii="宋体" w:hAnsi="宋体" w:eastAsia="宋体" w:cs="宋体"/>
                <w:color w:val="000000"/>
                <w:sz w:val="24"/>
              </w:rPr>
            </w:r>
            <w:r/>
          </w:p>
        </w:tc>
        <w:tc>
          <w:tcPr>
            <w:tcW w:w="1009" w:type="dxa"/>
            <w:vAlign w:val="center"/>
            <w:textDirection w:val="lrTb"/>
            <w:noWrap w:val="false"/>
          </w:tcPr>
          <w:p>
            <w:pPr>
              <w:jc w:val="center"/>
              <w:rPr>
                <w:rFonts w:hint="eastAsia" w:ascii="宋体" w:hAnsi="宋体" w:eastAsia="宋体" w:cs="宋体"/>
                <w:color w:val="000000"/>
                <w:sz w:val="24"/>
              </w:rPr>
            </w:pPr>
            <w:r>
              <w:rPr>
                <w:rFonts w:hint="eastAsia" w:ascii="宋体" w:hAnsi="宋体" w:eastAsia="宋体" w:cs="宋体"/>
                <w:color w:val="000000"/>
                <w:sz w:val="24"/>
              </w:rPr>
            </w:r>
            <w:r/>
          </w:p>
        </w:tc>
      </w:tr>
      <w:tr>
        <w:trPr>
          <w:jc w:val="center"/>
          <w:trHeight w:val="930"/>
        </w:trPr>
        <w:tc>
          <w:tcPr>
            <w:tcW w:w="775" w:type="dxa"/>
            <w:vAlign w:val="center"/>
            <w:textDirection w:val="lrTb"/>
            <w:noWrap w:val="false"/>
          </w:tcPr>
          <w:p>
            <w:pPr>
              <w:jc w:val="center"/>
              <w:rPr>
                <w:rFonts w:hint="eastAsia" w:ascii="宋体" w:hAnsi="宋体" w:eastAsia="宋体" w:cs="宋体"/>
                <w:color w:val="000000"/>
                <w:sz w:val="24"/>
              </w:rPr>
            </w:pPr>
            <w:r>
              <w:rPr>
                <w:rFonts w:hint="eastAsia" w:ascii="宋体" w:hAnsi="宋体" w:eastAsia="宋体" w:cs="宋体"/>
                <w:color w:val="000000"/>
                <w:sz w:val="24"/>
              </w:rPr>
            </w:r>
            <w:r/>
          </w:p>
        </w:tc>
        <w:tc>
          <w:tcPr>
            <w:tcW w:w="1482" w:type="dxa"/>
            <w:vAlign w:val="center"/>
            <w:textDirection w:val="lrTb"/>
            <w:noWrap w:val="false"/>
          </w:tcPr>
          <w:p>
            <w:pPr>
              <w:jc w:val="center"/>
              <w:rPr>
                <w:rFonts w:hint="eastAsia" w:ascii="宋体" w:hAnsi="宋体" w:eastAsia="宋体" w:cs="宋体"/>
                <w:color w:val="000000"/>
                <w:sz w:val="24"/>
              </w:rPr>
            </w:pPr>
            <w:r>
              <w:rPr>
                <w:rFonts w:hint="eastAsia" w:ascii="宋体" w:hAnsi="宋体" w:eastAsia="宋体" w:cs="宋体"/>
                <w:color w:val="000000"/>
                <w:sz w:val="24"/>
              </w:rPr>
            </w:r>
            <w:r/>
          </w:p>
        </w:tc>
        <w:tc>
          <w:tcPr>
            <w:tcW w:w="2384" w:type="dxa"/>
            <w:vAlign w:val="center"/>
            <w:textDirection w:val="lrTb"/>
            <w:noWrap w:val="false"/>
          </w:tcPr>
          <w:p>
            <w:pPr>
              <w:jc w:val="center"/>
              <w:rPr>
                <w:rFonts w:hint="eastAsia" w:ascii="宋体" w:hAnsi="宋体" w:eastAsia="宋体" w:cs="宋体"/>
                <w:color w:val="000000"/>
                <w:sz w:val="24"/>
              </w:rPr>
            </w:pPr>
            <w:r>
              <w:rPr>
                <w:rFonts w:hint="eastAsia" w:ascii="宋体" w:hAnsi="宋体" w:eastAsia="宋体" w:cs="宋体"/>
                <w:color w:val="000000"/>
                <w:sz w:val="24"/>
              </w:rPr>
            </w:r>
            <w:r/>
          </w:p>
        </w:tc>
        <w:tc>
          <w:tcPr>
            <w:tcW w:w="2126" w:type="dxa"/>
            <w:vAlign w:val="center"/>
            <w:textDirection w:val="lrTb"/>
            <w:noWrap w:val="false"/>
          </w:tcPr>
          <w:p>
            <w:pPr>
              <w:jc w:val="center"/>
              <w:rPr>
                <w:rFonts w:hint="eastAsia" w:ascii="宋体" w:hAnsi="宋体" w:eastAsia="宋体" w:cs="宋体"/>
                <w:color w:val="000000"/>
                <w:sz w:val="24"/>
              </w:rPr>
            </w:pPr>
            <w:r>
              <w:rPr>
                <w:rFonts w:hint="eastAsia" w:ascii="宋体" w:hAnsi="宋体" w:eastAsia="宋体" w:cs="宋体"/>
                <w:color w:val="000000"/>
                <w:sz w:val="24"/>
              </w:rPr>
            </w:r>
            <w:r/>
          </w:p>
        </w:tc>
        <w:tc>
          <w:tcPr>
            <w:tcW w:w="1875" w:type="dxa"/>
            <w:vAlign w:val="center"/>
            <w:textDirection w:val="lrTb"/>
            <w:noWrap w:val="false"/>
          </w:tcPr>
          <w:p>
            <w:pPr>
              <w:jc w:val="center"/>
              <w:rPr>
                <w:rFonts w:hint="eastAsia" w:ascii="宋体" w:hAnsi="宋体" w:eastAsia="宋体" w:cs="宋体"/>
                <w:color w:val="000000"/>
                <w:sz w:val="24"/>
              </w:rPr>
            </w:pPr>
            <w:r>
              <w:rPr>
                <w:rFonts w:hint="eastAsia" w:ascii="宋体" w:hAnsi="宋体" w:eastAsia="宋体" w:cs="宋体"/>
                <w:color w:val="000000"/>
                <w:sz w:val="24"/>
              </w:rPr>
            </w:r>
            <w:r/>
          </w:p>
        </w:tc>
        <w:tc>
          <w:tcPr>
            <w:tcW w:w="1009" w:type="dxa"/>
            <w:vAlign w:val="center"/>
            <w:textDirection w:val="lrTb"/>
            <w:noWrap w:val="false"/>
          </w:tcPr>
          <w:p>
            <w:pPr>
              <w:jc w:val="center"/>
              <w:rPr>
                <w:rFonts w:hint="eastAsia" w:ascii="宋体" w:hAnsi="宋体" w:eastAsia="宋体" w:cs="宋体"/>
                <w:color w:val="000000"/>
                <w:sz w:val="24"/>
              </w:rPr>
            </w:pPr>
            <w:r>
              <w:rPr>
                <w:rFonts w:hint="eastAsia" w:ascii="宋体" w:hAnsi="宋体" w:eastAsia="宋体" w:cs="宋体"/>
                <w:color w:val="000000"/>
                <w:sz w:val="24"/>
              </w:rPr>
            </w:r>
            <w:r/>
          </w:p>
        </w:tc>
      </w:tr>
      <w:tr>
        <w:trPr>
          <w:jc w:val="center"/>
          <w:trHeight w:val="930"/>
        </w:trPr>
        <w:tc>
          <w:tcPr>
            <w:tcW w:w="775" w:type="dxa"/>
            <w:vAlign w:val="center"/>
            <w:textDirection w:val="lrTb"/>
            <w:noWrap w:val="false"/>
          </w:tcPr>
          <w:p>
            <w:pPr>
              <w:jc w:val="center"/>
              <w:rPr>
                <w:rFonts w:hint="eastAsia" w:ascii="宋体" w:hAnsi="宋体" w:eastAsia="宋体" w:cs="宋体"/>
                <w:color w:val="000000"/>
                <w:sz w:val="24"/>
              </w:rPr>
            </w:pPr>
            <w:r>
              <w:rPr>
                <w:rFonts w:hint="eastAsia" w:ascii="宋体" w:hAnsi="宋体" w:eastAsia="宋体" w:cs="宋体"/>
                <w:color w:val="000000"/>
                <w:sz w:val="24"/>
              </w:rPr>
            </w:r>
            <w:r/>
          </w:p>
        </w:tc>
        <w:tc>
          <w:tcPr>
            <w:tcW w:w="1482" w:type="dxa"/>
            <w:vAlign w:val="center"/>
            <w:textDirection w:val="lrTb"/>
            <w:noWrap w:val="false"/>
          </w:tcPr>
          <w:p>
            <w:pPr>
              <w:jc w:val="center"/>
              <w:rPr>
                <w:rFonts w:hint="eastAsia" w:ascii="宋体" w:hAnsi="宋体" w:eastAsia="宋体" w:cs="宋体"/>
                <w:color w:val="000000"/>
                <w:sz w:val="24"/>
              </w:rPr>
            </w:pPr>
            <w:r>
              <w:rPr>
                <w:rFonts w:hint="eastAsia" w:ascii="宋体" w:hAnsi="宋体" w:eastAsia="宋体" w:cs="宋体"/>
                <w:color w:val="000000"/>
                <w:sz w:val="24"/>
              </w:rPr>
            </w:r>
            <w:r/>
          </w:p>
        </w:tc>
        <w:tc>
          <w:tcPr>
            <w:tcW w:w="2384" w:type="dxa"/>
            <w:vAlign w:val="center"/>
            <w:textDirection w:val="lrTb"/>
            <w:noWrap w:val="false"/>
          </w:tcPr>
          <w:p>
            <w:pPr>
              <w:jc w:val="center"/>
              <w:rPr>
                <w:rFonts w:hint="eastAsia" w:ascii="宋体" w:hAnsi="宋体" w:eastAsia="宋体" w:cs="宋体"/>
                <w:color w:val="000000"/>
                <w:sz w:val="24"/>
              </w:rPr>
            </w:pPr>
            <w:r>
              <w:rPr>
                <w:rFonts w:hint="eastAsia" w:ascii="宋体" w:hAnsi="宋体" w:eastAsia="宋体" w:cs="宋体"/>
                <w:color w:val="000000"/>
                <w:sz w:val="24"/>
              </w:rPr>
            </w:r>
            <w:r/>
          </w:p>
        </w:tc>
        <w:tc>
          <w:tcPr>
            <w:tcW w:w="2126" w:type="dxa"/>
            <w:vAlign w:val="center"/>
            <w:textDirection w:val="lrTb"/>
            <w:noWrap w:val="false"/>
          </w:tcPr>
          <w:p>
            <w:pPr>
              <w:jc w:val="center"/>
              <w:rPr>
                <w:rFonts w:hint="eastAsia" w:ascii="宋体" w:hAnsi="宋体" w:eastAsia="宋体" w:cs="宋体"/>
                <w:color w:val="000000"/>
                <w:sz w:val="24"/>
              </w:rPr>
            </w:pPr>
            <w:r>
              <w:rPr>
                <w:rFonts w:hint="eastAsia" w:ascii="宋体" w:hAnsi="宋体" w:eastAsia="宋体" w:cs="宋体"/>
                <w:color w:val="000000"/>
                <w:sz w:val="24"/>
              </w:rPr>
            </w:r>
            <w:r/>
          </w:p>
        </w:tc>
        <w:tc>
          <w:tcPr>
            <w:tcW w:w="1875" w:type="dxa"/>
            <w:vAlign w:val="center"/>
            <w:textDirection w:val="lrTb"/>
            <w:noWrap w:val="false"/>
          </w:tcPr>
          <w:p>
            <w:pPr>
              <w:jc w:val="center"/>
              <w:rPr>
                <w:rFonts w:hint="eastAsia" w:ascii="宋体" w:hAnsi="宋体" w:eastAsia="宋体" w:cs="宋体"/>
                <w:color w:val="000000"/>
                <w:sz w:val="24"/>
              </w:rPr>
            </w:pPr>
            <w:r>
              <w:rPr>
                <w:rFonts w:hint="eastAsia" w:ascii="宋体" w:hAnsi="宋体" w:eastAsia="宋体" w:cs="宋体"/>
                <w:color w:val="000000"/>
                <w:sz w:val="24"/>
              </w:rPr>
            </w:r>
            <w:r/>
          </w:p>
        </w:tc>
        <w:tc>
          <w:tcPr>
            <w:tcW w:w="1009" w:type="dxa"/>
            <w:vAlign w:val="center"/>
            <w:textDirection w:val="lrTb"/>
            <w:noWrap w:val="false"/>
          </w:tcPr>
          <w:p>
            <w:pPr>
              <w:jc w:val="center"/>
              <w:rPr>
                <w:rFonts w:hint="eastAsia" w:ascii="宋体" w:hAnsi="宋体" w:eastAsia="宋体" w:cs="宋体"/>
                <w:color w:val="000000"/>
                <w:sz w:val="24"/>
              </w:rPr>
            </w:pPr>
            <w:r>
              <w:rPr>
                <w:rFonts w:hint="eastAsia" w:ascii="宋体" w:hAnsi="宋体" w:eastAsia="宋体" w:cs="宋体"/>
                <w:color w:val="000000"/>
                <w:sz w:val="24"/>
              </w:rPr>
            </w:r>
            <w:r/>
          </w:p>
        </w:tc>
      </w:tr>
      <w:tr>
        <w:trPr>
          <w:jc w:val="center"/>
          <w:trHeight w:val="930"/>
        </w:trPr>
        <w:tc>
          <w:tcPr>
            <w:tcW w:w="775" w:type="dxa"/>
            <w:vAlign w:val="center"/>
            <w:textDirection w:val="lrTb"/>
            <w:noWrap w:val="false"/>
          </w:tcPr>
          <w:p>
            <w:pPr>
              <w:jc w:val="center"/>
              <w:rPr>
                <w:rFonts w:hint="eastAsia" w:ascii="宋体" w:hAnsi="宋体" w:eastAsia="宋体" w:cs="宋体"/>
                <w:color w:val="000000"/>
                <w:sz w:val="24"/>
              </w:rPr>
            </w:pPr>
            <w:r>
              <w:rPr>
                <w:rFonts w:hint="eastAsia" w:ascii="宋体" w:hAnsi="宋体" w:eastAsia="宋体" w:cs="宋体"/>
                <w:color w:val="000000"/>
                <w:sz w:val="24"/>
              </w:rPr>
            </w:r>
            <w:r/>
          </w:p>
        </w:tc>
        <w:tc>
          <w:tcPr>
            <w:tcW w:w="1482" w:type="dxa"/>
            <w:vAlign w:val="center"/>
            <w:textDirection w:val="lrTb"/>
            <w:noWrap w:val="false"/>
          </w:tcPr>
          <w:p>
            <w:pPr>
              <w:jc w:val="center"/>
              <w:rPr>
                <w:rFonts w:hint="eastAsia" w:ascii="宋体" w:hAnsi="宋体" w:eastAsia="宋体" w:cs="宋体"/>
                <w:color w:val="000000"/>
                <w:sz w:val="24"/>
              </w:rPr>
            </w:pPr>
            <w:r>
              <w:rPr>
                <w:rFonts w:hint="eastAsia" w:ascii="宋体" w:hAnsi="宋体" w:eastAsia="宋体" w:cs="宋体"/>
                <w:color w:val="000000"/>
                <w:sz w:val="24"/>
              </w:rPr>
            </w:r>
            <w:r/>
          </w:p>
        </w:tc>
        <w:tc>
          <w:tcPr>
            <w:tcW w:w="2384" w:type="dxa"/>
            <w:vAlign w:val="center"/>
            <w:textDirection w:val="lrTb"/>
            <w:noWrap w:val="false"/>
          </w:tcPr>
          <w:p>
            <w:pPr>
              <w:jc w:val="center"/>
              <w:rPr>
                <w:rFonts w:hint="eastAsia" w:ascii="宋体" w:hAnsi="宋体" w:eastAsia="宋体" w:cs="宋体"/>
                <w:color w:val="000000"/>
                <w:sz w:val="24"/>
              </w:rPr>
            </w:pPr>
            <w:r>
              <w:rPr>
                <w:rFonts w:hint="eastAsia" w:ascii="宋体" w:hAnsi="宋体" w:eastAsia="宋体" w:cs="宋体"/>
                <w:color w:val="000000"/>
                <w:sz w:val="24"/>
              </w:rPr>
            </w:r>
            <w:r/>
          </w:p>
        </w:tc>
        <w:tc>
          <w:tcPr>
            <w:tcW w:w="2126" w:type="dxa"/>
            <w:vAlign w:val="center"/>
            <w:textDirection w:val="lrTb"/>
            <w:noWrap w:val="false"/>
          </w:tcPr>
          <w:p>
            <w:pPr>
              <w:jc w:val="center"/>
              <w:rPr>
                <w:rFonts w:hint="eastAsia" w:ascii="宋体" w:hAnsi="宋体" w:eastAsia="宋体" w:cs="宋体"/>
                <w:color w:val="000000"/>
                <w:sz w:val="24"/>
              </w:rPr>
            </w:pPr>
            <w:r>
              <w:rPr>
                <w:rFonts w:hint="eastAsia" w:ascii="宋体" w:hAnsi="宋体" w:eastAsia="宋体" w:cs="宋体"/>
                <w:color w:val="000000"/>
                <w:sz w:val="24"/>
              </w:rPr>
            </w:r>
            <w:r/>
          </w:p>
        </w:tc>
        <w:tc>
          <w:tcPr>
            <w:tcW w:w="1875" w:type="dxa"/>
            <w:vAlign w:val="center"/>
            <w:textDirection w:val="lrTb"/>
            <w:noWrap w:val="false"/>
          </w:tcPr>
          <w:p>
            <w:pPr>
              <w:jc w:val="center"/>
              <w:rPr>
                <w:rFonts w:hint="eastAsia" w:ascii="宋体" w:hAnsi="宋体" w:eastAsia="宋体" w:cs="宋体"/>
                <w:color w:val="000000"/>
                <w:sz w:val="24"/>
              </w:rPr>
            </w:pPr>
            <w:r>
              <w:rPr>
                <w:rFonts w:hint="eastAsia" w:ascii="宋体" w:hAnsi="宋体" w:eastAsia="宋体" w:cs="宋体"/>
                <w:color w:val="000000"/>
                <w:sz w:val="24"/>
              </w:rPr>
            </w:r>
            <w:r/>
          </w:p>
        </w:tc>
        <w:tc>
          <w:tcPr>
            <w:tcW w:w="1009" w:type="dxa"/>
            <w:vAlign w:val="center"/>
            <w:textDirection w:val="lrTb"/>
            <w:noWrap w:val="false"/>
          </w:tcPr>
          <w:p>
            <w:pPr>
              <w:jc w:val="center"/>
              <w:rPr>
                <w:rFonts w:hint="eastAsia" w:ascii="宋体" w:hAnsi="宋体" w:eastAsia="宋体" w:cs="宋体"/>
                <w:color w:val="000000"/>
                <w:sz w:val="24"/>
              </w:rPr>
            </w:pPr>
            <w:r>
              <w:rPr>
                <w:rFonts w:hint="eastAsia" w:ascii="宋体" w:hAnsi="宋体" w:eastAsia="宋体" w:cs="宋体"/>
                <w:color w:val="000000"/>
                <w:sz w:val="24"/>
              </w:rPr>
            </w:r>
            <w:r/>
          </w:p>
        </w:tc>
      </w:tr>
      <w:tr>
        <w:trPr>
          <w:jc w:val="center"/>
          <w:trHeight w:val="930"/>
        </w:trPr>
        <w:tc>
          <w:tcPr>
            <w:tcW w:w="775" w:type="dxa"/>
            <w:vAlign w:val="center"/>
            <w:textDirection w:val="lrTb"/>
            <w:noWrap w:val="false"/>
          </w:tcPr>
          <w:p>
            <w:pPr>
              <w:jc w:val="center"/>
              <w:rPr>
                <w:rFonts w:hint="eastAsia" w:ascii="宋体" w:hAnsi="宋体" w:eastAsia="宋体" w:cs="宋体"/>
                <w:color w:val="000000"/>
                <w:sz w:val="24"/>
              </w:rPr>
            </w:pPr>
            <w:r>
              <w:rPr>
                <w:rFonts w:hint="eastAsia" w:ascii="宋体" w:hAnsi="宋体" w:eastAsia="宋体" w:cs="宋体"/>
                <w:color w:val="000000"/>
                <w:sz w:val="24"/>
              </w:rPr>
            </w:r>
            <w:r/>
          </w:p>
        </w:tc>
        <w:tc>
          <w:tcPr>
            <w:tcW w:w="1482" w:type="dxa"/>
            <w:vAlign w:val="center"/>
            <w:textDirection w:val="lrTb"/>
            <w:noWrap w:val="false"/>
          </w:tcPr>
          <w:p>
            <w:pPr>
              <w:jc w:val="center"/>
              <w:rPr>
                <w:rFonts w:hint="eastAsia" w:ascii="宋体" w:hAnsi="宋体" w:eastAsia="宋体" w:cs="宋体"/>
                <w:color w:val="000000"/>
                <w:sz w:val="24"/>
              </w:rPr>
            </w:pPr>
            <w:r>
              <w:rPr>
                <w:rFonts w:hint="eastAsia" w:ascii="宋体" w:hAnsi="宋体" w:eastAsia="宋体" w:cs="宋体"/>
                <w:color w:val="000000"/>
                <w:sz w:val="24"/>
              </w:rPr>
            </w:r>
            <w:r/>
          </w:p>
        </w:tc>
        <w:tc>
          <w:tcPr>
            <w:tcW w:w="2384" w:type="dxa"/>
            <w:vAlign w:val="center"/>
            <w:textDirection w:val="lrTb"/>
            <w:noWrap w:val="false"/>
          </w:tcPr>
          <w:p>
            <w:pPr>
              <w:jc w:val="center"/>
              <w:rPr>
                <w:rFonts w:hint="eastAsia" w:ascii="宋体" w:hAnsi="宋体" w:eastAsia="宋体" w:cs="宋体"/>
                <w:color w:val="000000"/>
                <w:sz w:val="24"/>
              </w:rPr>
            </w:pPr>
            <w:r>
              <w:rPr>
                <w:rFonts w:hint="eastAsia" w:ascii="宋体" w:hAnsi="宋体" w:eastAsia="宋体" w:cs="宋体"/>
                <w:color w:val="000000"/>
                <w:sz w:val="24"/>
              </w:rPr>
            </w:r>
            <w:r/>
          </w:p>
        </w:tc>
        <w:tc>
          <w:tcPr>
            <w:tcW w:w="2126" w:type="dxa"/>
            <w:vAlign w:val="center"/>
            <w:textDirection w:val="lrTb"/>
            <w:noWrap w:val="false"/>
          </w:tcPr>
          <w:p>
            <w:pPr>
              <w:jc w:val="center"/>
              <w:rPr>
                <w:rFonts w:hint="eastAsia" w:ascii="宋体" w:hAnsi="宋体" w:eastAsia="宋体" w:cs="宋体"/>
                <w:color w:val="000000"/>
                <w:sz w:val="24"/>
              </w:rPr>
            </w:pPr>
            <w:r>
              <w:rPr>
                <w:rFonts w:hint="eastAsia" w:ascii="宋体" w:hAnsi="宋体" w:eastAsia="宋体" w:cs="宋体"/>
                <w:color w:val="000000"/>
                <w:sz w:val="24"/>
              </w:rPr>
            </w:r>
            <w:r/>
          </w:p>
        </w:tc>
        <w:tc>
          <w:tcPr>
            <w:tcW w:w="1875" w:type="dxa"/>
            <w:vAlign w:val="center"/>
            <w:textDirection w:val="lrTb"/>
            <w:noWrap w:val="false"/>
          </w:tcPr>
          <w:p>
            <w:pPr>
              <w:jc w:val="center"/>
              <w:rPr>
                <w:rFonts w:hint="eastAsia" w:ascii="宋体" w:hAnsi="宋体" w:eastAsia="宋体" w:cs="宋体"/>
                <w:color w:val="000000"/>
                <w:sz w:val="24"/>
              </w:rPr>
            </w:pPr>
            <w:r>
              <w:rPr>
                <w:rFonts w:hint="eastAsia" w:ascii="宋体" w:hAnsi="宋体" w:eastAsia="宋体" w:cs="宋体"/>
                <w:color w:val="000000"/>
                <w:sz w:val="24"/>
              </w:rPr>
            </w:r>
            <w:r/>
          </w:p>
        </w:tc>
        <w:tc>
          <w:tcPr>
            <w:tcW w:w="1009" w:type="dxa"/>
            <w:vAlign w:val="center"/>
            <w:textDirection w:val="lrTb"/>
            <w:noWrap w:val="false"/>
          </w:tcPr>
          <w:p>
            <w:pPr>
              <w:jc w:val="center"/>
              <w:rPr>
                <w:rFonts w:hint="eastAsia" w:ascii="宋体" w:hAnsi="宋体" w:eastAsia="宋体" w:cs="宋体"/>
                <w:color w:val="000000"/>
                <w:sz w:val="24"/>
              </w:rPr>
            </w:pPr>
            <w:r>
              <w:rPr>
                <w:rFonts w:hint="eastAsia" w:ascii="宋体" w:hAnsi="宋体" w:eastAsia="宋体" w:cs="宋体"/>
                <w:color w:val="000000"/>
                <w:sz w:val="24"/>
              </w:rPr>
            </w:r>
            <w:r/>
          </w:p>
        </w:tc>
      </w:tr>
      <w:tr>
        <w:trPr>
          <w:jc w:val="center"/>
          <w:trHeight w:val="930"/>
        </w:trPr>
        <w:tc>
          <w:tcPr>
            <w:tcW w:w="775" w:type="dxa"/>
            <w:vAlign w:val="center"/>
            <w:textDirection w:val="lrTb"/>
            <w:noWrap w:val="false"/>
          </w:tcPr>
          <w:p>
            <w:pPr>
              <w:jc w:val="center"/>
              <w:rPr>
                <w:rFonts w:hint="eastAsia" w:ascii="宋体" w:hAnsi="宋体" w:eastAsia="宋体" w:cs="宋体"/>
                <w:color w:val="000000"/>
                <w:sz w:val="24"/>
              </w:rPr>
            </w:pPr>
            <w:r>
              <w:rPr>
                <w:rFonts w:hint="eastAsia" w:ascii="宋体" w:hAnsi="宋体" w:eastAsia="宋体" w:cs="宋体"/>
                <w:color w:val="000000"/>
                <w:sz w:val="24"/>
              </w:rPr>
              <w:t xml:space="preserve">……</w:t>
            </w:r>
            <w:r/>
          </w:p>
        </w:tc>
        <w:tc>
          <w:tcPr>
            <w:tcW w:w="1482" w:type="dxa"/>
            <w:vAlign w:val="center"/>
            <w:textDirection w:val="lrTb"/>
            <w:noWrap w:val="false"/>
          </w:tcPr>
          <w:p>
            <w:pPr>
              <w:jc w:val="center"/>
              <w:rPr>
                <w:rFonts w:hint="eastAsia" w:ascii="宋体" w:hAnsi="宋体" w:eastAsia="宋体" w:cs="宋体"/>
                <w:color w:val="000000"/>
                <w:sz w:val="24"/>
              </w:rPr>
            </w:pPr>
            <w:r>
              <w:rPr>
                <w:rFonts w:hint="eastAsia" w:ascii="宋体" w:hAnsi="宋体" w:eastAsia="宋体" w:cs="宋体"/>
                <w:color w:val="000000"/>
                <w:sz w:val="24"/>
              </w:rPr>
            </w:r>
            <w:r/>
          </w:p>
        </w:tc>
        <w:tc>
          <w:tcPr>
            <w:tcW w:w="2384" w:type="dxa"/>
            <w:vAlign w:val="center"/>
            <w:textDirection w:val="lrTb"/>
            <w:noWrap w:val="false"/>
          </w:tcPr>
          <w:p>
            <w:pPr>
              <w:jc w:val="center"/>
              <w:rPr>
                <w:rFonts w:hint="eastAsia" w:ascii="宋体" w:hAnsi="宋体" w:eastAsia="宋体" w:cs="宋体"/>
                <w:color w:val="000000"/>
                <w:sz w:val="24"/>
              </w:rPr>
            </w:pPr>
            <w:r>
              <w:rPr>
                <w:rFonts w:hint="eastAsia" w:ascii="宋体" w:hAnsi="宋体" w:eastAsia="宋体" w:cs="宋体"/>
                <w:color w:val="000000"/>
                <w:sz w:val="24"/>
              </w:rPr>
            </w:r>
            <w:r/>
          </w:p>
        </w:tc>
        <w:tc>
          <w:tcPr>
            <w:tcW w:w="2126" w:type="dxa"/>
            <w:vAlign w:val="center"/>
            <w:textDirection w:val="lrTb"/>
            <w:noWrap w:val="false"/>
          </w:tcPr>
          <w:p>
            <w:pPr>
              <w:jc w:val="center"/>
              <w:rPr>
                <w:rFonts w:hint="eastAsia" w:ascii="宋体" w:hAnsi="宋体" w:eastAsia="宋体" w:cs="宋体"/>
                <w:color w:val="000000"/>
                <w:sz w:val="24"/>
              </w:rPr>
            </w:pPr>
            <w:r>
              <w:rPr>
                <w:rFonts w:hint="eastAsia" w:ascii="宋体" w:hAnsi="宋体" w:eastAsia="宋体" w:cs="宋体"/>
                <w:color w:val="000000"/>
                <w:sz w:val="24"/>
              </w:rPr>
            </w:r>
            <w:r/>
          </w:p>
        </w:tc>
        <w:tc>
          <w:tcPr>
            <w:tcW w:w="1875" w:type="dxa"/>
            <w:vAlign w:val="center"/>
            <w:textDirection w:val="lrTb"/>
            <w:noWrap w:val="false"/>
          </w:tcPr>
          <w:p>
            <w:pPr>
              <w:jc w:val="center"/>
              <w:rPr>
                <w:rFonts w:hint="eastAsia" w:ascii="宋体" w:hAnsi="宋体" w:eastAsia="宋体" w:cs="宋体"/>
                <w:color w:val="000000"/>
                <w:sz w:val="24"/>
              </w:rPr>
            </w:pPr>
            <w:r>
              <w:rPr>
                <w:rFonts w:hint="eastAsia" w:ascii="宋体" w:hAnsi="宋体" w:eastAsia="宋体" w:cs="宋体"/>
                <w:color w:val="000000"/>
                <w:sz w:val="24"/>
              </w:rPr>
            </w:r>
            <w:r/>
          </w:p>
        </w:tc>
        <w:tc>
          <w:tcPr>
            <w:tcW w:w="1009" w:type="dxa"/>
            <w:vAlign w:val="center"/>
            <w:textDirection w:val="lrTb"/>
            <w:noWrap w:val="false"/>
          </w:tcPr>
          <w:p>
            <w:pPr>
              <w:jc w:val="center"/>
              <w:rPr>
                <w:rFonts w:hint="eastAsia" w:ascii="宋体" w:hAnsi="宋体" w:eastAsia="宋体" w:cs="宋体"/>
                <w:color w:val="000000"/>
                <w:sz w:val="24"/>
              </w:rPr>
            </w:pPr>
            <w:r>
              <w:rPr>
                <w:rFonts w:hint="eastAsia" w:ascii="宋体" w:hAnsi="宋体" w:eastAsia="宋体" w:cs="宋体"/>
                <w:color w:val="000000"/>
                <w:sz w:val="24"/>
              </w:rPr>
            </w:r>
            <w:r/>
          </w:p>
        </w:tc>
      </w:tr>
    </w:tbl>
    <w:p>
      <w:pPr>
        <w:ind w:firstLine="360"/>
        <w:jc w:val="left"/>
        <w:spacing w:line="360" w:lineRule="auto"/>
        <w:tabs>
          <w:tab w:val="left" w:pos="1800" w:leader="none"/>
          <w:tab w:val="left" w:pos="5580" w:leader="none"/>
        </w:tabs>
        <w:rPr>
          <w:rFonts w:hint="eastAsia" w:ascii="宋体" w:hAnsi="宋体" w:eastAsia="宋体" w:cs="宋体"/>
          <w:color w:val="000000"/>
          <w:sz w:val="24"/>
          <w:u w:val="single"/>
        </w:rPr>
      </w:pPr>
      <w:r>
        <w:rPr>
          <w:rFonts w:hint="eastAsia" w:ascii="宋体" w:hAnsi="宋体" w:eastAsia="宋体" w:cs="宋体"/>
          <w:color w:val="000000"/>
          <w:sz w:val="24"/>
          <w:u w:val="single"/>
        </w:rPr>
      </w:r>
      <w:r/>
    </w:p>
    <w:p>
      <w:pPr>
        <w:jc w:val="left"/>
        <w:tabs>
          <w:tab w:val="left" w:pos="1800" w:leader="none"/>
          <w:tab w:val="left" w:pos="5580" w:leader="none"/>
        </w:tabs>
        <w:rPr>
          <w:rFonts w:hint="eastAsia" w:ascii="宋体" w:hAnsi="宋体" w:eastAsia="宋体" w:cs="宋体"/>
          <w:color w:val="000000"/>
          <w:sz w:val="24"/>
        </w:rPr>
      </w:pPr>
      <w:r>
        <w:rPr>
          <w:rFonts w:hint="eastAsia" w:ascii="宋体" w:hAnsi="宋体" w:eastAsia="宋体" w:cs="宋体"/>
          <w:color w:val="000000"/>
          <w:sz w:val="24"/>
        </w:rPr>
        <w:t xml:space="preserve">注：</w:t>
      </w:r>
      <w:r/>
    </w:p>
    <w:p>
      <w:pPr>
        <w:jc w:val="left"/>
        <w:tabs>
          <w:tab w:val="left" w:pos="1800" w:leader="none"/>
          <w:tab w:val="left" w:pos="5580" w:leader="none"/>
        </w:tabs>
        <w:rPr>
          <w:rFonts w:hint="eastAsia" w:ascii="宋体" w:hAnsi="宋体" w:eastAsia="宋体" w:cs="宋体"/>
          <w:sz w:val="24"/>
        </w:rPr>
      </w:pPr>
      <w:r>
        <w:rPr>
          <w:rFonts w:hint="eastAsia" w:ascii="宋体" w:hAnsi="宋体" w:eastAsia="宋体" w:cs="宋体"/>
          <w:color w:val="000000"/>
          <w:sz w:val="24"/>
        </w:rPr>
        <w:t xml:space="preserve">1. </w:t>
      </w:r>
      <w:r>
        <w:rPr>
          <w:rFonts w:hint="eastAsia" w:ascii="宋体" w:hAnsi="宋体" w:eastAsia="宋体" w:cs="宋体"/>
          <w:sz w:val="24"/>
        </w:rPr>
        <w:t xml:space="preserve">对招标文件中的所有商务、技术要求，除本表所列明的所有偏离外，均视作供应商已对之理解和响应。此表中若无任何文字说明，内容为空白，</w:t>
      </w:r>
      <w:r>
        <w:rPr>
          <w:rFonts w:hint="eastAsia" w:ascii="宋体" w:hAnsi="宋体" w:eastAsia="宋体" w:cs="宋体"/>
          <w:b/>
          <w:sz w:val="24"/>
        </w:rPr>
        <w:t xml:space="preserve">投标无效。</w:t>
      </w:r>
      <w:r/>
    </w:p>
    <w:p>
      <w:pPr>
        <w:jc w:val="left"/>
        <w:tabs>
          <w:tab w:val="left" w:pos="1800" w:leader="none"/>
          <w:tab w:val="left" w:pos="5580" w:leader="none"/>
        </w:tabs>
        <w:rPr>
          <w:rFonts w:hint="eastAsia" w:ascii="宋体" w:hAnsi="宋体" w:eastAsia="宋体" w:cs="宋体"/>
          <w:color w:val="000000"/>
          <w:sz w:val="24"/>
        </w:rPr>
      </w:pPr>
      <w:r>
        <w:rPr>
          <w:rFonts w:hint="eastAsia" w:ascii="宋体" w:hAnsi="宋体" w:eastAsia="宋体" w:cs="宋体"/>
          <w:sz w:val="24"/>
        </w:rPr>
        <w:t xml:space="preserve">2.“偏离情况”列应</w:t>
      </w:r>
      <w:r>
        <w:rPr>
          <w:rFonts w:hint="eastAsia" w:ascii="宋体" w:hAnsi="宋体" w:eastAsia="宋体" w:cs="宋体"/>
          <w:color w:val="000000"/>
          <w:sz w:val="24"/>
        </w:rPr>
        <w:t xml:space="preserve">据实</w:t>
      </w:r>
      <w:r>
        <w:rPr>
          <w:rFonts w:hint="eastAsia" w:ascii="宋体" w:hAnsi="宋体" w:eastAsia="宋体" w:cs="宋体"/>
          <w:sz w:val="24"/>
        </w:rPr>
        <w:t xml:space="preserve">填写“正偏离”或“负偏离”</w:t>
      </w:r>
      <w:r>
        <w:rPr>
          <w:rFonts w:hint="eastAsia" w:ascii="宋体" w:hAnsi="宋体" w:eastAsia="宋体" w:cs="宋体"/>
          <w:sz w:val="24"/>
          <w:lang w:eastAsia="zh-CN"/>
        </w:rPr>
        <w:t xml:space="preserve">或“无偏离”</w:t>
      </w:r>
      <w:r>
        <w:rPr>
          <w:rFonts w:hint="eastAsia" w:ascii="宋体" w:hAnsi="宋体" w:eastAsia="宋体" w:cs="宋体"/>
          <w:sz w:val="24"/>
        </w:rPr>
        <w:t xml:space="preserve">。</w:t>
      </w:r>
      <w:r/>
    </w:p>
    <w:p>
      <w:pPr>
        <w:jc w:val="left"/>
        <w:tabs>
          <w:tab w:val="left" w:pos="1800" w:leader="none"/>
          <w:tab w:val="left" w:pos="5580" w:leader="none"/>
        </w:tabs>
        <w:rPr>
          <w:rFonts w:hint="eastAsia" w:ascii="宋体" w:hAnsi="宋体" w:eastAsia="宋体" w:cs="宋体"/>
          <w:sz w:val="24"/>
        </w:rPr>
      </w:pPr>
      <w:r>
        <w:rPr>
          <w:rFonts w:hint="eastAsia" w:ascii="宋体" w:hAnsi="宋体" w:eastAsia="宋体" w:cs="宋体"/>
          <w:sz w:val="24"/>
        </w:rPr>
      </w:r>
      <w:r/>
    </w:p>
    <w:p>
      <w:pPr>
        <w:jc w:val="left"/>
        <w:tabs>
          <w:tab w:val="left" w:pos="1800" w:leader="none"/>
          <w:tab w:val="left" w:pos="5580" w:leader="none"/>
        </w:tabs>
        <w:rPr>
          <w:rFonts w:hint="eastAsia" w:ascii="宋体" w:hAnsi="宋体" w:eastAsia="宋体" w:cs="宋体"/>
          <w:color w:val="000000"/>
          <w:sz w:val="24"/>
        </w:rPr>
      </w:pPr>
      <w:r>
        <w:rPr>
          <w:rFonts w:hint="eastAsia" w:ascii="宋体" w:hAnsi="宋体" w:eastAsia="宋体" w:cs="宋体"/>
          <w:color w:val="000000"/>
          <w:sz w:val="24"/>
        </w:rPr>
      </w:r>
      <w:r/>
    </w:p>
    <w:p>
      <w:pPr>
        <w:rPr>
          <w:rFonts w:hint="eastAsia" w:ascii="宋体" w:hAnsi="宋体" w:eastAsia="宋体" w:cs="宋体"/>
          <w:color w:val="000000"/>
          <w:sz w:val="24"/>
          <w:szCs w:val="20"/>
        </w:rPr>
      </w:pPr>
      <w:r>
        <w:rPr>
          <w:rFonts w:hint="eastAsia" w:ascii="宋体" w:hAnsi="宋体" w:eastAsia="宋体" w:cs="宋体"/>
          <w:color w:val="000000"/>
          <w:sz w:val="24"/>
          <w:szCs w:val="20"/>
        </w:rPr>
      </w:r>
      <w:r/>
    </w:p>
    <w:p>
      <w:pPr>
        <w:spacing w:before="25" w:after="25" w:line="360" w:lineRule="auto"/>
        <w:rPr>
          <w:rFonts w:hint="eastAsia" w:ascii="宋体" w:hAnsi="宋体" w:eastAsia="宋体" w:cs="宋体"/>
          <w:color w:val="000000"/>
          <w:sz w:val="24"/>
          <w:lang w:val="zh-CN"/>
        </w:rPr>
      </w:pPr>
      <w:r>
        <w:rPr>
          <w:rFonts w:hint="eastAsia" w:ascii="宋体" w:hAnsi="宋体" w:eastAsia="宋体" w:cs="宋体"/>
          <w:color w:val="000000"/>
          <w:sz w:val="24"/>
          <w:lang w:val="zh-CN"/>
        </w:rPr>
        <w:t xml:space="preserve">                  </w:t>
      </w:r>
      <w:r/>
    </w:p>
    <w:p>
      <w:pPr>
        <w:spacing w:before="25" w:after="25" w:line="360" w:lineRule="auto"/>
        <w:rPr>
          <w:rFonts w:hint="eastAsia" w:ascii="宋体" w:hAnsi="宋体" w:eastAsia="宋体" w:cs="宋体"/>
          <w:color w:val="000000"/>
          <w:sz w:val="24"/>
          <w:lang w:val="zh-CN"/>
        </w:rPr>
      </w:pPr>
      <w:r>
        <w:rPr>
          <w:rFonts w:hint="eastAsia" w:ascii="宋体" w:hAnsi="宋体" w:eastAsia="宋体" w:cs="宋体"/>
          <w:color w:val="000000"/>
          <w:sz w:val="24"/>
        </w:rPr>
        <w:t xml:space="preserve">投标人名称（加盖公章）</w:t>
      </w:r>
      <w:r>
        <w:rPr>
          <w:rFonts w:hint="eastAsia" w:ascii="宋体" w:hAnsi="宋体" w:eastAsia="宋体" w:cs="宋体"/>
          <w:color w:val="000000"/>
          <w:sz w:val="24"/>
          <w:lang w:val="zh-CN"/>
        </w:rPr>
        <w:t xml:space="preserve">：    ____________</w:t>
      </w:r>
      <w:r/>
    </w:p>
    <w:p>
      <w:pPr>
        <w:spacing w:before="25" w:after="25" w:line="360" w:lineRule="auto"/>
        <w:rPr>
          <w:rFonts w:hint="eastAsia" w:ascii="宋体" w:hAnsi="宋体" w:eastAsia="宋体" w:cs="宋体"/>
          <w:color w:val="000000"/>
          <w:sz w:val="24"/>
          <w:lang w:val="zh-CN"/>
        </w:rPr>
      </w:pPr>
      <w:r>
        <w:rPr>
          <w:rFonts w:hint="eastAsia" w:ascii="宋体" w:hAnsi="宋体" w:eastAsia="宋体" w:cs="宋体"/>
          <w:color w:val="000000"/>
          <w:sz w:val="24"/>
          <w:szCs w:val="20"/>
        </w:rPr>
        <w:t xml:space="preserve">日期：_____年______月______日   </w:t>
      </w:r>
      <w:r/>
    </w:p>
    <w:p>
      <w:pPr>
        <w:rPr>
          <w:rFonts w:hint="eastAsia" w:ascii="宋体" w:hAnsi="宋体" w:eastAsia="宋体" w:cs="宋体"/>
          <w:color w:val="000000"/>
          <w:sz w:val="24"/>
          <w:szCs w:val="20"/>
        </w:rPr>
      </w:pPr>
      <w:r>
        <w:rPr>
          <w:rFonts w:hint="eastAsia" w:ascii="宋体" w:hAnsi="宋体" w:eastAsia="宋体" w:cs="宋体"/>
          <w:color w:val="000000"/>
          <w:sz w:val="24"/>
          <w:szCs w:val="20"/>
        </w:rPr>
        <w:br w:type="page" w:clear="all"/>
      </w:r>
      <w:r/>
    </w:p>
    <w:p>
      <w:pPr>
        <w:rPr>
          <w:rFonts w:hint="eastAsia" w:ascii="宋体" w:hAnsi="宋体" w:eastAsia="宋体" w:cs="宋体"/>
          <w:color w:val="000000"/>
          <w:sz w:val="24"/>
          <w:szCs w:val="20"/>
          <w:lang w:val="en-US" w:eastAsia="zh-CN"/>
        </w:rPr>
      </w:pPr>
      <w:r>
        <w:rPr>
          <w:rFonts w:hint="eastAsia" w:ascii="宋体" w:hAnsi="宋体" w:eastAsia="宋体" w:cs="宋体"/>
          <w:color w:val="000000"/>
          <w:sz w:val="24"/>
          <w:szCs w:val="20"/>
          <w:lang w:val="en-US" w:eastAsia="zh-CN"/>
        </w:rPr>
      </w:r>
      <w:r/>
    </w:p>
    <w:p>
      <w:pPr>
        <w:rPr>
          <w:rFonts w:hint="eastAsia" w:ascii="宋体" w:hAnsi="宋体" w:eastAsia="宋体" w:cs="宋体"/>
          <w:color w:val="000000"/>
          <w:sz w:val="24"/>
          <w:szCs w:val="20"/>
          <w:lang w:val="en-US" w:eastAsia="zh-CN"/>
        </w:rPr>
      </w:pPr>
      <w:r>
        <w:rPr>
          <w:rFonts w:hint="eastAsia" w:ascii="宋体" w:hAnsi="宋体" w:eastAsia="宋体" w:cs="宋体"/>
          <w:color w:val="000000"/>
          <w:sz w:val="24"/>
          <w:szCs w:val="20"/>
          <w:lang w:val="en-US" w:eastAsia="zh-CN"/>
        </w:rPr>
      </w:r>
      <w:r/>
    </w:p>
    <w:p>
      <w:pPr>
        <w:jc w:val="center"/>
        <w:rPr>
          <w:rFonts w:hint="eastAsia" w:ascii="宋体" w:hAnsi="宋体" w:eastAsia="宋体" w:cs="宋体"/>
          <w:sz w:val="22"/>
        </w:rPr>
      </w:pPr>
      <w:r>
        <w:rPr>
          <w:rFonts w:hint="eastAsia" w:ascii="宋体" w:hAnsi="宋体" w:eastAsia="宋体" w:cs="宋体"/>
          <w:b/>
          <w:sz w:val="32"/>
          <w:szCs w:val="32"/>
          <w:lang w:val="en-US" w:eastAsia="zh-CN"/>
        </w:rPr>
        <w:t xml:space="preserve"> </w:t>
      </w:r>
      <w:bookmarkStart w:id="907" w:name="_Toc288738839"/>
      <w:r/>
      <w:bookmarkStart w:id="908" w:name="_Toc288738397"/>
      <w:r/>
      <w:r/>
    </w:p>
    <w:p>
      <w:pPr>
        <w:rPr>
          <w:rFonts w:hint="eastAsia" w:ascii="宋体" w:hAnsi="宋体" w:eastAsia="宋体" w:cs="宋体"/>
          <w:color w:val="000000"/>
          <w:sz w:val="24"/>
          <w:szCs w:val="20"/>
        </w:rPr>
      </w:pPr>
      <w:r>
        <w:rPr>
          <w:rFonts w:hint="eastAsia" w:ascii="宋体" w:hAnsi="宋体" w:eastAsia="宋体" w:cs="宋体"/>
          <w:color w:val="000000"/>
          <w:sz w:val="24"/>
          <w:szCs w:val="20"/>
          <w:lang w:val="en-US" w:eastAsia="zh-CN"/>
        </w:rPr>
        <w:t xml:space="preserve">8</w:t>
      </w:r>
      <w:r>
        <w:rPr>
          <w:rFonts w:hint="eastAsia" w:ascii="宋体" w:hAnsi="宋体" w:eastAsia="宋体" w:cs="宋体"/>
          <w:color w:val="000000"/>
          <w:sz w:val="24"/>
          <w:szCs w:val="20"/>
        </w:rPr>
        <w:t xml:space="preserve"> 相关业绩案例一览表</w:t>
      </w:r>
      <w:r/>
    </w:p>
    <w:p>
      <w:pPr>
        <w:rPr>
          <w:rFonts w:hint="eastAsia" w:ascii="宋体" w:hAnsi="宋体" w:eastAsia="宋体" w:cs="宋体"/>
          <w:color w:val="000000"/>
          <w:sz w:val="24"/>
          <w:szCs w:val="20"/>
        </w:rPr>
      </w:pPr>
      <w:r>
        <w:rPr>
          <w:rFonts w:hint="eastAsia" w:ascii="宋体" w:hAnsi="宋体" w:eastAsia="宋体" w:cs="宋体"/>
          <w:color w:val="000000"/>
          <w:sz w:val="24"/>
          <w:szCs w:val="20"/>
        </w:rPr>
      </w:r>
      <w:r/>
    </w:p>
    <w:p>
      <w:pPr>
        <w:jc w:val="center"/>
        <w:rPr>
          <w:rFonts w:hint="eastAsia" w:ascii="宋体" w:hAnsi="宋体" w:eastAsia="宋体" w:cs="宋体"/>
          <w:b/>
          <w:sz w:val="32"/>
          <w:szCs w:val="32"/>
        </w:rPr>
      </w:pPr>
      <w:r>
        <w:rPr>
          <w:rFonts w:hint="eastAsia" w:ascii="宋体" w:hAnsi="宋体" w:eastAsia="宋体" w:cs="宋体"/>
          <w:b/>
          <w:sz w:val="32"/>
          <w:szCs w:val="32"/>
        </w:rPr>
        <w:t xml:space="preserve">相关业绩案例一览表</w:t>
      </w:r>
      <w:bookmarkEnd w:id="907"/>
      <w:r/>
      <w:bookmarkEnd w:id="908"/>
      <w:r/>
      <w:r/>
    </w:p>
    <w:p>
      <w:pPr>
        <w:jc w:val="center"/>
        <w:spacing w:line="360" w:lineRule="auto"/>
        <w:rPr>
          <w:rFonts w:hint="eastAsia" w:ascii="宋体" w:hAnsi="宋体" w:eastAsia="宋体" w:cs="宋体"/>
          <w:b/>
          <w:sz w:val="28"/>
          <w:szCs w:val="30"/>
        </w:rPr>
      </w:pPr>
      <w:r>
        <w:rPr>
          <w:rFonts w:hint="eastAsia" w:ascii="宋体" w:hAnsi="宋体" w:eastAsia="宋体" w:cs="宋体"/>
          <w:b/>
          <w:sz w:val="28"/>
          <w:szCs w:val="30"/>
        </w:rPr>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项目编号：</w:t>
      </w:r>
      <w:r>
        <w:rPr>
          <w:rFonts w:hint="eastAsia" w:ascii="宋体" w:hAnsi="宋体" w:eastAsia="宋体" w:cs="宋体"/>
          <w:sz w:val="24"/>
          <w:u w:val="single"/>
        </w:rPr>
        <w:t xml:space="preserve">                   </w:t>
      </w:r>
      <w:r/>
    </w:p>
    <w:tbl>
      <w:tblPr>
        <w:tblStyle w:val="1020"/>
        <w:tblW w:w="9011" w:type="dxa"/>
        <w:jc w:val="center"/>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jc w:val="cente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jc w:val="center"/>
              <w:spacing w:line="360" w:lineRule="auto"/>
              <w:tabs>
                <w:tab w:val="left" w:pos="9765" w:leader="none"/>
              </w:tabs>
              <w:rPr>
                <w:rFonts w:hint="eastAsia" w:ascii="宋体" w:hAnsi="宋体" w:eastAsia="宋体" w:cs="宋体"/>
                <w:sz w:val="24"/>
                <w:lang w:val="zh-CN"/>
              </w:rPr>
            </w:pPr>
            <w:r>
              <w:rPr>
                <w:rFonts w:hint="eastAsia" w:ascii="宋体" w:hAnsi="宋体" w:eastAsia="宋体" w:cs="宋体"/>
                <w:sz w:val="24"/>
                <w:lang w:val="zh-CN"/>
              </w:rPr>
              <w:t xml:space="preserve">项目时间</w:t>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jc w:val="center"/>
              <w:spacing w:line="360" w:lineRule="auto"/>
              <w:tabs>
                <w:tab w:val="left" w:pos="9765" w:leader="none"/>
              </w:tabs>
              <w:rPr>
                <w:rFonts w:hint="eastAsia" w:ascii="宋体" w:hAnsi="宋体" w:eastAsia="宋体" w:cs="宋体"/>
                <w:sz w:val="24"/>
                <w:lang w:val="zh-CN"/>
              </w:rPr>
            </w:pPr>
            <w:r>
              <w:rPr>
                <w:rFonts w:hint="eastAsia" w:ascii="宋体" w:hAnsi="宋体" w:eastAsia="宋体" w:cs="宋体"/>
                <w:sz w:val="24"/>
                <w:lang w:val="zh-CN"/>
              </w:rPr>
              <w:t xml:space="preserve">项目甲方单位</w:t>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jc w:val="center"/>
              <w:spacing w:line="360" w:lineRule="auto"/>
              <w:tabs>
                <w:tab w:val="left" w:pos="9765" w:leader="none"/>
              </w:tabs>
              <w:rPr>
                <w:rFonts w:hint="eastAsia" w:ascii="宋体" w:hAnsi="宋体" w:eastAsia="宋体" w:cs="宋体"/>
                <w:sz w:val="24"/>
                <w:lang w:val="zh-CN"/>
              </w:rPr>
            </w:pPr>
            <w:r>
              <w:rPr>
                <w:rFonts w:hint="eastAsia" w:ascii="宋体" w:hAnsi="宋体" w:eastAsia="宋体" w:cs="宋体"/>
                <w:sz w:val="24"/>
                <w:lang w:val="zh-CN"/>
              </w:rPr>
              <w:t xml:space="preserve">项目名称</w:t>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jc w:val="center"/>
              <w:spacing w:line="360" w:lineRule="auto"/>
              <w:tabs>
                <w:tab w:val="left" w:pos="9765" w:leader="none"/>
              </w:tabs>
              <w:rPr>
                <w:rFonts w:hint="eastAsia" w:ascii="宋体" w:hAnsi="宋体" w:eastAsia="宋体" w:cs="宋体"/>
                <w:sz w:val="24"/>
                <w:lang w:val="zh-CN"/>
              </w:rPr>
            </w:pPr>
            <w:r>
              <w:rPr>
                <w:rFonts w:hint="eastAsia" w:ascii="宋体" w:hAnsi="宋体" w:eastAsia="宋体" w:cs="宋体"/>
                <w:sz w:val="24"/>
                <w:lang w:val="zh-CN"/>
              </w:rPr>
              <w:t xml:space="preserve">合同金额</w:t>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jc w:val="center"/>
              <w:spacing w:line="360" w:lineRule="auto"/>
              <w:tabs>
                <w:tab w:val="left" w:pos="9765" w:leader="none"/>
              </w:tabs>
              <w:rPr>
                <w:rFonts w:hint="eastAsia" w:ascii="宋体" w:hAnsi="宋体" w:eastAsia="宋体" w:cs="宋体"/>
                <w:sz w:val="24"/>
                <w:lang w:val="zh-CN"/>
              </w:rPr>
            </w:pPr>
            <w:r>
              <w:rPr>
                <w:rFonts w:hint="eastAsia" w:ascii="宋体" w:hAnsi="宋体" w:eastAsia="宋体" w:cs="宋体"/>
                <w:sz w:val="24"/>
                <w:lang w:val="zh-CN"/>
              </w:rPr>
              <w:t xml:space="preserve">单位地址</w:t>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jc w:val="center"/>
              <w:spacing w:line="360" w:lineRule="auto"/>
              <w:tabs>
                <w:tab w:val="left" w:pos="9765" w:leader="none"/>
              </w:tabs>
              <w:rPr>
                <w:rFonts w:hint="eastAsia" w:ascii="宋体" w:hAnsi="宋体" w:eastAsia="宋体" w:cs="宋体"/>
                <w:sz w:val="24"/>
                <w:lang w:val="zh-CN"/>
              </w:rPr>
            </w:pPr>
            <w:r>
              <w:rPr>
                <w:rFonts w:hint="eastAsia" w:ascii="宋体" w:hAnsi="宋体" w:eastAsia="宋体" w:cs="宋体"/>
                <w:sz w:val="24"/>
                <w:lang w:val="zh-CN"/>
              </w:rPr>
              <w:t xml:space="preserve">联系电话</w:t>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jc w:val="center"/>
              <w:spacing w:line="360" w:lineRule="auto"/>
              <w:tabs>
                <w:tab w:val="left" w:pos="9765" w:leader="none"/>
              </w:tabs>
              <w:rPr>
                <w:rFonts w:hint="eastAsia" w:ascii="宋体" w:hAnsi="宋体" w:eastAsia="宋体" w:cs="宋体"/>
                <w:sz w:val="24"/>
              </w:rPr>
            </w:pPr>
            <w:r>
              <w:rPr>
                <w:rFonts w:hint="eastAsia" w:ascii="宋体" w:hAnsi="宋体" w:eastAsia="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jc w:val="center"/>
              <w:spacing w:line="360" w:lineRule="auto"/>
              <w:tabs>
                <w:tab w:val="left" w:pos="9765" w:leader="none"/>
              </w:tabs>
              <w:rPr>
                <w:rFonts w:hint="eastAsia" w:ascii="宋体" w:hAnsi="宋体" w:eastAsia="宋体" w:cs="宋体"/>
                <w:sz w:val="24"/>
              </w:rPr>
            </w:pPr>
            <w:r>
              <w:rPr>
                <w:rFonts w:hint="eastAsia" w:ascii="宋体" w:hAnsi="宋体" w:eastAsia="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jc w:val="center"/>
              <w:spacing w:line="360" w:lineRule="auto"/>
              <w:tabs>
                <w:tab w:val="left" w:pos="9765" w:leader="none"/>
              </w:tabs>
              <w:rPr>
                <w:rFonts w:hint="eastAsia" w:ascii="宋体" w:hAnsi="宋体" w:eastAsia="宋体" w:cs="宋体"/>
                <w:sz w:val="24"/>
              </w:rPr>
            </w:pPr>
            <w:r>
              <w:rPr>
                <w:rFonts w:hint="eastAsia" w:ascii="宋体" w:hAnsi="宋体" w:eastAsia="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jc w:val="center"/>
              <w:spacing w:line="360" w:lineRule="auto"/>
              <w:tabs>
                <w:tab w:val="left" w:pos="9765" w:leader="none"/>
              </w:tabs>
              <w:rPr>
                <w:rFonts w:hint="eastAsia" w:ascii="宋体" w:hAnsi="宋体" w:eastAsia="宋体" w:cs="宋体"/>
                <w:sz w:val="24"/>
              </w:rPr>
            </w:pPr>
            <w:r>
              <w:rPr>
                <w:rFonts w:hint="eastAsia" w:ascii="宋体" w:hAnsi="宋体" w:eastAsia="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ind w:hanging="523"/>
              <w:jc w:val="center"/>
              <w:spacing w:line="360" w:lineRule="auto"/>
              <w:tabs>
                <w:tab w:val="left" w:pos="9765" w:leader="none"/>
              </w:tabs>
              <w:rPr>
                <w:rFonts w:hint="eastAsia" w:ascii="宋体" w:hAnsi="宋体" w:eastAsia="宋体" w:cs="宋体"/>
                <w:sz w:val="24"/>
              </w:rPr>
            </w:pPr>
            <w:r>
              <w:rPr>
                <w:rFonts w:hint="eastAsia" w:ascii="宋体" w:hAnsi="宋体" w:eastAsia="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ind w:hanging="523"/>
              <w:jc w:val="center"/>
              <w:spacing w:line="360" w:lineRule="auto"/>
              <w:tabs>
                <w:tab w:val="left" w:pos="9765" w:leader="none"/>
              </w:tabs>
              <w:rPr>
                <w:rFonts w:hint="eastAsia" w:ascii="宋体" w:hAnsi="宋体" w:eastAsia="宋体" w:cs="宋体"/>
                <w:sz w:val="24"/>
              </w:rPr>
            </w:pPr>
            <w:r>
              <w:rPr>
                <w:rFonts w:hint="eastAsia" w:ascii="宋体" w:hAnsi="宋体" w:eastAsia="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hint="eastAsia" w:ascii="宋体" w:hAnsi="宋体" w:eastAsia="宋体" w:cs="宋体"/>
                <w:sz w:val="24"/>
              </w:rPr>
            </w:pPr>
            <w:r>
              <w:rPr>
                <w:rFonts w:hint="eastAsia" w:ascii="宋体" w:hAnsi="宋体" w:eastAsia="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hint="eastAsia" w:ascii="宋体" w:hAnsi="宋体" w:eastAsia="宋体" w:cs="宋体"/>
                <w:sz w:val="24"/>
              </w:rPr>
            </w:pPr>
            <w:r>
              <w:rPr>
                <w:rFonts w:hint="eastAsia" w:ascii="宋体" w:hAnsi="宋体" w:eastAsia="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hint="eastAsia" w:ascii="宋体" w:hAnsi="宋体" w:eastAsia="宋体" w:cs="宋体"/>
                <w:sz w:val="24"/>
              </w:rPr>
            </w:pPr>
            <w:r>
              <w:rPr>
                <w:rFonts w:hint="eastAsia" w:ascii="宋体" w:hAnsi="宋体" w:eastAsia="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hint="eastAsia" w:ascii="宋体" w:hAnsi="宋体" w:eastAsia="宋体" w:cs="宋体"/>
                <w:sz w:val="24"/>
              </w:rPr>
            </w:pPr>
            <w:r>
              <w:rPr>
                <w:rFonts w:hint="eastAsia" w:ascii="宋体" w:hAnsi="宋体" w:eastAsia="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hint="eastAsia" w:ascii="宋体" w:hAnsi="宋体" w:eastAsia="宋体" w:cs="宋体"/>
                <w:sz w:val="24"/>
              </w:rPr>
            </w:pPr>
            <w:r>
              <w:rPr>
                <w:rFonts w:hint="eastAsia" w:ascii="宋体" w:hAnsi="宋体" w:eastAsia="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hint="eastAsia" w:ascii="宋体" w:hAnsi="宋体" w:eastAsia="宋体" w:cs="宋体"/>
                <w:sz w:val="24"/>
              </w:rPr>
            </w:pPr>
            <w:r>
              <w:rPr>
                <w:rFonts w:hint="eastAsia" w:ascii="宋体" w:hAnsi="宋体" w:eastAsia="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hint="eastAsia" w:ascii="宋体" w:hAnsi="宋体" w:eastAsia="宋体" w:cs="宋体"/>
                <w:sz w:val="24"/>
              </w:rPr>
            </w:pPr>
            <w:r>
              <w:rPr>
                <w:rFonts w:hint="eastAsia" w:ascii="宋体" w:hAnsi="宋体" w:eastAsia="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hint="eastAsia" w:ascii="宋体" w:hAnsi="宋体" w:eastAsia="宋体" w:cs="宋体"/>
                <w:sz w:val="24"/>
              </w:rPr>
            </w:pPr>
            <w:r>
              <w:rPr>
                <w:rFonts w:hint="eastAsia" w:ascii="宋体" w:hAnsi="宋体" w:eastAsia="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hint="eastAsia" w:ascii="宋体" w:hAnsi="宋体" w:eastAsia="宋体" w:cs="宋体"/>
                <w:sz w:val="24"/>
              </w:rPr>
            </w:pPr>
            <w:r>
              <w:rPr>
                <w:rFonts w:hint="eastAsia" w:ascii="宋体" w:hAnsi="宋体" w:eastAsia="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hint="eastAsia" w:ascii="宋体" w:hAnsi="宋体" w:eastAsia="宋体" w:cs="宋体"/>
                <w:sz w:val="24"/>
              </w:rPr>
            </w:pPr>
            <w:r>
              <w:rPr>
                <w:rFonts w:hint="eastAsia" w:ascii="宋体" w:hAnsi="宋体" w:eastAsia="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hint="eastAsia" w:ascii="宋体" w:hAnsi="宋体" w:eastAsia="宋体" w:cs="宋体"/>
                <w:sz w:val="24"/>
              </w:rPr>
            </w:pPr>
            <w:r>
              <w:rPr>
                <w:rFonts w:hint="eastAsia" w:ascii="宋体" w:hAnsi="宋体" w:eastAsia="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hint="eastAsia" w:ascii="宋体" w:hAnsi="宋体" w:eastAsia="宋体" w:cs="宋体"/>
                <w:sz w:val="24"/>
              </w:rPr>
            </w:pPr>
            <w:r>
              <w:rPr>
                <w:rFonts w:hint="eastAsia" w:ascii="宋体" w:hAnsi="宋体" w:eastAsia="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hint="eastAsia" w:ascii="宋体" w:hAnsi="宋体" w:eastAsia="宋体" w:cs="宋体"/>
                <w:sz w:val="24"/>
              </w:rPr>
            </w:pPr>
            <w:r>
              <w:rPr>
                <w:rFonts w:hint="eastAsia" w:ascii="宋体" w:hAnsi="宋体" w:eastAsia="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hint="eastAsia" w:ascii="宋体" w:hAnsi="宋体" w:eastAsia="宋体" w:cs="宋体"/>
                <w:sz w:val="24"/>
              </w:rPr>
            </w:pPr>
            <w:r>
              <w:rPr>
                <w:rFonts w:hint="eastAsia" w:ascii="宋体" w:hAnsi="宋体" w:eastAsia="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hint="eastAsia" w:ascii="宋体" w:hAnsi="宋体" w:eastAsia="宋体" w:cs="宋体"/>
                <w:sz w:val="24"/>
              </w:rPr>
            </w:pPr>
            <w:r>
              <w:rPr>
                <w:rFonts w:hint="eastAsia" w:ascii="宋体" w:hAnsi="宋体" w:eastAsia="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hint="eastAsia" w:ascii="宋体" w:hAnsi="宋体" w:eastAsia="宋体" w:cs="宋体"/>
                <w:sz w:val="24"/>
              </w:rPr>
            </w:pPr>
            <w:r>
              <w:rPr>
                <w:rFonts w:hint="eastAsia" w:ascii="宋体" w:hAnsi="宋体" w:eastAsia="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hint="eastAsia" w:ascii="宋体" w:hAnsi="宋体" w:eastAsia="宋体" w:cs="宋体"/>
                <w:sz w:val="24"/>
              </w:rPr>
            </w:pPr>
            <w:r>
              <w:rPr>
                <w:rFonts w:hint="eastAsia" w:ascii="宋体" w:hAnsi="宋体" w:eastAsia="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hint="eastAsia" w:ascii="宋体" w:hAnsi="宋体" w:eastAsia="宋体" w:cs="宋体"/>
                <w:sz w:val="24"/>
              </w:rPr>
            </w:pPr>
            <w:r>
              <w:rPr>
                <w:rFonts w:hint="eastAsia" w:ascii="宋体" w:hAnsi="宋体" w:eastAsia="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hint="eastAsia" w:ascii="宋体" w:hAnsi="宋体" w:eastAsia="宋体" w:cs="宋体"/>
                <w:sz w:val="24"/>
              </w:rPr>
            </w:pPr>
            <w:r>
              <w:rPr>
                <w:rFonts w:hint="eastAsia" w:ascii="宋体" w:hAnsi="宋体" w:eastAsia="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hint="eastAsia" w:ascii="宋体" w:hAnsi="宋体" w:eastAsia="宋体" w:cs="宋体"/>
                <w:sz w:val="24"/>
              </w:rPr>
            </w:pPr>
            <w:r>
              <w:rPr>
                <w:rFonts w:hint="eastAsia" w:ascii="宋体" w:hAnsi="宋体" w:eastAsia="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hint="eastAsia" w:ascii="宋体" w:hAnsi="宋体" w:eastAsia="宋体" w:cs="宋体"/>
                <w:sz w:val="24"/>
              </w:rPr>
            </w:pPr>
            <w:r>
              <w:rPr>
                <w:rFonts w:hint="eastAsia" w:ascii="宋体" w:hAnsi="宋体" w:eastAsia="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hint="eastAsia" w:ascii="宋体" w:hAnsi="宋体" w:eastAsia="宋体" w:cs="宋体"/>
                <w:sz w:val="24"/>
              </w:rPr>
            </w:pPr>
            <w:r>
              <w:rPr>
                <w:rFonts w:hint="eastAsia" w:ascii="宋体" w:hAnsi="宋体" w:eastAsia="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hint="eastAsia" w:ascii="宋体" w:hAnsi="宋体" w:eastAsia="宋体" w:cs="宋体"/>
                <w:sz w:val="24"/>
              </w:rPr>
            </w:pPr>
            <w:r>
              <w:rPr>
                <w:rFonts w:hint="eastAsia" w:ascii="宋体" w:hAnsi="宋体" w:eastAsia="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hint="eastAsia" w:ascii="宋体" w:hAnsi="宋体" w:eastAsia="宋体" w:cs="宋体"/>
                <w:sz w:val="24"/>
              </w:rPr>
            </w:pPr>
            <w:r>
              <w:rPr>
                <w:rFonts w:hint="eastAsia" w:ascii="宋体" w:hAnsi="宋体" w:eastAsia="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hint="eastAsia" w:ascii="宋体" w:hAnsi="宋体" w:eastAsia="宋体" w:cs="宋体"/>
                <w:sz w:val="24"/>
              </w:rPr>
            </w:pPr>
            <w:r>
              <w:rPr>
                <w:rFonts w:hint="eastAsia" w:ascii="宋体" w:hAnsi="宋体" w:eastAsia="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hint="eastAsia" w:ascii="宋体" w:hAnsi="宋体" w:eastAsia="宋体" w:cs="宋体"/>
                <w:sz w:val="24"/>
              </w:rPr>
            </w:pPr>
            <w:r>
              <w:rPr>
                <w:rFonts w:hint="eastAsia" w:ascii="宋体" w:hAnsi="宋体" w:eastAsia="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hint="eastAsia" w:ascii="宋体" w:hAnsi="宋体" w:eastAsia="宋体" w:cs="宋体"/>
                <w:sz w:val="24"/>
              </w:rPr>
            </w:pPr>
            <w:r>
              <w:rPr>
                <w:rFonts w:hint="eastAsia" w:ascii="宋体" w:hAnsi="宋体" w:eastAsia="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hint="eastAsia" w:ascii="宋体" w:hAnsi="宋体" w:eastAsia="宋体" w:cs="宋体"/>
                <w:sz w:val="24"/>
              </w:rPr>
            </w:pPr>
            <w:r>
              <w:rPr>
                <w:rFonts w:hint="eastAsia" w:ascii="宋体" w:hAnsi="宋体" w:eastAsia="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hint="eastAsia" w:ascii="宋体" w:hAnsi="宋体" w:eastAsia="宋体" w:cs="宋体"/>
                <w:sz w:val="24"/>
              </w:rPr>
            </w:pPr>
            <w:r>
              <w:rPr>
                <w:rFonts w:hint="eastAsia" w:ascii="宋体" w:hAnsi="宋体" w:eastAsia="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hint="eastAsia" w:ascii="宋体" w:hAnsi="宋体" w:eastAsia="宋体" w:cs="宋体"/>
                <w:sz w:val="24"/>
              </w:rPr>
            </w:pPr>
            <w:r>
              <w:rPr>
                <w:rFonts w:hint="eastAsia" w:ascii="宋体" w:hAnsi="宋体" w:eastAsia="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hint="eastAsia" w:ascii="宋体" w:hAnsi="宋体" w:eastAsia="宋体" w:cs="宋体"/>
                <w:sz w:val="24"/>
              </w:rPr>
            </w:pPr>
            <w:r>
              <w:rPr>
                <w:rFonts w:hint="eastAsia" w:ascii="宋体" w:hAnsi="宋体" w:eastAsia="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hint="eastAsia" w:ascii="宋体" w:hAnsi="宋体" w:eastAsia="宋体" w:cs="宋体"/>
                <w:sz w:val="24"/>
              </w:rPr>
            </w:pPr>
            <w:r>
              <w:rPr>
                <w:rFonts w:hint="eastAsia" w:ascii="宋体" w:hAnsi="宋体" w:eastAsia="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hint="eastAsia" w:ascii="宋体" w:hAnsi="宋体" w:eastAsia="宋体" w:cs="宋体"/>
                <w:sz w:val="24"/>
              </w:rPr>
            </w:pPr>
            <w:r>
              <w:rPr>
                <w:rFonts w:hint="eastAsia" w:ascii="宋体" w:hAnsi="宋体" w:eastAsia="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hint="eastAsia" w:ascii="宋体" w:hAnsi="宋体" w:eastAsia="宋体" w:cs="宋体"/>
                <w:sz w:val="24"/>
              </w:rPr>
            </w:pPr>
            <w:r>
              <w:rPr>
                <w:rFonts w:hint="eastAsia" w:ascii="宋体" w:hAnsi="宋体" w:eastAsia="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hint="eastAsia" w:ascii="宋体" w:hAnsi="宋体" w:eastAsia="宋体" w:cs="宋体"/>
                <w:sz w:val="24"/>
              </w:rPr>
            </w:pPr>
            <w:r>
              <w:rPr>
                <w:rFonts w:hint="eastAsia" w:ascii="宋体" w:hAnsi="宋体" w:eastAsia="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hint="eastAsia" w:ascii="宋体" w:hAnsi="宋体" w:eastAsia="宋体" w:cs="宋体"/>
                <w:sz w:val="24"/>
              </w:rPr>
            </w:pPr>
            <w:r>
              <w:rPr>
                <w:rFonts w:hint="eastAsia" w:ascii="宋体" w:hAnsi="宋体" w:eastAsia="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hint="eastAsia" w:ascii="宋体" w:hAnsi="宋体" w:eastAsia="宋体" w:cs="宋体"/>
                <w:sz w:val="24"/>
              </w:rPr>
            </w:pPr>
            <w:r>
              <w:rPr>
                <w:rFonts w:hint="eastAsia" w:ascii="宋体" w:hAnsi="宋体" w:eastAsia="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hint="eastAsia" w:ascii="宋体" w:hAnsi="宋体" w:eastAsia="宋体" w:cs="宋体"/>
                <w:sz w:val="24"/>
              </w:rPr>
            </w:pPr>
            <w:r>
              <w:rPr>
                <w:rFonts w:hint="eastAsia" w:ascii="宋体" w:hAnsi="宋体" w:eastAsia="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hint="eastAsia" w:ascii="宋体" w:hAnsi="宋体" w:eastAsia="宋体" w:cs="宋体"/>
                <w:sz w:val="24"/>
              </w:rPr>
            </w:pPr>
            <w:r>
              <w:rPr>
                <w:rFonts w:hint="eastAsia" w:ascii="宋体" w:hAnsi="宋体" w:eastAsia="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hint="eastAsia" w:ascii="宋体" w:hAnsi="宋体" w:eastAsia="宋体" w:cs="宋体"/>
                <w:sz w:val="24"/>
              </w:rPr>
            </w:pPr>
            <w:r>
              <w:rPr>
                <w:rFonts w:hint="eastAsia" w:ascii="宋体" w:hAnsi="宋体" w:eastAsia="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hint="eastAsia" w:ascii="宋体" w:hAnsi="宋体" w:eastAsia="宋体" w:cs="宋体"/>
                <w:sz w:val="24"/>
              </w:rPr>
            </w:pPr>
            <w:r>
              <w:rPr>
                <w:rFonts w:hint="eastAsia" w:ascii="宋体" w:hAnsi="宋体" w:eastAsia="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hint="eastAsia" w:ascii="宋体" w:hAnsi="宋体" w:eastAsia="宋体" w:cs="宋体"/>
                <w:sz w:val="24"/>
              </w:rPr>
            </w:pPr>
            <w:r>
              <w:rPr>
                <w:rFonts w:hint="eastAsia" w:ascii="宋体" w:hAnsi="宋体" w:eastAsia="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hint="eastAsia" w:ascii="宋体" w:hAnsi="宋体" w:eastAsia="宋体" w:cs="宋体"/>
                <w:sz w:val="24"/>
              </w:rPr>
            </w:pPr>
            <w:r>
              <w:rPr>
                <w:rFonts w:hint="eastAsia" w:ascii="宋体" w:hAnsi="宋体" w:eastAsia="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hint="eastAsia" w:ascii="宋体" w:hAnsi="宋体" w:eastAsia="宋体" w:cs="宋体"/>
                <w:sz w:val="24"/>
              </w:rPr>
            </w:pPr>
            <w:r>
              <w:rPr>
                <w:rFonts w:hint="eastAsia" w:ascii="宋体" w:hAnsi="宋体" w:eastAsia="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hint="eastAsia" w:ascii="宋体" w:hAnsi="宋体" w:eastAsia="宋体" w:cs="宋体"/>
                <w:sz w:val="24"/>
              </w:rPr>
            </w:pPr>
            <w:r>
              <w:rPr>
                <w:rFonts w:hint="eastAsia" w:ascii="宋体" w:hAnsi="宋体" w:eastAsia="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hint="eastAsia" w:ascii="宋体" w:hAnsi="宋体" w:eastAsia="宋体" w:cs="宋体"/>
                <w:sz w:val="24"/>
              </w:rPr>
            </w:pPr>
            <w:r>
              <w:rPr>
                <w:rFonts w:hint="eastAsia" w:ascii="宋体" w:hAnsi="宋体" w:eastAsia="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hint="eastAsia" w:ascii="宋体" w:hAnsi="宋体" w:eastAsia="宋体" w:cs="宋体"/>
                <w:sz w:val="24"/>
              </w:rPr>
            </w:pPr>
            <w:r>
              <w:rPr>
                <w:rFonts w:hint="eastAsia" w:ascii="宋体" w:hAnsi="宋体" w:eastAsia="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hint="eastAsia" w:ascii="宋体" w:hAnsi="宋体" w:eastAsia="宋体" w:cs="宋体"/>
                <w:sz w:val="24"/>
              </w:rPr>
            </w:pPr>
            <w:r>
              <w:rPr>
                <w:rFonts w:hint="eastAsia" w:ascii="宋体" w:hAnsi="宋体" w:eastAsia="宋体" w:cs="宋体"/>
                <w:sz w:val="24"/>
              </w:rPr>
            </w:r>
            <w:r/>
          </w:p>
        </w:tc>
      </w:tr>
    </w:tbl>
    <w:p>
      <w:pPr>
        <w:tabs>
          <w:tab w:val="left" w:pos="9765" w:leader="none"/>
        </w:tabs>
        <w:rPr>
          <w:rFonts w:hint="eastAsia" w:ascii="宋体" w:hAnsi="宋体" w:eastAsia="宋体" w:cs="宋体"/>
          <w:sz w:val="24"/>
          <w:lang w:val="zh-CN"/>
        </w:rPr>
      </w:pPr>
      <w:r>
        <w:rPr>
          <w:rFonts w:hint="eastAsia" w:ascii="宋体" w:hAnsi="宋体" w:eastAsia="宋体" w:cs="宋体"/>
          <w:sz w:val="24"/>
          <w:lang w:val="zh-CN"/>
        </w:rPr>
      </w:r>
      <w:r/>
    </w:p>
    <w:p>
      <w:pPr>
        <w:spacing w:line="360" w:lineRule="auto"/>
        <w:rPr>
          <w:rFonts w:hint="eastAsia" w:ascii="宋体" w:hAnsi="宋体" w:eastAsia="宋体" w:cs="宋体"/>
          <w:sz w:val="24"/>
        </w:rPr>
      </w:pPr>
      <w:r>
        <w:rPr>
          <w:rFonts w:hint="eastAsia" w:ascii="宋体" w:hAnsi="宋体" w:eastAsia="宋体" w:cs="宋体"/>
          <w:sz w:val="24"/>
        </w:rPr>
      </w:r>
      <w:r/>
    </w:p>
    <w:p>
      <w:pPr>
        <w:spacing w:before="25" w:after="25" w:line="360" w:lineRule="auto"/>
        <w:rPr>
          <w:rFonts w:hint="eastAsia" w:ascii="宋体" w:hAnsi="宋体" w:eastAsia="宋体" w:cs="宋体"/>
          <w:color w:val="000000"/>
          <w:sz w:val="24"/>
          <w:lang w:val="zh-CN"/>
        </w:rPr>
      </w:pPr>
      <w:r>
        <w:rPr>
          <w:rFonts w:hint="eastAsia" w:ascii="宋体" w:hAnsi="宋体" w:eastAsia="宋体" w:cs="宋体"/>
          <w:color w:val="000000"/>
          <w:sz w:val="24"/>
        </w:rPr>
        <w:t xml:space="preserve">投标人名称（加盖公章）</w:t>
      </w:r>
      <w:r>
        <w:rPr>
          <w:rFonts w:hint="eastAsia" w:ascii="宋体" w:hAnsi="宋体" w:eastAsia="宋体" w:cs="宋体"/>
          <w:color w:val="000000"/>
          <w:sz w:val="24"/>
          <w:lang w:val="zh-CN"/>
        </w:rPr>
        <w:t xml:space="preserve">：    ____________</w:t>
      </w:r>
      <w:r/>
    </w:p>
    <w:p>
      <w:pPr>
        <w:spacing w:before="25" w:after="25" w:line="360" w:lineRule="auto"/>
        <w:rPr>
          <w:rFonts w:hint="eastAsia" w:ascii="宋体" w:hAnsi="宋体" w:eastAsia="宋体" w:cs="宋体"/>
          <w:color w:val="000000"/>
          <w:sz w:val="24"/>
          <w:lang w:val="zh-CN"/>
        </w:rPr>
      </w:pPr>
      <w:r>
        <w:rPr>
          <w:rFonts w:hint="eastAsia" w:ascii="宋体" w:hAnsi="宋体" w:eastAsia="宋体" w:cs="宋体"/>
          <w:color w:val="000000"/>
          <w:sz w:val="24"/>
          <w:szCs w:val="20"/>
        </w:rPr>
        <w:t xml:space="preserve">日期：_____年______月______日   </w:t>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spacing w:line="360" w:lineRule="auto"/>
        <w:rPr>
          <w:rFonts w:hint="eastAsia" w:ascii="宋体" w:hAnsi="宋体" w:eastAsia="宋体" w:cs="宋体"/>
          <w:color w:val="000000"/>
          <w:sz w:val="24"/>
          <w:szCs w:val="20"/>
        </w:rPr>
        <w:outlineLvl w:val="2"/>
      </w:pPr>
      <w:r>
        <w:rPr>
          <w:rFonts w:hint="eastAsia" w:ascii="宋体" w:hAnsi="宋体" w:eastAsia="宋体" w:cs="宋体"/>
          <w:color w:val="000000"/>
          <w:sz w:val="24"/>
          <w:szCs w:val="20"/>
        </w:rPr>
      </w:r>
      <w:r/>
    </w:p>
    <w:p>
      <w:pPr>
        <w:spacing w:line="360" w:lineRule="auto"/>
        <w:rPr>
          <w:rFonts w:hint="eastAsia" w:ascii="宋体" w:hAnsi="宋体" w:eastAsia="宋体" w:cs="宋体"/>
          <w:color w:val="000000"/>
          <w:sz w:val="24"/>
          <w:szCs w:val="20"/>
        </w:rPr>
        <w:outlineLvl w:val="2"/>
      </w:pPr>
      <w:r>
        <w:rPr>
          <w:rFonts w:hint="eastAsia" w:ascii="宋体" w:hAnsi="宋体" w:eastAsia="宋体" w:cs="宋体"/>
          <w:color w:val="000000"/>
          <w:sz w:val="24"/>
          <w:szCs w:val="20"/>
        </w:rPr>
      </w:r>
      <w:r/>
    </w:p>
    <w:p>
      <w:pPr>
        <w:pStyle w:val="1052"/>
        <w:rPr>
          <w:rFonts w:hint="eastAsia" w:ascii="宋体" w:hAnsi="宋体" w:eastAsia="宋体" w:cs="宋体"/>
          <w:color w:val="000000"/>
          <w:sz w:val="24"/>
          <w:szCs w:val="20"/>
        </w:rPr>
      </w:pPr>
      <w:r>
        <w:rPr>
          <w:rFonts w:hint="eastAsia" w:ascii="宋体" w:hAnsi="宋体" w:eastAsia="宋体" w:cs="宋体"/>
          <w:color w:val="000000"/>
          <w:sz w:val="24"/>
          <w:szCs w:val="20"/>
        </w:rPr>
      </w:r>
      <w:r/>
    </w:p>
    <w:p>
      <w:pPr>
        <w:pStyle w:val="1052"/>
        <w:rPr>
          <w:rFonts w:hint="eastAsia" w:ascii="宋体" w:hAnsi="宋体" w:eastAsia="宋体" w:cs="宋体"/>
          <w:color w:val="000000"/>
          <w:sz w:val="24"/>
          <w:szCs w:val="20"/>
        </w:rPr>
      </w:pPr>
      <w:r>
        <w:rPr>
          <w:rFonts w:hint="eastAsia" w:ascii="宋体" w:hAnsi="宋体" w:eastAsia="宋体" w:cs="宋体"/>
          <w:color w:val="000000"/>
          <w:sz w:val="24"/>
          <w:szCs w:val="20"/>
        </w:rPr>
      </w:r>
      <w:r/>
    </w:p>
    <w:p>
      <w:pPr>
        <w:pStyle w:val="1052"/>
        <w:rPr>
          <w:rFonts w:hint="eastAsia" w:ascii="宋体" w:hAnsi="宋体" w:eastAsia="宋体" w:cs="宋体"/>
          <w:color w:val="000000"/>
          <w:sz w:val="24"/>
          <w:szCs w:val="20"/>
        </w:rPr>
      </w:pPr>
      <w:r>
        <w:rPr>
          <w:rFonts w:hint="eastAsia" w:ascii="宋体" w:hAnsi="宋体" w:eastAsia="宋体" w:cs="宋体"/>
          <w:color w:val="000000"/>
          <w:sz w:val="24"/>
          <w:szCs w:val="20"/>
        </w:rPr>
      </w:r>
      <w:r/>
    </w:p>
    <w:p>
      <w:pPr>
        <w:pStyle w:val="1052"/>
        <w:rPr>
          <w:rFonts w:hint="eastAsia" w:ascii="宋体" w:hAnsi="宋体" w:eastAsia="宋体" w:cs="宋体"/>
          <w:color w:val="000000"/>
          <w:sz w:val="24"/>
          <w:szCs w:val="20"/>
        </w:rPr>
      </w:pPr>
      <w:r>
        <w:rPr>
          <w:rFonts w:hint="eastAsia" w:ascii="宋体" w:hAnsi="宋体" w:eastAsia="宋体" w:cs="宋体"/>
          <w:color w:val="000000"/>
          <w:sz w:val="24"/>
          <w:szCs w:val="20"/>
        </w:rPr>
      </w:r>
      <w:r/>
    </w:p>
    <w:p>
      <w:pPr>
        <w:spacing w:line="360" w:lineRule="auto"/>
        <w:rPr>
          <w:rFonts w:hint="eastAsia" w:ascii="宋体" w:hAnsi="宋体" w:eastAsia="宋体" w:cs="宋体"/>
          <w:color w:val="000000"/>
          <w:sz w:val="24"/>
          <w:szCs w:val="20"/>
        </w:rPr>
        <w:outlineLvl w:val="2"/>
      </w:pPr>
      <w:r>
        <w:rPr>
          <w:rFonts w:hint="eastAsia" w:ascii="宋体" w:hAnsi="宋体" w:eastAsia="宋体" w:cs="宋体"/>
          <w:color w:val="000000"/>
          <w:sz w:val="24"/>
          <w:szCs w:val="20"/>
        </w:rPr>
      </w:r>
      <w:r/>
    </w:p>
    <w:p>
      <w:pPr>
        <w:spacing w:line="360" w:lineRule="auto"/>
        <w:rPr>
          <w:rFonts w:hint="eastAsia" w:ascii="宋体" w:hAnsi="宋体" w:eastAsia="宋体" w:cs="宋体"/>
          <w:color w:val="000000"/>
          <w:sz w:val="24"/>
          <w:szCs w:val="20"/>
        </w:rPr>
        <w:outlineLvl w:val="2"/>
      </w:pPr>
      <w:r>
        <w:rPr>
          <w:rFonts w:hint="eastAsia" w:ascii="宋体" w:hAnsi="宋体" w:eastAsia="宋体" w:cs="宋体"/>
          <w:color w:val="000000"/>
          <w:sz w:val="24"/>
          <w:szCs w:val="20"/>
          <w:lang w:val="en-US" w:eastAsia="zh-CN"/>
        </w:rPr>
        <w:t xml:space="preserve">9</w:t>
      </w:r>
      <w:r>
        <w:rPr>
          <w:rFonts w:hint="eastAsia" w:ascii="宋体" w:hAnsi="宋体" w:eastAsia="宋体" w:cs="宋体"/>
          <w:color w:val="000000"/>
          <w:sz w:val="24"/>
          <w:szCs w:val="20"/>
        </w:rPr>
        <w:t xml:space="preserve">招标文件要求提供、评分标准要求以及投标人认为应附的其他材料</w:t>
      </w:r>
      <w:r/>
    </w:p>
    <w:sectPr>
      <w:footnotePr/>
      <w:endnotePr/>
      <w:type w:val="nextPage"/>
      <w:pgSz w:w="11907" w:h="16840" w:orient="portrait"/>
      <w:pgMar w:top="1440" w:right="1080" w:bottom="1440" w:left="1080" w:header="851" w:footer="851"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仿宋">
    <w:panose1 w:val="02010609060101010101"/>
  </w:font>
  <w:font w:name="方正小标宋简体">
    <w:panose1 w:val="020B0503020202020204"/>
  </w:font>
  <w:font w:name="Wingdings">
    <w:panose1 w:val="05000000000000000000"/>
  </w:font>
  <w:font w:name="华文楷体">
    <w:panose1 w:val="02010600040101010101"/>
  </w:font>
  <w:font w:name="Tahoma">
    <w:panose1 w:val="020B0604030504040204"/>
  </w:font>
  <w:font w:name="Calibri">
    <w:panose1 w:val="020F0502020204030204"/>
  </w:font>
  <w:font w:name="Symbol">
    <w:panose1 w:val="05050102010706020507"/>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Courier New">
    <w:panose1 w:val="02070309020205020404"/>
  </w:font>
  <w:font w:name="楷体_GB2312">
    <w:panose1 w:val="02010609060101010101"/>
  </w:font>
  <w:font w:name="ˎ̥">
    <w:panose1 w:val="020B0503020202020204"/>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2"/>
      <w:jc w:val="center"/>
      <w:tabs>
        <w:tab w:val="center" w:pos="4153" w:leader="none"/>
        <w:tab w:val="clear" w:pos="7143" w:leader="none"/>
        <w:tab w:val="right" w:pos="8306" w:leader="none"/>
        <w:tab w:val="clear" w:pos="14287"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2"/>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47"/>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47"/>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47"/>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47"/>
      <w:rPr>
        <w:rStyle w:val="1272"/>
      </w:rP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47"/>
                            <w:tabs>
                              <w:tab w:val="clear" w:pos="4153" w:leader="none"/>
                              <w:tab w:val="clear" w:pos="8306" w:leader="none"/>
                            </w:tabs>
                          </w:pPr>
                          <w:r>
                            <w:fldChar w:fldCharType="begin"/>
                          </w:r>
                          <w:r>
                            <w:instrText xml:space="preserve"> PAGE  \* MERGEFORMAT </w:instrText>
                          </w:r>
                          <w:r>
                            <w:fldChar w:fldCharType="separate"/>
                          </w:r>
                          <w:r>
                            <w:t xml:space="preserve">0</w:t>
                          </w:r>
                          <w: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47"/>
                      <w:tabs>
                        <w:tab w:val="clear" w:pos="4153" w:leader="none"/>
                        <w:tab w:val="clear" w:pos="8306" w:leader="none"/>
                      </w:tabs>
                    </w:pPr>
                    <w:r>
                      <w:fldChar w:fldCharType="begin"/>
                    </w:r>
                    <w:r>
                      <w:instrText xml:space="preserve"> PAGE  \* MERGEFORMAT </w:instrText>
                    </w:r>
                    <w:r>
                      <w:fldChar w:fldCharType="separate"/>
                    </w:r>
                    <w:r>
                      <w:t xml:space="preserve">0</w:t>
                    </w:r>
                    <w:r>
                      <w:fldChar w:fldCharType="end"/>
                    </w:r>
                    <w:r/>
                  </w:p>
                  <w:p>
                    <w:r/>
                    <w:r/>
                  </w:p>
                </w:txbxContent>
              </v:textbox>
            </v:shape>
          </w:pict>
        </mc:Fallback>
      </mc:AlternateContent>
    </w:r>
    <w:r/>
  </w:p>
  <w:p>
    <w:pPr>
      <w:pStyle w:val="1247"/>
      <w:ind w:right="360"/>
      <w:jc w:val="right"/>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47"/>
      <w:rPr>
        <w:rStyle w:val="1272"/>
      </w:rPr>
      <w:framePr w:wrap="around" w:vAnchor="text" w:hAnchor="margin" w:xAlign="right" w:y="1"/>
    </w:pPr>
    <w:r>
      <w:rPr>
        <w:rStyle w:val="1272"/>
      </w:rPr>
      <w:fldChar w:fldCharType="begin"/>
    </w:r>
    <w:r>
      <w:rPr>
        <w:rStyle w:val="1272"/>
      </w:rPr>
      <w:instrText xml:space="preserve">PAGE  </w:instrText>
    </w:r>
    <w:r>
      <w:rPr>
        <w:rStyle w:val="1272"/>
      </w:rPr>
      <w:fldChar w:fldCharType="end"/>
    </w:r>
    <w:r/>
  </w:p>
  <w:p>
    <w:pPr>
      <w:pStyle w:val="1247"/>
      <w:ind w:right="360"/>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47"/>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widowControl w:val="off"/>
      <w:rPr>
        <w:rFonts w:ascii="Times New Roman" w:hAnsi="Times New Roman" w:eastAsia="宋体" w:cs="Times New Roman"/>
        <w:sz w:val="18"/>
        <w:szCs w:val="24"/>
        <w:lang w:val="en-US" w:eastAsia="zh-CN" w:bidi="ar-SA"/>
      </w:rPr>
    </w:pPr>
    <w:r>
      <w:rPr>
        <w:rFonts w:ascii="Times New Roman" w:hAnsi="Times New Roman" w:eastAsia="宋体" w:cs="Times New Roman"/>
        <w:sz w:val="18"/>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jc w:val="left"/>
                            <w:widowControl w:val="off"/>
                            <w:rPr>
                              <w:rFonts w:ascii="Times New Roman" w:hAnsi="Times New Roman" w:eastAsia="宋体" w:cs="Times New Roman"/>
                              <w:sz w:val="18"/>
                              <w:szCs w:val="24"/>
                              <w:lang w:val="en-US" w:eastAsia="zh-CN" w:bidi="ar-SA"/>
                            </w:rPr>
                          </w:pPr>
                          <w:r>
                            <w:rPr>
                              <w:rFonts w:ascii="Times New Roman" w:hAnsi="Times New Roman" w:eastAsia="宋体" w:cs="Times New Roman"/>
                              <w:sz w:val="18"/>
                              <w:szCs w:val="24"/>
                              <w:lang w:val="en-US" w:eastAsia="zh-CN" w:bidi="ar-SA"/>
                            </w:rPr>
                            <w:fldChar w:fldCharType="begin"/>
                          </w:r>
                          <w:r>
                            <w:rPr>
                              <w:rFonts w:ascii="Times New Roman" w:hAnsi="Times New Roman" w:eastAsia="宋体" w:cs="Times New Roman"/>
                              <w:sz w:val="18"/>
                              <w:szCs w:val="24"/>
                              <w:lang w:val="en-US" w:eastAsia="zh-CN" w:bidi="ar-SA"/>
                            </w:rPr>
                            <w:instrText xml:space="preserve"> PAGE  \* MERGEFORMAT </w:instrText>
                          </w:r>
                          <w:r>
                            <w:rPr>
                              <w:rFonts w:ascii="Times New Roman" w:hAnsi="Times New Roman" w:eastAsia="宋体" w:cs="Times New Roman"/>
                              <w:sz w:val="18"/>
                              <w:szCs w:val="24"/>
                              <w:lang w:val="en-US" w:eastAsia="zh-CN" w:bidi="ar-SA"/>
                            </w:rPr>
                            <w:fldChar w:fldCharType="separate"/>
                          </w:r>
                          <w:r>
                            <w:rPr>
                              <w:rFonts w:ascii="Times New Roman" w:hAnsi="Times New Roman" w:eastAsia="宋体" w:cs="Times New Roman"/>
                              <w:sz w:val="18"/>
                              <w:szCs w:val="24"/>
                              <w:lang w:val="en-US" w:eastAsia="zh-CN" w:bidi="ar-SA"/>
                            </w:rPr>
                            <w:t xml:space="preserve">1</w:t>
                          </w:r>
                          <w:r>
                            <w:rPr>
                              <w:rFonts w:ascii="Times New Roman" w:hAnsi="Times New Roman" w:eastAsia="宋体" w:cs="Times New Roman"/>
                              <w:sz w:val="18"/>
                              <w:szCs w:val="24"/>
                              <w:lang w:val="en-US" w:eastAsia="zh-CN" w:bidi="ar-SA"/>
                            </w:rPr>
                            <w:fldChar w:fldCharType="end"/>
                          </w:r>
                          <w:r/>
                        </w:p>
                      </w:txbxContent>
                    </wps:txbx>
                    <wps:bodyPr wrap="none" lIns="0" tIns="0" rIns="0" bIns="0" upright="0">
                      <a:spAutoFit/>
                    </wps:bodyPr>
                  </wps:wsp>
                </a:graphicData>
              </a:graphic>
            </wp:anchor>
          </w:drawing>
        </mc:Choice>
        <mc:Fallback>
          <w:pict>
            <v:shape id="shape 2" o:spid="_x0000_s2"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jc w:val="left"/>
                      <w:widowControl w:val="off"/>
                      <w:rPr>
                        <w:rFonts w:ascii="Times New Roman" w:hAnsi="Times New Roman" w:eastAsia="宋体" w:cs="Times New Roman"/>
                        <w:sz w:val="18"/>
                        <w:szCs w:val="24"/>
                        <w:lang w:val="en-US" w:eastAsia="zh-CN" w:bidi="ar-SA"/>
                      </w:rPr>
                    </w:pPr>
                    <w:r>
                      <w:rPr>
                        <w:rFonts w:ascii="Times New Roman" w:hAnsi="Times New Roman" w:eastAsia="宋体" w:cs="Times New Roman"/>
                        <w:sz w:val="18"/>
                        <w:szCs w:val="24"/>
                        <w:lang w:val="en-US" w:eastAsia="zh-CN" w:bidi="ar-SA"/>
                      </w:rPr>
                      <w:fldChar w:fldCharType="begin"/>
                    </w:r>
                    <w:r>
                      <w:rPr>
                        <w:rFonts w:ascii="Times New Roman" w:hAnsi="Times New Roman" w:eastAsia="宋体" w:cs="Times New Roman"/>
                        <w:sz w:val="18"/>
                        <w:szCs w:val="24"/>
                        <w:lang w:val="en-US" w:eastAsia="zh-CN" w:bidi="ar-SA"/>
                      </w:rPr>
                      <w:instrText xml:space="preserve"> PAGE  \* MERGEFORMAT </w:instrText>
                    </w:r>
                    <w:r>
                      <w:rPr>
                        <w:rFonts w:ascii="Times New Roman" w:hAnsi="Times New Roman" w:eastAsia="宋体" w:cs="Times New Roman"/>
                        <w:sz w:val="18"/>
                        <w:szCs w:val="24"/>
                        <w:lang w:val="en-US" w:eastAsia="zh-CN" w:bidi="ar-SA"/>
                      </w:rPr>
                      <w:fldChar w:fldCharType="separate"/>
                    </w:r>
                    <w:r>
                      <w:rPr>
                        <w:rFonts w:ascii="Times New Roman" w:hAnsi="Times New Roman" w:eastAsia="宋体" w:cs="Times New Roman"/>
                        <w:sz w:val="18"/>
                        <w:szCs w:val="24"/>
                        <w:lang w:val="en-US" w:eastAsia="zh-CN" w:bidi="ar-SA"/>
                      </w:rPr>
                      <w:t xml:space="preserve">1</w:t>
                    </w:r>
                    <w:r>
                      <w:rPr>
                        <w:rFonts w:ascii="Times New Roman" w:hAnsi="Times New Roman" w:eastAsia="宋体" w:cs="Times New Roman"/>
                        <w:sz w:val="18"/>
                        <w:szCs w:val="24"/>
                        <w:lang w:val="en-US" w:eastAsia="zh-CN" w:bidi="ar-SA"/>
                      </w:rPr>
                      <w:fldChar w:fldCharType="end"/>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47"/>
      <w:rPr>
        <w:rFonts w:hint="default" w:eastAsia="宋体"/>
        <w:lang w:val="en-US" w:eastAsia="zh-CN"/>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32"/>
                          </w:pPr>
                          <w:r>
                            <w:fldChar w:fldCharType="begin"/>
                          </w:r>
                          <w:r>
                            <w:instrText xml:space="preserve"> PAGE  \* MERGEFORMAT </w:instrText>
                          </w:r>
                          <w:r>
                            <w:fldChar w:fldCharType="separate"/>
                          </w:r>
                          <w:r>
                            <w:t xml:space="preserve">25</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32"/>
                    </w:pPr>
                    <w:r>
                      <w:fldChar w:fldCharType="begin"/>
                    </w:r>
                    <w:r>
                      <w:instrText xml:space="preserve"> PAGE  \* MERGEFORMAT </w:instrText>
                    </w:r>
                    <w:r>
                      <w:fldChar w:fldCharType="separate"/>
                    </w:r>
                    <w:r>
                      <w:t xml:space="preserve">25</w:t>
                    </w:r>
                    <w:r>
                      <w:fldChar w:fldCharType="end"/>
                    </w:r>
                    <w:r/>
                  </w:p>
                </w:txbxContent>
              </v:textbox>
            </v:shape>
          </w:pict>
        </mc:Fallback>
      </mc:AlternateContent>
    </w:r>
    <w:r>
      <w:rPr>
        <w:rFonts w:hint="eastAsia"/>
        <w:lang w:val="en-US" w:eastAsia="zh-CN"/>
      </w:rPr>
      <w:t xml:space="preserve">   </w:t>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widowControl w:val="off"/>
      <w:tabs>
        <w:tab w:val="center" w:pos="4153" w:leader="none"/>
        <w:tab w:val="right" w:pos="8306" w:leader="none"/>
      </w:tabs>
      <w:rPr>
        <w:rFonts w:ascii="Times New Roman" w:hAnsi="Times New Roman" w:eastAsia="宋体" w:cs="Times New Roman"/>
        <w:sz w:val="21"/>
        <w:szCs w:val="24"/>
        <w:lang w:val="en-US" w:eastAsia="zh-CN" w:bidi="ar-SA"/>
      </w:rPr>
    </w:pPr>
    <w:r>
      <w:rPr>
        <w:rFonts w:ascii="Times New Roman" w:hAnsi="Times New Roman" w:eastAsia="宋体" w:cs="Times New Roman"/>
        <w:sz w:val="21"/>
        <w:szCs w:val="24"/>
        <w:lang w:val="en-US" w:eastAsia="zh-CN" w:bidi="ar-SA"/>
      </w:rPr>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47"/>
      <w:rPr>
        <w:rStyle w:val="1272"/>
      </w:rPr>
      <w:framePr w:wrap="around" w:vAnchor="text" w:hAnchor="margin" w:xAlign="right" w:y="1"/>
    </w:pPr>
    <w:r>
      <w:rPr>
        <w:rStyle w:val="1272"/>
      </w:rPr>
      <w:fldChar w:fldCharType="begin"/>
    </w:r>
    <w:r>
      <w:rPr>
        <w:rStyle w:val="1272"/>
      </w:rPr>
      <w:instrText xml:space="preserve">PAGE  </w:instrText>
    </w:r>
    <w:r>
      <w:rPr>
        <w:rStyle w:val="1272"/>
      </w:rPr>
      <w:fldChar w:fldCharType="end"/>
    </w:r>
    <w:r/>
  </w:p>
  <w:p>
    <w:pPr>
      <w:pStyle w:val="1247"/>
      <w:ind w:right="360"/>
    </w:pPr>
    <w:r/>
    <w:r/>
  </w:p>
  <w:p>
    <w:r/>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47"/>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3"/>
      <w:jc w:val="right"/>
      <w:tabs>
        <w:tab w:val="center" w:pos="4153" w:leader="none"/>
        <w:tab w:val="clear" w:pos="7143" w:leader="none"/>
        <w:tab w:val="right" w:pos="8306" w:leader="none"/>
        <w:tab w:val="clear" w:pos="14287" w:leader="none"/>
      </w:tabs>
    </w:pPr>
    <w:r>
      <w:rPr>
        <w:rFonts w:hint="eastAsia"/>
      </w:rPr>
      <w:t xml:space="preserve">常州市政府采购项目竞争性磋商文件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3"/>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49"/>
      <w:jc w:val="right"/>
    </w:pPr>
    <w:r>
      <w:rPr>
        <w:rFonts w:hint="eastAsia"/>
      </w:rPr>
      <w:t xml:space="preserve">常州市政府</w:t>
    </w:r>
    <w:r>
      <w:t xml:space="preserve">采购</w:t>
    </w:r>
    <w:r>
      <w:rPr>
        <w:rFonts w:hint="eastAsia"/>
      </w:rPr>
      <w:t xml:space="preserve">项目公开招标文件示范文本</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49"/>
    </w:p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49"/>
    </w:pPr>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49"/>
      <w:pBdr>
        <w:bottom w:val="single" w:color="auto" w:sz="4" w:space="1"/>
      </w:pBdr>
    </w:pPr>
    <w:r>
      <w:rPr>
        <w:rFonts w:hint="eastAsia"/>
        <w:lang w:val="en-US" w:eastAsia="zh-CN"/>
      </w:rPr>
      <w:t xml:space="preserve">                                                                     </w:t>
    </w:r>
    <w:r>
      <w:rPr>
        <w:rFonts w:hint="eastAsia"/>
      </w:rPr>
      <w:t xml:space="preserve">常州市政府</w:t>
    </w:r>
    <w:r>
      <w:t xml:space="preserve">采购</w:t>
    </w:r>
    <w:r>
      <w:rPr>
        <w:rFonts w:hint="eastAsia"/>
      </w:rPr>
      <w:t xml:space="preserve">项目公开招标文件示范文本</w:t>
    </w:r>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49"/>
    </w:pPr>
    <w:r/>
    <w:r/>
  </w:p>
  <w:p>
    <w:r/>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49"/>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ind w:left="4941" w:hanging="1140"/>
        <w:tabs>
          <w:tab w:val="left" w:pos="4941" w:leader="none"/>
        </w:tabs>
      </w:pPr>
      <w:rPr>
        <w:rFonts w:hint="eastAsia"/>
      </w:rPr>
    </w:lvl>
    <w:lvl w:ilvl="1">
      <w:start w:val="1"/>
      <w:numFmt w:val="lowerLetter"/>
      <w:isLgl w:val="false"/>
      <w:suff w:val="tab"/>
      <w:lvlText w:val="%2)"/>
      <w:lvlJc w:val="left"/>
      <w:pPr>
        <w:ind w:left="4641" w:hanging="420"/>
        <w:tabs>
          <w:tab w:val="left" w:pos="4641" w:leader="none"/>
        </w:tabs>
      </w:pPr>
    </w:lvl>
    <w:lvl w:ilvl="2">
      <w:start w:val="1"/>
      <w:numFmt w:val="lowerRoman"/>
      <w:isLgl w:val="false"/>
      <w:suff w:val="tab"/>
      <w:lvlText w:val="%3."/>
      <w:lvlJc w:val="right"/>
      <w:pPr>
        <w:ind w:left="5061" w:hanging="420"/>
        <w:tabs>
          <w:tab w:val="left" w:pos="5061" w:leader="none"/>
        </w:tabs>
      </w:pPr>
    </w:lvl>
    <w:lvl w:ilvl="3">
      <w:start w:val="1"/>
      <w:numFmt w:val="decimal"/>
      <w:isLgl w:val="false"/>
      <w:suff w:val="tab"/>
      <w:lvlText w:val="%4."/>
      <w:lvlJc w:val="left"/>
      <w:pPr>
        <w:ind w:left="5481" w:hanging="420"/>
        <w:tabs>
          <w:tab w:val="left" w:pos="5481" w:leader="none"/>
        </w:tabs>
      </w:pPr>
    </w:lvl>
    <w:lvl w:ilvl="4">
      <w:start w:val="1"/>
      <w:numFmt w:val="lowerLetter"/>
      <w:isLgl w:val="false"/>
      <w:suff w:val="tab"/>
      <w:lvlText w:val="%5)"/>
      <w:lvlJc w:val="left"/>
      <w:pPr>
        <w:ind w:left="5901" w:hanging="420"/>
        <w:tabs>
          <w:tab w:val="left" w:pos="5901" w:leader="none"/>
        </w:tabs>
      </w:pPr>
    </w:lvl>
    <w:lvl w:ilvl="5">
      <w:start w:val="1"/>
      <w:numFmt w:val="lowerRoman"/>
      <w:isLgl w:val="false"/>
      <w:suff w:val="tab"/>
      <w:lvlText w:val="%6."/>
      <w:lvlJc w:val="right"/>
      <w:pPr>
        <w:ind w:left="6321" w:hanging="420"/>
        <w:tabs>
          <w:tab w:val="left" w:pos="6321" w:leader="none"/>
        </w:tabs>
      </w:pPr>
    </w:lvl>
    <w:lvl w:ilvl="6">
      <w:start w:val="1"/>
      <w:numFmt w:val="decimal"/>
      <w:isLgl w:val="false"/>
      <w:suff w:val="tab"/>
      <w:lvlText w:val="%7."/>
      <w:lvlJc w:val="left"/>
      <w:pPr>
        <w:ind w:left="6741" w:hanging="420"/>
        <w:tabs>
          <w:tab w:val="left" w:pos="6741" w:leader="none"/>
        </w:tabs>
      </w:pPr>
    </w:lvl>
    <w:lvl w:ilvl="7">
      <w:start w:val="1"/>
      <w:numFmt w:val="lowerLetter"/>
      <w:isLgl w:val="false"/>
      <w:suff w:val="tab"/>
      <w:lvlText w:val="%8)"/>
      <w:lvlJc w:val="left"/>
      <w:pPr>
        <w:ind w:left="7161" w:hanging="420"/>
        <w:tabs>
          <w:tab w:val="left" w:pos="7161" w:leader="none"/>
        </w:tabs>
      </w:pPr>
    </w:lvl>
    <w:lvl w:ilvl="8">
      <w:start w:val="1"/>
      <w:numFmt w:val="lowerRoman"/>
      <w:isLgl w:val="false"/>
      <w:suff w:val="tab"/>
      <w:lvlText w:val="%9."/>
      <w:lvlJc w:val="right"/>
      <w:pPr>
        <w:ind w:left="7581" w:hanging="420"/>
        <w:tabs>
          <w:tab w:val="left" w:pos="7581" w:leader="none"/>
        </w:tabs>
      </w:p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1355"/>
      <w:isLgl w:val="false"/>
      <w:suff w:val="tab"/>
      <w:lvlText w:val="%1."/>
      <w:lvlJc w:val="left"/>
      <w:pPr>
        <w:ind w:left="360" w:hanging="360"/>
        <w:tabs>
          <w:tab w:val="left"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ind w:left="768" w:hanging="360"/>
        <w:tabs>
          <w:tab w:val="left" w:pos="768" w:leader="none"/>
        </w:tabs>
      </w:pPr>
      <w:rPr>
        <w:rFonts w:hint="eastAsia"/>
      </w:rPr>
    </w:lvl>
    <w:lvl w:ilvl="1">
      <w:start w:val="1"/>
      <w:numFmt w:val="decimal"/>
      <w:pStyle w:val="1342"/>
      <w:isLgl w:val="false"/>
      <w:suff w:val="tab"/>
      <w:lvlText w:val="%2、"/>
      <w:lvlJc w:val="left"/>
      <w:pPr>
        <w:ind w:left="1188" w:hanging="360"/>
        <w:tabs>
          <w:tab w:val="left" w:pos="1188" w:leader="none"/>
        </w:tabs>
      </w:pPr>
      <w:rPr>
        <w:rFonts w:hint="eastAsia"/>
      </w:rPr>
    </w:lvl>
    <w:lvl w:ilvl="2">
      <w:start w:val="1"/>
      <w:numFmt w:val="decimal"/>
      <w:isLgl w:val="false"/>
      <w:suff w:val="tab"/>
      <w:lvlText w:val="（%3）"/>
      <w:lvlJc w:val="left"/>
      <w:pPr>
        <w:ind w:left="1968" w:hanging="720"/>
        <w:tabs>
          <w:tab w:val="left" w:pos="1968" w:leader="none"/>
        </w:tabs>
      </w:pPr>
      <w:rPr>
        <w:rFonts w:hint="eastAsia"/>
        <w:u w:val="none"/>
      </w:rPr>
    </w:lvl>
    <w:lvl w:ilvl="3">
      <w:start w:val="1"/>
      <w:numFmt w:val="decimal"/>
      <w:isLgl w:val="false"/>
      <w:suff w:val="tab"/>
      <w:lvlText w:val="%4."/>
      <w:lvlJc w:val="left"/>
      <w:pPr>
        <w:ind w:left="2088" w:hanging="420"/>
        <w:tabs>
          <w:tab w:val="left" w:pos="2088" w:leader="none"/>
        </w:tabs>
      </w:pPr>
    </w:lvl>
    <w:lvl w:ilvl="4">
      <w:start w:val="1"/>
      <w:numFmt w:val="lowerLetter"/>
      <w:isLgl w:val="false"/>
      <w:suff w:val="tab"/>
      <w:lvlText w:val="%5)"/>
      <w:lvlJc w:val="left"/>
      <w:pPr>
        <w:ind w:left="2508" w:hanging="420"/>
        <w:tabs>
          <w:tab w:val="left" w:pos="2508" w:leader="none"/>
        </w:tabs>
      </w:pPr>
    </w:lvl>
    <w:lvl w:ilvl="5">
      <w:start w:val="1"/>
      <w:numFmt w:val="lowerRoman"/>
      <w:isLgl w:val="false"/>
      <w:suff w:val="tab"/>
      <w:lvlText w:val="%6."/>
      <w:lvlJc w:val="right"/>
      <w:pPr>
        <w:ind w:left="2928" w:hanging="420"/>
        <w:tabs>
          <w:tab w:val="left" w:pos="2928" w:leader="none"/>
        </w:tabs>
      </w:pPr>
    </w:lvl>
    <w:lvl w:ilvl="6">
      <w:start w:val="1"/>
      <w:numFmt w:val="decimal"/>
      <w:isLgl w:val="false"/>
      <w:suff w:val="tab"/>
      <w:lvlText w:val="%7."/>
      <w:lvlJc w:val="left"/>
      <w:pPr>
        <w:ind w:left="3348" w:hanging="420"/>
        <w:tabs>
          <w:tab w:val="left" w:pos="3348" w:leader="none"/>
        </w:tabs>
      </w:pPr>
    </w:lvl>
    <w:lvl w:ilvl="7">
      <w:start w:val="1"/>
      <w:numFmt w:val="lowerLetter"/>
      <w:isLgl w:val="false"/>
      <w:suff w:val="tab"/>
      <w:lvlText w:val="%8)"/>
      <w:lvlJc w:val="left"/>
      <w:pPr>
        <w:ind w:left="3768" w:hanging="420"/>
        <w:tabs>
          <w:tab w:val="left" w:pos="3768" w:leader="none"/>
        </w:tabs>
      </w:pPr>
    </w:lvl>
    <w:lvl w:ilvl="8">
      <w:start w:val="1"/>
      <w:numFmt w:val="lowerRoman"/>
      <w:isLgl w:val="false"/>
      <w:suff w:val="tab"/>
      <w:lvlText w:val="%9."/>
      <w:lvlJc w:val="right"/>
      <w:pPr>
        <w:ind w:left="4188" w:hanging="420"/>
        <w:tabs>
          <w:tab w:val="left" w:pos="4188" w:leader="none"/>
        </w:tabs>
      </w:pPr>
    </w:lvl>
  </w:abstractNum>
  <w:abstractNum w:abstractNumId="6">
    <w:multiLevelType w:val="hybridMultilevel"/>
    <w:lvl w:ilvl="0">
      <w:start w:val="1"/>
      <w:numFmt w:val="decimal"/>
      <w:pStyle w:val="1309"/>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nothing"/>
      <w:lvlText w:val="（%1）"/>
      <w:lvlJc w:val="left"/>
      <w:pPr>
        <w:ind w:left="12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pStyle w:val="1304"/>
      <w:isLgl w:val="false"/>
      <w:suff w:val="nothing"/>
      <w:lvlText w:val="%1　"/>
      <w:lvlJc w:val="left"/>
      <w:pPr>
        <w:ind w:left="-25" w:firstLine="0"/>
      </w:pPr>
      <w:rPr>
        <w:rFonts w:ascii="Times New Roman" w:hAnsi="Times New Roman" w:eastAsia="宋体"/>
        <w:b/>
        <w:i w:val="0"/>
        <w:color w:val="000000"/>
        <w:sz w:val="28"/>
        <w:u w:val="none"/>
      </w:rPr>
    </w:lvl>
    <w:lvl w:ilvl="1">
      <w:start w:val="1"/>
      <w:numFmt w:val="decimal"/>
      <w:pStyle w:val="1303"/>
      <w:isLgl w:val="false"/>
      <w:suff w:val="nothing"/>
      <w:lvlText w:val="%1.%2　"/>
      <w:lvlJc w:val="left"/>
      <w:pPr>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ind w:left="-25" w:firstLine="0"/>
      </w:pPr>
      <w:rPr>
        <w:rFonts w:ascii="Times New Roman" w:hAnsi="Times New Roman" w:eastAsia="黑体"/>
        <w:b/>
        <w:i w:val="0"/>
        <w:sz w:val="28"/>
      </w:rPr>
    </w:lvl>
    <w:lvl w:ilvl="3">
      <w:start w:val="1"/>
      <w:numFmt w:val="decimal"/>
      <w:pStyle w:val="1340"/>
      <w:isLgl w:val="false"/>
      <w:suff w:val="nothing"/>
      <w:lvlText w:val="%1.%2.%3.%4　"/>
      <w:lvlJc w:val="left"/>
      <w:pPr>
        <w:ind w:left="-25" w:firstLine="0"/>
      </w:pPr>
      <w:rPr>
        <w:rFonts w:ascii="Times New Roman" w:hAnsi="Times New Roman" w:eastAsia="宋体"/>
        <w:b/>
        <w:i w:val="0"/>
        <w:color w:val="000000"/>
        <w:sz w:val="28"/>
        <w:u w:val="none"/>
      </w:rPr>
    </w:lvl>
    <w:lvl w:ilvl="4">
      <w:start w:val="1"/>
      <w:numFmt w:val="decimal"/>
      <w:pStyle w:val="1339"/>
      <w:isLgl w:val="false"/>
      <w:suff w:val="nothing"/>
      <w:lvlText w:val="%1.%2.%3.%4.%5　"/>
      <w:lvlJc w:val="left"/>
      <w:pPr>
        <w:ind w:left="-25" w:firstLine="0"/>
      </w:pPr>
      <w:rPr>
        <w:rFonts w:ascii="Times New Roman" w:hAnsi="Times New Roman" w:eastAsia="宋体"/>
        <w:b/>
        <w:i w:val="0"/>
        <w:color w:val="000000"/>
        <w:sz w:val="28"/>
        <w:u w:val="none"/>
      </w:rPr>
    </w:lvl>
    <w:lvl w:ilvl="5">
      <w:start w:val="1"/>
      <w:numFmt w:val="decimal"/>
      <w:pStyle w:val="1348"/>
      <w:isLgl w:val="false"/>
      <w:suff w:val="nothing"/>
      <w:lvlText w:val="%1.%2.%3.%4.%5.%6　"/>
      <w:lvlJc w:val="left"/>
      <w:pPr>
        <w:ind w:left="-25" w:firstLine="0"/>
      </w:pPr>
      <w:rPr>
        <w:rFonts w:ascii="Times New Roman" w:hAnsi="Times New Roman" w:eastAsia="宋体"/>
        <w:b/>
        <w:i w:val="0"/>
        <w:sz w:val="28"/>
      </w:rPr>
    </w:lvl>
    <w:lvl w:ilvl="6">
      <w:start w:val="1"/>
      <w:numFmt w:val="lowerLetter"/>
      <w:pStyle w:val="1361"/>
      <w:isLgl w:val="false"/>
      <w:suff w:val="tab"/>
      <w:lvlText w:val="%7) "/>
      <w:lvlJc w:val="left"/>
      <w:pPr>
        <w:ind w:left="-125" w:firstLine="400"/>
        <w:tabs>
          <w:tab w:val="left" w:pos="635" w:leader="none"/>
        </w:tabs>
      </w:pPr>
      <w:rPr>
        <w:rFonts w:ascii="Times New Roman" w:hAnsi="Times New Roman" w:eastAsia="宋体"/>
        <w:b/>
        <w:i w:val="0"/>
        <w:color w:val="000000"/>
        <w:sz w:val="28"/>
        <w:u w:val="none"/>
      </w:rPr>
    </w:lvl>
    <w:lvl w:ilvl="7">
      <w:start w:val="1"/>
      <w:numFmt w:val="decimal"/>
      <w:pStyle w:val="1324"/>
      <w:isLgl w:val="false"/>
      <w:suff w:val="tab"/>
      <w:lvlText w:val="%8) "/>
      <w:lvlJc w:val="left"/>
      <w:pPr>
        <w:ind w:left="500" w:firstLine="0"/>
        <w:tabs>
          <w:tab w:val="left"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ind w:left="500" w:firstLine="0"/>
        <w:tabs>
          <w:tab w:val="left" w:pos="860" w:leader="none"/>
        </w:tabs>
      </w:pPr>
      <w:rPr>
        <w:rFonts w:hint="eastAsia" w:ascii="宋体" w:eastAsia="宋体"/>
        <w:b w:val="0"/>
        <w:i w:val="0"/>
        <w:color w:val="000000"/>
        <w:sz w:val="28"/>
        <w:u w:val="none"/>
      </w:rPr>
    </w:lvl>
  </w:abstractNum>
  <w:abstractNum w:abstractNumId="11">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12">
    <w:multiLevelType w:val="hybridMultilevel"/>
    <w:lvl w:ilvl="0">
      <w:start w:val="1"/>
      <w:numFmt w:val="lowerLetter"/>
      <w:pStyle w:val="1384"/>
      <w:isLgl w:val="false"/>
      <w:suff w:val="tab"/>
      <w:lvlText w:val="%1)"/>
      <w:lvlJc w:val="left"/>
      <w:pPr>
        <w:ind w:left="902" w:hanging="420"/>
      </w:pPr>
      <w:rPr>
        <w:color w:val="000000"/>
      </w:rPr>
    </w:lvl>
    <w:lvl w:ilvl="1">
      <w:start w:val="1"/>
      <w:numFmt w:val="lowerLetter"/>
      <w:isLgl w:val="false"/>
      <w:suff w:val="tab"/>
      <w:lvlText w:val="%2)"/>
      <w:lvlJc w:val="left"/>
      <w:pPr>
        <w:ind w:left="1322" w:hanging="420"/>
      </w:pPr>
    </w:lvl>
    <w:lvl w:ilvl="2">
      <w:start w:val="1"/>
      <w:numFmt w:val="lowerRoman"/>
      <w:isLgl w:val="false"/>
      <w:suff w:val="tab"/>
      <w:lvlText w:val="%3."/>
      <w:lvlJc w:val="right"/>
      <w:pPr>
        <w:ind w:left="1742" w:hanging="420"/>
      </w:pPr>
    </w:lvl>
    <w:lvl w:ilvl="3">
      <w:start w:val="1"/>
      <w:numFmt w:val="decimal"/>
      <w:isLgl w:val="false"/>
      <w:suff w:val="tab"/>
      <w:lvlText w:val="%4."/>
      <w:lvlJc w:val="left"/>
      <w:pPr>
        <w:ind w:left="2162" w:hanging="420"/>
      </w:pPr>
    </w:lvl>
    <w:lvl w:ilvl="4">
      <w:start w:val="1"/>
      <w:numFmt w:val="lowerLetter"/>
      <w:isLgl w:val="false"/>
      <w:suff w:val="tab"/>
      <w:lvlText w:val="%5)"/>
      <w:lvlJc w:val="left"/>
      <w:pPr>
        <w:ind w:left="2582" w:hanging="420"/>
      </w:pPr>
    </w:lvl>
    <w:lvl w:ilvl="5">
      <w:start w:val="1"/>
      <w:numFmt w:val="lowerRoman"/>
      <w:isLgl w:val="false"/>
      <w:suff w:val="tab"/>
      <w:lvlText w:val="%6."/>
      <w:lvlJc w:val="right"/>
      <w:pPr>
        <w:ind w:left="3002" w:hanging="420"/>
      </w:pPr>
    </w:lvl>
    <w:lvl w:ilvl="6">
      <w:start w:val="1"/>
      <w:numFmt w:val="decimal"/>
      <w:isLgl w:val="false"/>
      <w:suff w:val="tab"/>
      <w:lvlText w:val="%7."/>
      <w:lvlJc w:val="left"/>
      <w:pPr>
        <w:ind w:left="3422" w:hanging="420"/>
      </w:pPr>
    </w:lvl>
    <w:lvl w:ilvl="7">
      <w:start w:val="1"/>
      <w:numFmt w:val="lowerLetter"/>
      <w:isLgl w:val="false"/>
      <w:suff w:val="tab"/>
      <w:lvlText w:val="%8)"/>
      <w:lvlJc w:val="left"/>
      <w:pPr>
        <w:ind w:left="3842" w:hanging="420"/>
      </w:pPr>
    </w:lvl>
    <w:lvl w:ilvl="8">
      <w:start w:val="1"/>
      <w:numFmt w:val="lowerRoman"/>
      <w:isLgl w:val="false"/>
      <w:suff w:val="tab"/>
      <w:lvlText w:val="%9."/>
      <w:lvlJc w:val="right"/>
      <w:pPr>
        <w:ind w:left="4262" w:hanging="420"/>
      </w:pPr>
    </w:lvl>
  </w:abstractNum>
  <w:abstractNum w:abstractNumId="13">
    <w:multiLevelType w:val="hybridMultilevel"/>
    <w:lvl w:ilvl="0">
      <w:start w:val="1"/>
      <w:numFmt w:val="decimalEnclosedCircle"/>
      <w:isLgl w:val="false"/>
      <w:suff w:val="tab"/>
      <w:lvlText w:val="%1"/>
      <w:lvlJc w:val="left"/>
      <w:pPr>
        <w:ind w:left="780" w:hanging="360"/>
      </w:pPr>
      <w:rPr>
        <w:rFonts w:hint="eastAsia"/>
        <w:color w:val="auto"/>
      </w:rPr>
    </w:lvl>
    <w:lvl w:ilvl="1">
      <w:start w:val="1"/>
      <w:numFmt w:val="lowerLetter"/>
      <w:isLgl w:val="false"/>
      <w:suff w:val="tab"/>
      <w:lvlText w:val="%2)"/>
      <w:lvlJc w:val="left"/>
      <w:pPr>
        <w:ind w:left="1264" w:hanging="420"/>
      </w:pPr>
    </w:lvl>
    <w:lvl w:ilvl="2">
      <w:start w:val="1"/>
      <w:numFmt w:val="lowerRoman"/>
      <w:isLgl w:val="false"/>
      <w:suff w:val="tab"/>
      <w:lvlText w:val="%3."/>
      <w:lvlJc w:val="right"/>
      <w:pPr>
        <w:ind w:left="1684" w:hanging="420"/>
      </w:pPr>
    </w:lvl>
    <w:lvl w:ilvl="3">
      <w:start w:val="1"/>
      <w:numFmt w:val="decimal"/>
      <w:isLgl w:val="false"/>
      <w:suff w:val="tab"/>
      <w:lvlText w:val="%4."/>
      <w:lvlJc w:val="left"/>
      <w:pPr>
        <w:ind w:left="2104" w:hanging="420"/>
      </w:pPr>
    </w:lvl>
    <w:lvl w:ilvl="4">
      <w:start w:val="1"/>
      <w:numFmt w:val="lowerLetter"/>
      <w:isLgl w:val="false"/>
      <w:suff w:val="tab"/>
      <w:lvlText w:val="%5)"/>
      <w:lvlJc w:val="left"/>
      <w:pPr>
        <w:ind w:left="2524" w:hanging="420"/>
      </w:pPr>
    </w:lvl>
    <w:lvl w:ilvl="5">
      <w:start w:val="1"/>
      <w:numFmt w:val="lowerRoman"/>
      <w:isLgl w:val="false"/>
      <w:suff w:val="tab"/>
      <w:lvlText w:val="%6."/>
      <w:lvlJc w:val="right"/>
      <w:pPr>
        <w:ind w:left="2944" w:hanging="420"/>
      </w:pPr>
    </w:lvl>
    <w:lvl w:ilvl="6">
      <w:start w:val="1"/>
      <w:numFmt w:val="decimal"/>
      <w:isLgl w:val="false"/>
      <w:suff w:val="tab"/>
      <w:lvlText w:val="%7."/>
      <w:lvlJc w:val="left"/>
      <w:pPr>
        <w:ind w:left="3364" w:hanging="420"/>
      </w:pPr>
    </w:lvl>
    <w:lvl w:ilvl="7">
      <w:start w:val="1"/>
      <w:numFmt w:val="lowerLetter"/>
      <w:isLgl w:val="false"/>
      <w:suff w:val="tab"/>
      <w:lvlText w:val="%8)"/>
      <w:lvlJc w:val="left"/>
      <w:pPr>
        <w:ind w:left="3784" w:hanging="420"/>
      </w:pPr>
    </w:lvl>
    <w:lvl w:ilvl="8">
      <w:start w:val="1"/>
      <w:numFmt w:val="lowerRoman"/>
      <w:isLgl w:val="false"/>
      <w:suff w:val="tab"/>
      <w:lvlText w:val="%9."/>
      <w:lvlJc w:val="right"/>
      <w:pPr>
        <w:ind w:left="4204" w:hanging="420"/>
      </w:pPr>
    </w:lvl>
  </w:abstractNum>
  <w:abstractNum w:abstractNumId="14">
    <w:multiLevelType w:val="hybridMultilevel"/>
    <w:lvl w:ilvl="0">
      <w:start w:val="1"/>
      <w:numFmt w:val="decimal"/>
      <w:pStyle w:val="1409"/>
      <w:isLgl w:val="false"/>
      <w:suff w:val="tab"/>
      <w:lvlText w:val="%1"/>
      <w:lvlJc w:val="left"/>
      <w:pPr>
        <w:ind w:left="680" w:hanging="680"/>
      </w:pPr>
      <w:rPr>
        <w:rFonts w:hint="eastAsia" w:ascii="宋体" w:hAnsi="宋体" w:eastAsia="宋体"/>
      </w:rPr>
    </w:lvl>
    <w:lvl w:ilvl="1">
      <w:start w:val="1"/>
      <w:numFmt w:val="decimal"/>
      <w:pStyle w:val="1410"/>
      <w:isLgl w:val="false"/>
      <w:suff w:val="tab"/>
      <w:lvlText w:val="%1.%2"/>
      <w:lvlJc w:val="left"/>
      <w:pPr>
        <w:ind w:left="851" w:hanging="851"/>
      </w:pPr>
      <w:rPr>
        <w:rFonts w:hint="eastAsia" w:ascii="宋体" w:hAnsi="宋体" w:eastAsia="宋体"/>
        <w:color w:val="000000"/>
      </w:rPr>
    </w:lvl>
    <w:lvl w:ilvl="2">
      <w:start w:val="1"/>
      <w:numFmt w:val="decimal"/>
      <w:pStyle w:val="1411"/>
      <w:isLgl w:val="false"/>
      <w:suff w:val="tab"/>
      <w:lvlText w:val="%1.%2.%3"/>
      <w:lvlJc w:val="left"/>
      <w:pPr>
        <w:ind w:left="851" w:hanging="851"/>
      </w:pPr>
      <w:rPr>
        <w:rFonts w:hint="eastAsia"/>
      </w:rPr>
    </w:lvl>
    <w:lvl w:ilvl="3">
      <w:start w:val="1"/>
      <w:numFmt w:val="decimal"/>
      <w:isLgl w:val="false"/>
      <w:suff w:val="tab"/>
      <w:lvlText w:val="%1.%2.%3.%4"/>
      <w:lvlJc w:val="left"/>
      <w:pPr>
        <w:ind w:left="680" w:hanging="680"/>
      </w:pPr>
      <w:rPr>
        <w:rFonts w:hint="eastAsia"/>
      </w:rPr>
    </w:lvl>
    <w:lvl w:ilvl="4">
      <w:start w:val="1"/>
      <w:numFmt w:val="decimal"/>
      <w:isLgl w:val="false"/>
      <w:suff w:val="tab"/>
      <w:lvlText w:val="%1.%2.%3.%4.%5"/>
      <w:lvlJc w:val="left"/>
      <w:pPr>
        <w:ind w:left="680" w:hanging="680"/>
      </w:pPr>
      <w:rPr>
        <w:rFonts w:hint="eastAsia"/>
      </w:rPr>
    </w:lvl>
    <w:lvl w:ilvl="5">
      <w:start w:val="1"/>
      <w:numFmt w:val="decimal"/>
      <w:isLgl w:val="false"/>
      <w:suff w:val="tab"/>
      <w:lvlText w:val="%1.%2.%3.%4.%5.%6"/>
      <w:lvlJc w:val="left"/>
      <w:pPr>
        <w:ind w:left="680" w:hanging="680"/>
      </w:pPr>
      <w:rPr>
        <w:rFonts w:hint="eastAsia"/>
      </w:rPr>
    </w:lvl>
    <w:lvl w:ilvl="6">
      <w:start w:val="1"/>
      <w:numFmt w:val="decimal"/>
      <w:isLgl w:val="false"/>
      <w:suff w:val="tab"/>
      <w:lvlText w:val="%1.%2.%3.%4.%5.%6.%7"/>
      <w:lvlJc w:val="left"/>
      <w:pPr>
        <w:ind w:left="680" w:hanging="680"/>
      </w:pPr>
      <w:rPr>
        <w:rFonts w:hint="eastAsia"/>
      </w:rPr>
    </w:lvl>
    <w:lvl w:ilvl="7">
      <w:start w:val="1"/>
      <w:numFmt w:val="decimal"/>
      <w:isLgl w:val="false"/>
      <w:suff w:val="tab"/>
      <w:lvlText w:val="%1.%2.%3.%4.%5.%6.%7.%8"/>
      <w:lvlJc w:val="left"/>
      <w:pPr>
        <w:ind w:left="680" w:hanging="680"/>
      </w:pPr>
      <w:rPr>
        <w:rFonts w:hint="eastAsia"/>
      </w:rPr>
    </w:lvl>
    <w:lvl w:ilvl="8">
      <w:start w:val="1"/>
      <w:numFmt w:val="decimal"/>
      <w:isLgl w:val="false"/>
      <w:suff w:val="tab"/>
      <w:lvlText w:val="%1.%2.%3.%4.%5.%6.%7.%8.%9"/>
      <w:lvlJc w:val="left"/>
      <w:pPr>
        <w:ind w:left="680" w:hanging="680"/>
      </w:pPr>
      <w:rPr>
        <w:rFonts w:hint="eastAsia"/>
      </w:rPr>
    </w:lvl>
  </w:abstractNum>
  <w:abstractNum w:abstractNumId="15">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1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8">
    <w:multiLevelType w:val="hybridMultilevel"/>
    <w:lvl w:ilvl="0">
      <w:start w:val="1"/>
      <w:numFmt w:val="decimal"/>
      <w:pStyle w:val="1310"/>
      <w:isLgl w:val="false"/>
      <w:suff w:val="tab"/>
      <w:lvlText w:val="%1."/>
      <w:lvlJc w:val="left"/>
      <w:pPr>
        <w:ind w:left="420" w:hanging="420"/>
      </w:pPr>
    </w:lvl>
    <w:lvl w:ilvl="1">
      <w:start w:val="1"/>
      <w:numFmt w:val="decimal"/>
      <w:isLgl w:val="false"/>
      <w:suff w:val="tab"/>
      <w:lvlText w:val="（%2）"/>
      <w:lvlJc w:val="left"/>
      <w:pPr>
        <w:ind w:left="1140" w:hanging="720"/>
        <w:tabs>
          <w:tab w:val="left" w:pos="1140" w:leader="none"/>
        </w:tabs>
      </w:pPr>
      <w:rPr>
        <w:rFonts w:hint="eastAsia"/>
      </w:r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9">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20">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3">
    <w:multiLevelType w:val="hybridMultilevel"/>
    <w:lvl w:ilvl="0">
      <w:start w:val="1"/>
      <w:numFmt w:val="decimalEnclosedParen"/>
      <w:isLgl w:val="false"/>
      <w:suff w:val="tab"/>
      <w:lvlText w:val="%1"/>
      <w:lvlJc w:val="left"/>
      <w:pPr>
        <w:ind w:left="784" w:hanging="360"/>
      </w:pPr>
      <w:rPr>
        <w:rFonts w:hint="default"/>
      </w:rPr>
    </w:lvl>
    <w:lvl w:ilvl="1">
      <w:start w:val="1"/>
      <w:numFmt w:val="lowerLetter"/>
      <w:isLgl w:val="false"/>
      <w:suff w:val="tab"/>
      <w:lvlText w:val="%2)"/>
      <w:lvlJc w:val="left"/>
      <w:pPr>
        <w:ind w:left="1264" w:hanging="420"/>
      </w:pPr>
    </w:lvl>
    <w:lvl w:ilvl="2">
      <w:start w:val="1"/>
      <w:numFmt w:val="lowerRoman"/>
      <w:isLgl w:val="false"/>
      <w:suff w:val="tab"/>
      <w:lvlText w:val="%3."/>
      <w:lvlJc w:val="right"/>
      <w:pPr>
        <w:ind w:left="1684" w:hanging="420"/>
      </w:pPr>
    </w:lvl>
    <w:lvl w:ilvl="3">
      <w:start w:val="1"/>
      <w:numFmt w:val="decimal"/>
      <w:isLgl w:val="false"/>
      <w:suff w:val="tab"/>
      <w:lvlText w:val="%4."/>
      <w:lvlJc w:val="left"/>
      <w:pPr>
        <w:ind w:left="2104" w:hanging="420"/>
      </w:pPr>
    </w:lvl>
    <w:lvl w:ilvl="4">
      <w:start w:val="1"/>
      <w:numFmt w:val="lowerLetter"/>
      <w:isLgl w:val="false"/>
      <w:suff w:val="tab"/>
      <w:lvlText w:val="%5)"/>
      <w:lvlJc w:val="left"/>
      <w:pPr>
        <w:ind w:left="2524" w:hanging="420"/>
      </w:pPr>
    </w:lvl>
    <w:lvl w:ilvl="5">
      <w:start w:val="1"/>
      <w:numFmt w:val="lowerRoman"/>
      <w:isLgl w:val="false"/>
      <w:suff w:val="tab"/>
      <w:lvlText w:val="%6."/>
      <w:lvlJc w:val="right"/>
      <w:pPr>
        <w:ind w:left="2944" w:hanging="420"/>
      </w:pPr>
    </w:lvl>
    <w:lvl w:ilvl="6">
      <w:start w:val="1"/>
      <w:numFmt w:val="decimal"/>
      <w:isLgl w:val="false"/>
      <w:suff w:val="tab"/>
      <w:lvlText w:val="%7."/>
      <w:lvlJc w:val="left"/>
      <w:pPr>
        <w:ind w:left="3364" w:hanging="420"/>
      </w:pPr>
    </w:lvl>
    <w:lvl w:ilvl="7">
      <w:start w:val="1"/>
      <w:numFmt w:val="lowerLetter"/>
      <w:isLgl w:val="false"/>
      <w:suff w:val="tab"/>
      <w:lvlText w:val="%8)"/>
      <w:lvlJc w:val="left"/>
      <w:pPr>
        <w:ind w:left="3784" w:hanging="420"/>
      </w:pPr>
    </w:lvl>
    <w:lvl w:ilvl="8">
      <w:start w:val="1"/>
      <w:numFmt w:val="lowerRoman"/>
      <w:isLgl w:val="false"/>
      <w:suff w:val="tab"/>
      <w:lvlText w:val="%9."/>
      <w:lvlJc w:val="right"/>
      <w:pPr>
        <w:ind w:left="4204" w:hanging="420"/>
      </w:pPr>
    </w:lvl>
  </w:abstractNum>
  <w:abstractNum w:abstractNumId="24">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num w:numId="1">
    <w:abstractNumId w:val="10"/>
  </w:num>
  <w:num w:numId="2">
    <w:abstractNumId w:val="6"/>
  </w:num>
  <w:num w:numId="3">
    <w:abstractNumId w:val="18"/>
  </w:num>
  <w:num w:numId="4">
    <w:abstractNumId w:val="5"/>
  </w:num>
  <w:num w:numId="5">
    <w:abstractNumId w:val="3"/>
  </w:num>
  <w:num w:numId="6">
    <w:abstractNumId w:val="12"/>
  </w:num>
  <w:num w:numId="7">
    <w:abstractNumId w:val="14"/>
  </w:num>
  <w:num w:numId="8">
    <w:abstractNumId w:val="24"/>
  </w:num>
  <w:num w:numId="9">
    <w:abstractNumId w:val="11"/>
  </w:num>
  <w:num w:numId="10">
    <w:abstractNumId w:val="0"/>
  </w:num>
  <w:num w:numId="11">
    <w:abstractNumId w:val="15"/>
  </w:num>
  <w:num w:numId="12">
    <w:abstractNumId w:val="19"/>
  </w:num>
  <w:num w:numId="13">
    <w:abstractNumId w:val="8"/>
  </w:num>
  <w:num w:numId="14">
    <w:abstractNumId w:val="7"/>
  </w:num>
  <w:num w:numId="15">
    <w:abstractNumId w:val="16"/>
  </w:num>
  <w:num w:numId="16">
    <w:abstractNumId w:val="2"/>
  </w:num>
  <w:num w:numId="17">
    <w:abstractNumId w:val="22"/>
  </w:num>
  <w:num w:numId="18">
    <w:abstractNumId w:val="1"/>
  </w:num>
  <w:num w:numId="19">
    <w:abstractNumId w:val="21"/>
  </w:num>
  <w:num w:numId="20">
    <w:abstractNumId w:val="4"/>
  </w:num>
  <w:num w:numId="21">
    <w:abstractNumId w:val="20"/>
  </w:num>
  <w:num w:numId="22">
    <w:abstractNumId w:val="9"/>
  </w:num>
  <w:num w:numId="23">
    <w:abstractNumId w:val="17"/>
  </w:num>
  <w:num w:numId="24">
    <w:abstractNumId w:val="23"/>
  </w:num>
  <w:num w:numId="2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009" w:default="1">
    <w:name w:val="Normal"/>
    <w:link w:val="147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10">
    <w:name w:val="Heading 1"/>
    <w:basedOn w:val="1009"/>
    <w:next w:val="1009"/>
    <w:link w:val="1054"/>
    <w:uiPriority w:val="9"/>
    <w:qFormat/>
    <w:pPr>
      <w:keepLines/>
      <w:keepNext/>
      <w:spacing w:before="480" w:after="200"/>
      <w:outlineLvl w:val="0"/>
    </w:pPr>
    <w:rPr>
      <w:rFonts w:ascii="Arial" w:hAnsi="Arial" w:eastAsia="Arial" w:cs="Arial"/>
      <w:sz w:val="40"/>
      <w:szCs w:val="40"/>
    </w:rPr>
  </w:style>
  <w:style w:type="paragraph" w:styleId="1011">
    <w:name w:val="Heading 2"/>
    <w:basedOn w:val="1009"/>
    <w:next w:val="1009"/>
    <w:link w:val="1055"/>
    <w:uiPriority w:val="9"/>
    <w:unhideWhenUsed/>
    <w:qFormat/>
    <w:pPr>
      <w:keepLines/>
      <w:keepNext/>
      <w:spacing w:before="360" w:after="200"/>
      <w:outlineLvl w:val="1"/>
    </w:pPr>
    <w:rPr>
      <w:rFonts w:ascii="Arial" w:hAnsi="Arial" w:eastAsia="Arial" w:cs="Arial"/>
      <w:sz w:val="34"/>
    </w:rPr>
  </w:style>
  <w:style w:type="paragraph" w:styleId="1012">
    <w:name w:val="Heading 3"/>
    <w:basedOn w:val="1009"/>
    <w:next w:val="1009"/>
    <w:link w:val="1419"/>
    <w:uiPriority w:val="9"/>
    <w:unhideWhenUsed/>
    <w:qFormat/>
    <w:pPr>
      <w:keepLines/>
      <w:keepNext/>
      <w:spacing w:before="320" w:after="200"/>
      <w:outlineLvl w:val="2"/>
    </w:pPr>
    <w:rPr>
      <w:rFonts w:ascii="Arial" w:hAnsi="Arial" w:eastAsia="Arial" w:cs="Arial"/>
      <w:sz w:val="30"/>
      <w:szCs w:val="30"/>
    </w:rPr>
  </w:style>
  <w:style w:type="paragraph" w:styleId="1013">
    <w:name w:val="Heading 4"/>
    <w:basedOn w:val="1009"/>
    <w:next w:val="1009"/>
    <w:link w:val="1057"/>
    <w:uiPriority w:val="9"/>
    <w:unhideWhenUsed/>
    <w:qFormat/>
    <w:pPr>
      <w:keepLines/>
      <w:keepNext/>
      <w:spacing w:before="320" w:after="200"/>
      <w:outlineLvl w:val="3"/>
    </w:pPr>
    <w:rPr>
      <w:rFonts w:ascii="Arial" w:hAnsi="Arial" w:eastAsia="Arial" w:cs="Arial"/>
      <w:b/>
      <w:bCs/>
      <w:sz w:val="26"/>
      <w:szCs w:val="26"/>
    </w:rPr>
  </w:style>
  <w:style w:type="paragraph" w:styleId="1014">
    <w:name w:val="Heading 5"/>
    <w:basedOn w:val="1009"/>
    <w:next w:val="1009"/>
    <w:link w:val="1058"/>
    <w:uiPriority w:val="9"/>
    <w:unhideWhenUsed/>
    <w:qFormat/>
    <w:pPr>
      <w:keepLines/>
      <w:keepNext/>
      <w:spacing w:before="320" w:after="200"/>
      <w:outlineLvl w:val="4"/>
    </w:pPr>
    <w:rPr>
      <w:rFonts w:ascii="Arial" w:hAnsi="Arial" w:eastAsia="Arial" w:cs="Arial"/>
      <w:b/>
      <w:bCs/>
      <w:sz w:val="24"/>
      <w:szCs w:val="24"/>
    </w:rPr>
  </w:style>
  <w:style w:type="paragraph" w:styleId="1015">
    <w:name w:val="Heading 6"/>
    <w:basedOn w:val="1009"/>
    <w:next w:val="1009"/>
    <w:link w:val="1059"/>
    <w:uiPriority w:val="9"/>
    <w:unhideWhenUsed/>
    <w:qFormat/>
    <w:pPr>
      <w:keepLines/>
      <w:keepNext/>
      <w:spacing w:before="320" w:after="200"/>
      <w:outlineLvl w:val="5"/>
    </w:pPr>
    <w:rPr>
      <w:rFonts w:ascii="Arial" w:hAnsi="Arial" w:eastAsia="Arial" w:cs="Arial"/>
      <w:b/>
      <w:bCs/>
      <w:sz w:val="22"/>
      <w:szCs w:val="22"/>
    </w:rPr>
  </w:style>
  <w:style w:type="paragraph" w:styleId="1016">
    <w:name w:val="Heading 7"/>
    <w:basedOn w:val="1009"/>
    <w:next w:val="1009"/>
    <w:link w:val="1060"/>
    <w:uiPriority w:val="9"/>
    <w:unhideWhenUsed/>
    <w:qFormat/>
    <w:pPr>
      <w:keepLines/>
      <w:keepNext/>
      <w:spacing w:before="320" w:after="200"/>
      <w:outlineLvl w:val="6"/>
    </w:pPr>
    <w:rPr>
      <w:rFonts w:ascii="Arial" w:hAnsi="Arial" w:eastAsia="Arial" w:cs="Arial"/>
      <w:b/>
      <w:bCs/>
      <w:i/>
      <w:iCs/>
      <w:sz w:val="22"/>
      <w:szCs w:val="22"/>
    </w:rPr>
  </w:style>
  <w:style w:type="paragraph" w:styleId="1017">
    <w:name w:val="Heading 8"/>
    <w:basedOn w:val="1009"/>
    <w:next w:val="1009"/>
    <w:link w:val="1061"/>
    <w:uiPriority w:val="9"/>
    <w:unhideWhenUsed/>
    <w:qFormat/>
    <w:pPr>
      <w:keepLines/>
      <w:keepNext/>
      <w:spacing w:before="320" w:after="200"/>
      <w:outlineLvl w:val="7"/>
    </w:pPr>
    <w:rPr>
      <w:rFonts w:ascii="Arial" w:hAnsi="Arial" w:eastAsia="Arial" w:cs="Arial"/>
      <w:i/>
      <w:iCs/>
      <w:sz w:val="22"/>
      <w:szCs w:val="22"/>
    </w:rPr>
  </w:style>
  <w:style w:type="paragraph" w:styleId="1018">
    <w:name w:val="Heading 9"/>
    <w:basedOn w:val="1009"/>
    <w:next w:val="1009"/>
    <w:link w:val="1062"/>
    <w:uiPriority w:val="9"/>
    <w:unhideWhenUsed/>
    <w:qFormat/>
    <w:pPr>
      <w:keepLines/>
      <w:keepNext/>
      <w:spacing w:before="320" w:after="200"/>
      <w:outlineLvl w:val="8"/>
    </w:pPr>
    <w:rPr>
      <w:rFonts w:ascii="Arial" w:hAnsi="Arial" w:eastAsia="Arial" w:cs="Arial"/>
      <w:i/>
      <w:iCs/>
      <w:sz w:val="21"/>
      <w:szCs w:val="21"/>
    </w:rPr>
  </w:style>
  <w:style w:type="character" w:styleId="1019" w:default="1">
    <w:name w:val="Default Paragraph Font"/>
    <w:uiPriority w:val="1"/>
    <w:semiHidden/>
    <w:unhideWhenUsed/>
    <w:qFormat/>
  </w:style>
  <w:style w:type="table" w:styleId="1020" w:default="1">
    <w:name w:val="Normal Table"/>
    <w:uiPriority w:val="99"/>
    <w:semiHidden/>
    <w:unhideWhenUsed/>
    <w:qFormat/>
    <w:tblPr>
      <w:tblCellMar>
        <w:left w:w="108" w:type="dxa"/>
        <w:top w:w="0" w:type="dxa"/>
        <w:right w:w="108" w:type="dxa"/>
        <w:bottom w:w="0" w:type="dxa"/>
      </w:tblCellMar>
    </w:tblPr>
  </w:style>
  <w:style w:type="paragraph" w:styleId="1021">
    <w:name w:val="toc 7"/>
    <w:basedOn w:val="1009"/>
    <w:next w:val="1009"/>
    <w:uiPriority w:val="39"/>
    <w:unhideWhenUsed/>
    <w:qFormat/>
    <w:pPr>
      <w:ind w:left="1701" w:right="0" w:firstLine="0"/>
      <w:spacing w:after="57"/>
    </w:pPr>
  </w:style>
  <w:style w:type="paragraph" w:styleId="1022">
    <w:name w:val="table of authorities"/>
    <w:basedOn w:val="1009"/>
    <w:next w:val="1009"/>
    <w:uiPriority w:val="99"/>
    <w:unhideWhenUsed/>
    <w:qFormat/>
    <w:pPr>
      <w:ind w:left="420"/>
    </w:pPr>
  </w:style>
  <w:style w:type="paragraph" w:styleId="1023">
    <w:name w:val="Caption"/>
    <w:basedOn w:val="1009"/>
    <w:next w:val="1009"/>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1024">
    <w:name w:val="Document Map"/>
    <w:basedOn w:val="1009"/>
    <w:uiPriority w:val="0"/>
    <w:qFormat/>
    <w:pPr>
      <w:shd w:val="clear" w:color="auto" w:fill="000080"/>
    </w:pPr>
  </w:style>
  <w:style w:type="paragraph" w:styleId="1025">
    <w:name w:val="Body Text"/>
    <w:basedOn w:val="1009"/>
    <w:next w:val="1009"/>
    <w:uiPriority w:val="0"/>
    <w:qFormat/>
    <w:rPr>
      <w:rFonts w:ascii="楷体_GB2312" w:hAnsi="Arial" w:eastAsia="楷体_GB2312" w:cs="Times New Roman"/>
      <w:sz w:val="28"/>
      <w:szCs w:val="20"/>
    </w:rPr>
  </w:style>
  <w:style w:type="paragraph" w:styleId="1026">
    <w:name w:val="Body Text Indent"/>
    <w:basedOn w:val="1009"/>
    <w:uiPriority w:val="99"/>
    <w:qFormat/>
    <w:pPr>
      <w:ind w:left="960"/>
      <w:spacing w:line="700" w:lineRule="exact"/>
    </w:pPr>
    <w:rPr>
      <w:sz w:val="44"/>
    </w:rPr>
  </w:style>
  <w:style w:type="paragraph" w:styleId="1027">
    <w:name w:val="toc 5"/>
    <w:basedOn w:val="1009"/>
    <w:next w:val="1009"/>
    <w:uiPriority w:val="39"/>
    <w:unhideWhenUsed/>
    <w:qFormat/>
    <w:pPr>
      <w:ind w:left="1134" w:right="0" w:firstLine="0"/>
      <w:spacing w:after="57"/>
    </w:pPr>
  </w:style>
  <w:style w:type="paragraph" w:styleId="1028">
    <w:name w:val="toc 3"/>
    <w:basedOn w:val="1009"/>
    <w:next w:val="1009"/>
    <w:uiPriority w:val="39"/>
    <w:unhideWhenUsed/>
    <w:qFormat/>
    <w:pPr>
      <w:ind w:left="567" w:right="0" w:firstLine="0"/>
      <w:spacing w:after="57"/>
    </w:pPr>
  </w:style>
  <w:style w:type="paragraph" w:styleId="1029">
    <w:name w:val="Plain Text"/>
    <w:basedOn w:val="1009"/>
    <w:uiPriority w:val="0"/>
    <w:qFormat/>
    <w:rPr>
      <w:rFonts w:ascii="宋体" w:hAnsi="Courier New" w:cs="Times New Roman"/>
      <w:sz w:val="20"/>
      <w:szCs w:val="20"/>
    </w:rPr>
  </w:style>
  <w:style w:type="paragraph" w:styleId="1030">
    <w:name w:val="toc 8"/>
    <w:basedOn w:val="1009"/>
    <w:next w:val="1009"/>
    <w:uiPriority w:val="39"/>
    <w:unhideWhenUsed/>
    <w:qFormat/>
    <w:pPr>
      <w:ind w:left="1984" w:right="0" w:firstLine="0"/>
      <w:spacing w:after="57"/>
    </w:pPr>
  </w:style>
  <w:style w:type="paragraph" w:styleId="1031">
    <w:name w:val="endnote text"/>
    <w:basedOn w:val="1009"/>
    <w:link w:val="1199"/>
    <w:uiPriority w:val="99"/>
    <w:semiHidden/>
    <w:unhideWhenUsed/>
    <w:qFormat/>
    <w:pPr>
      <w:spacing w:after="0" w:line="240" w:lineRule="auto"/>
    </w:pPr>
    <w:rPr>
      <w:sz w:val="20"/>
    </w:rPr>
  </w:style>
  <w:style w:type="paragraph" w:styleId="1032">
    <w:name w:val="Footer"/>
    <w:basedOn w:val="1009"/>
    <w:link w:val="1072"/>
    <w:uiPriority w:val="99"/>
    <w:unhideWhenUsed/>
    <w:qFormat/>
    <w:pPr>
      <w:spacing w:after="0" w:line="240" w:lineRule="auto"/>
      <w:tabs>
        <w:tab w:val="center" w:pos="7143" w:leader="none"/>
        <w:tab w:val="right" w:pos="14287" w:leader="none"/>
      </w:tabs>
    </w:pPr>
  </w:style>
  <w:style w:type="paragraph" w:styleId="1033">
    <w:name w:val="Header"/>
    <w:basedOn w:val="1009"/>
    <w:link w:val="1070"/>
    <w:uiPriority w:val="99"/>
    <w:unhideWhenUsed/>
    <w:qFormat/>
    <w:pPr>
      <w:spacing w:after="0" w:line="240" w:lineRule="auto"/>
      <w:tabs>
        <w:tab w:val="center" w:pos="7143" w:leader="none"/>
        <w:tab w:val="right" w:pos="14287" w:leader="none"/>
      </w:tabs>
    </w:pPr>
  </w:style>
  <w:style w:type="paragraph" w:styleId="1034">
    <w:name w:val="toc 1"/>
    <w:basedOn w:val="1009"/>
    <w:next w:val="1009"/>
    <w:uiPriority w:val="39"/>
    <w:unhideWhenUsed/>
    <w:qFormat/>
    <w:pPr>
      <w:ind w:left="0" w:right="0" w:firstLine="0"/>
      <w:spacing w:after="57"/>
    </w:pPr>
  </w:style>
  <w:style w:type="paragraph" w:styleId="1035">
    <w:name w:val="toc 4"/>
    <w:basedOn w:val="1009"/>
    <w:next w:val="1009"/>
    <w:uiPriority w:val="39"/>
    <w:unhideWhenUsed/>
    <w:qFormat/>
    <w:pPr>
      <w:ind w:left="850" w:right="0" w:firstLine="0"/>
      <w:spacing w:after="57"/>
    </w:pPr>
  </w:style>
  <w:style w:type="paragraph" w:styleId="1036">
    <w:name w:val="Subtitle"/>
    <w:basedOn w:val="1009"/>
    <w:next w:val="1009"/>
    <w:link w:val="1065"/>
    <w:uiPriority w:val="11"/>
    <w:qFormat/>
    <w:pPr>
      <w:spacing w:before="200" w:after="200"/>
    </w:pPr>
    <w:rPr>
      <w:sz w:val="24"/>
      <w:szCs w:val="24"/>
    </w:rPr>
  </w:style>
  <w:style w:type="paragraph" w:styleId="1037">
    <w:name w:val="footnote text"/>
    <w:basedOn w:val="1009"/>
    <w:link w:val="1198"/>
    <w:uiPriority w:val="99"/>
    <w:semiHidden/>
    <w:unhideWhenUsed/>
    <w:qFormat/>
    <w:pPr>
      <w:spacing w:after="40" w:line="240" w:lineRule="auto"/>
    </w:pPr>
    <w:rPr>
      <w:sz w:val="18"/>
    </w:rPr>
  </w:style>
  <w:style w:type="paragraph" w:styleId="1038">
    <w:name w:val="toc 6"/>
    <w:basedOn w:val="1009"/>
    <w:next w:val="1009"/>
    <w:uiPriority w:val="39"/>
    <w:unhideWhenUsed/>
    <w:qFormat/>
    <w:pPr>
      <w:ind w:left="1417" w:right="0" w:firstLine="0"/>
      <w:spacing w:after="57"/>
    </w:pPr>
  </w:style>
  <w:style w:type="paragraph" w:styleId="1039">
    <w:name w:val="table of figures"/>
    <w:basedOn w:val="1009"/>
    <w:next w:val="1009"/>
    <w:uiPriority w:val="99"/>
    <w:unhideWhenUsed/>
    <w:qFormat/>
    <w:pPr>
      <w:spacing w:after="0" w:afterAutospacing="0"/>
    </w:pPr>
  </w:style>
  <w:style w:type="paragraph" w:styleId="1040">
    <w:name w:val="toc 2"/>
    <w:basedOn w:val="1009"/>
    <w:next w:val="1009"/>
    <w:uiPriority w:val="39"/>
    <w:unhideWhenUsed/>
    <w:qFormat/>
    <w:pPr>
      <w:ind w:left="283" w:right="0" w:firstLine="0"/>
      <w:spacing w:after="57"/>
    </w:pPr>
  </w:style>
  <w:style w:type="paragraph" w:styleId="1041">
    <w:name w:val="toc 9"/>
    <w:basedOn w:val="1009"/>
    <w:next w:val="1009"/>
    <w:uiPriority w:val="39"/>
    <w:unhideWhenUsed/>
    <w:qFormat/>
    <w:pPr>
      <w:ind w:left="2268" w:right="0" w:firstLine="0"/>
      <w:spacing w:after="57"/>
    </w:pPr>
  </w:style>
  <w:style w:type="paragraph" w:styleId="1042">
    <w:name w:val="Normal (Web)"/>
    <w:basedOn w:val="1009"/>
    <w:uiPriority w:val="99"/>
    <w:unhideWhenUsed/>
    <w:qFormat/>
    <w:pPr>
      <w:jc w:val="left"/>
      <w:spacing w:before="100" w:beforeAutospacing="1" w:after="100" w:afterAutospacing="1"/>
      <w:widowControl/>
    </w:pPr>
    <w:rPr>
      <w:rFonts w:ascii="宋体" w:hAnsi="宋体"/>
      <w:sz w:val="24"/>
    </w:rPr>
  </w:style>
  <w:style w:type="paragraph" w:styleId="1043">
    <w:name w:val="Title"/>
    <w:basedOn w:val="1009"/>
    <w:next w:val="1009"/>
    <w:link w:val="1064"/>
    <w:uiPriority w:val="10"/>
    <w:qFormat/>
    <w:pPr>
      <w:contextualSpacing/>
      <w:spacing w:before="300" w:after="200"/>
    </w:pPr>
    <w:rPr>
      <w:sz w:val="48"/>
      <w:szCs w:val="48"/>
    </w:rPr>
  </w:style>
  <w:style w:type="paragraph" w:styleId="1044">
    <w:name w:val="Body Text First Indent"/>
    <w:basedOn w:val="1025"/>
    <w:next w:val="1009"/>
    <w:uiPriority w:val="0"/>
    <w:unhideWhenUsed/>
    <w:qFormat/>
    <w:pPr>
      <w:ind w:firstLine="420"/>
      <w:spacing w:after="120"/>
    </w:pPr>
    <w:rPr>
      <w:rFonts w:ascii="Arial" w:eastAsia="宋体"/>
      <w:sz w:val="21"/>
      <w:szCs w:val="21"/>
    </w:rPr>
  </w:style>
  <w:style w:type="table" w:styleId="1045">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046">
    <w:name w:val="endnote reference"/>
    <w:uiPriority w:val="99"/>
    <w:semiHidden/>
    <w:unhideWhenUsed/>
    <w:qFormat/>
    <w:rPr>
      <w:vertAlign w:val="superscript"/>
    </w:rPr>
  </w:style>
  <w:style w:type="character" w:styleId="1047">
    <w:name w:val="Hyperlink"/>
    <w:uiPriority w:val="99"/>
    <w:unhideWhenUsed/>
    <w:qFormat/>
    <w:rPr>
      <w:color w:val="0000ff" w:themeColor="hyperlink"/>
      <w:u w:val="single"/>
      <w14:textFill>
        <w14:solidFill>
          <w14:schemeClr w14:val="hlink"/>
        </w14:solidFill>
      </w14:textFill>
    </w:rPr>
  </w:style>
  <w:style w:type="character" w:styleId="1048">
    <w:name w:val="footnote reference"/>
    <w:uiPriority w:val="99"/>
    <w:unhideWhenUsed/>
    <w:qFormat/>
    <w:rPr>
      <w:vertAlign w:val="superscript"/>
    </w:rPr>
  </w:style>
  <w:style w:type="paragraph" w:styleId="1049" w:customStyle="1">
    <w:name w:val="正文（缩进）"/>
    <w:basedOn w:val="1009"/>
    <w:uiPriority w:val="0"/>
    <w:qFormat/>
    <w:pPr>
      <w:ind w:firstLine="200"/>
      <w:spacing w:line="360" w:lineRule="auto"/>
    </w:pPr>
    <w:rPr>
      <w:rFonts w:ascii="宋体" w:hAnsi="宋体"/>
    </w:rPr>
  </w:style>
  <w:style w:type="paragraph" w:styleId="1050" w:customStyle="1">
    <w:name w:val="标题 21"/>
    <w:basedOn w:val="1009"/>
    <w:next w:val="1009"/>
    <w:link w:val="1212"/>
    <w:uiPriority w:val="0"/>
    <w:qFormat/>
    <w:pPr>
      <w:jc w:val="center"/>
      <w:keepLines/>
      <w:keepNext/>
      <w:spacing w:before="120" w:line="300" w:lineRule="auto"/>
      <w:outlineLvl w:val="1"/>
    </w:pPr>
    <w:rPr>
      <w:rFonts w:ascii="Arial" w:hAnsi="Arial" w:eastAsia="黑体"/>
      <w:b/>
      <w:sz w:val="30"/>
      <w:szCs w:val="20"/>
    </w:rPr>
  </w:style>
  <w:style w:type="paragraph" w:styleId="1051" w:customStyle="1">
    <w:name w:val="正文文本1"/>
    <w:basedOn w:val="1009"/>
    <w:uiPriority w:val="0"/>
    <w:qFormat/>
    <w:pPr>
      <w:spacing w:before="120" w:line="22" w:lineRule="atLeast"/>
      <w:tabs>
        <w:tab w:val="left" w:pos="567" w:leader="none"/>
      </w:tabs>
    </w:pPr>
    <w:rPr>
      <w:rFonts w:ascii="宋体" w:hAnsi="宋体"/>
      <w:sz w:val="24"/>
    </w:rPr>
  </w:style>
  <w:style w:type="paragraph" w:styleId="1052" w:customStyle="1">
    <w:name w:val="Default"/>
    <w:uiPriority w:val="0"/>
    <w:qFormat/>
    <w:pPr>
      <w:widowControl w:val="off"/>
    </w:pPr>
    <w:rPr>
      <w:rFonts w:hint="default" w:ascii="Symbol" w:hAnsi="Symbol" w:eastAsia="宋体" w:cs="Symbol"/>
      <w:color w:val="000000"/>
      <w:sz w:val="24"/>
      <w:szCs w:val="24"/>
      <w:lang w:val="en-US" w:eastAsia="zh-CN" w:bidi="ar-SA"/>
    </w:rPr>
  </w:style>
  <w:style w:type="paragraph" w:styleId="1053" w:customStyle="1">
    <w:name w:val="段"/>
    <w:next w:val="1009"/>
    <w:uiPriority w:val="0"/>
    <w:qFormat/>
    <w:pPr>
      <w:ind w:firstLine="200"/>
      <w:jc w:val="both"/>
    </w:pPr>
    <w:rPr>
      <w:rFonts w:hint="default" w:ascii="宋体" w:hAnsi="Times New Roman" w:eastAsia="Times New Roman" w:cs="Times New Roman"/>
      <w:sz w:val="21"/>
    </w:rPr>
  </w:style>
  <w:style w:type="character" w:styleId="1054" w:customStyle="1">
    <w:name w:val="Heading 1 Char"/>
    <w:link w:val="1010"/>
    <w:uiPriority w:val="9"/>
    <w:qFormat/>
    <w:rPr>
      <w:rFonts w:ascii="Arial" w:hAnsi="Arial" w:eastAsia="Arial" w:cs="Arial"/>
      <w:sz w:val="40"/>
      <w:szCs w:val="40"/>
    </w:rPr>
  </w:style>
  <w:style w:type="character" w:styleId="1055" w:customStyle="1">
    <w:name w:val="Heading 2 Char"/>
    <w:link w:val="1011"/>
    <w:uiPriority w:val="9"/>
    <w:qFormat/>
    <w:rPr>
      <w:rFonts w:ascii="Arial" w:hAnsi="Arial" w:eastAsia="Arial" w:cs="Arial"/>
      <w:sz w:val="34"/>
    </w:rPr>
  </w:style>
  <w:style w:type="character" w:styleId="1056" w:customStyle="1">
    <w:name w:val="Heading 3 Char"/>
    <w:link w:val="1012"/>
    <w:uiPriority w:val="9"/>
    <w:qFormat/>
    <w:rPr>
      <w:rFonts w:ascii="Arial" w:hAnsi="Arial" w:eastAsia="Arial" w:cs="Arial"/>
      <w:sz w:val="30"/>
      <w:szCs w:val="30"/>
    </w:rPr>
  </w:style>
  <w:style w:type="character" w:styleId="1057" w:customStyle="1">
    <w:name w:val="Heading 4 Char"/>
    <w:link w:val="1013"/>
    <w:uiPriority w:val="9"/>
    <w:qFormat/>
    <w:rPr>
      <w:rFonts w:ascii="Arial" w:hAnsi="Arial" w:eastAsia="Arial" w:cs="Arial"/>
      <w:b/>
      <w:bCs/>
      <w:sz w:val="26"/>
      <w:szCs w:val="26"/>
    </w:rPr>
  </w:style>
  <w:style w:type="character" w:styleId="1058" w:customStyle="1">
    <w:name w:val="Heading 5 Char"/>
    <w:link w:val="1014"/>
    <w:uiPriority w:val="9"/>
    <w:qFormat/>
    <w:rPr>
      <w:rFonts w:ascii="Arial" w:hAnsi="Arial" w:eastAsia="Arial" w:cs="Arial"/>
      <w:b/>
      <w:bCs/>
      <w:sz w:val="24"/>
      <w:szCs w:val="24"/>
    </w:rPr>
  </w:style>
  <w:style w:type="character" w:styleId="1059" w:customStyle="1">
    <w:name w:val="Heading 6 Char"/>
    <w:link w:val="1015"/>
    <w:uiPriority w:val="9"/>
    <w:qFormat/>
    <w:rPr>
      <w:rFonts w:ascii="Arial" w:hAnsi="Arial" w:eastAsia="Arial" w:cs="Arial"/>
      <w:b/>
      <w:bCs/>
      <w:sz w:val="22"/>
      <w:szCs w:val="22"/>
    </w:rPr>
  </w:style>
  <w:style w:type="character" w:styleId="1060" w:customStyle="1">
    <w:name w:val="Heading 7 Char"/>
    <w:link w:val="1016"/>
    <w:uiPriority w:val="9"/>
    <w:qFormat/>
    <w:rPr>
      <w:rFonts w:ascii="Arial" w:hAnsi="Arial" w:eastAsia="Arial" w:cs="Arial"/>
      <w:b/>
      <w:bCs/>
      <w:i/>
      <w:iCs/>
      <w:sz w:val="22"/>
      <w:szCs w:val="22"/>
    </w:rPr>
  </w:style>
  <w:style w:type="character" w:styleId="1061" w:customStyle="1">
    <w:name w:val="Heading 8 Char"/>
    <w:link w:val="1017"/>
    <w:uiPriority w:val="9"/>
    <w:qFormat/>
    <w:rPr>
      <w:rFonts w:ascii="Arial" w:hAnsi="Arial" w:eastAsia="Arial" w:cs="Arial"/>
      <w:i/>
      <w:iCs/>
      <w:sz w:val="22"/>
      <w:szCs w:val="22"/>
    </w:rPr>
  </w:style>
  <w:style w:type="character" w:styleId="1062" w:customStyle="1">
    <w:name w:val="Heading 9 Char"/>
    <w:link w:val="1018"/>
    <w:uiPriority w:val="9"/>
    <w:qFormat/>
    <w:rPr>
      <w:rFonts w:ascii="Arial" w:hAnsi="Arial" w:eastAsia="Arial" w:cs="Arial"/>
      <w:i/>
      <w:iCs/>
      <w:sz w:val="21"/>
      <w:szCs w:val="21"/>
    </w:rPr>
  </w:style>
  <w:style w:type="paragraph" w:styleId="1063">
    <w:name w:val="No Spacing"/>
    <w:uiPriority w:val="1"/>
    <w:qFormat/>
    <w:pPr>
      <w:spacing w:before="0" w:after="0" w:line="240" w:lineRule="auto"/>
    </w:pPr>
    <w:rPr>
      <w:rFonts w:hint="default" w:ascii="Times New Roman" w:hAnsi="Times New Roman" w:eastAsia="宋体" w:cs="Times New Roman"/>
    </w:rPr>
  </w:style>
  <w:style w:type="character" w:styleId="1064" w:customStyle="1">
    <w:name w:val="Title Char"/>
    <w:link w:val="1043"/>
    <w:uiPriority w:val="10"/>
    <w:qFormat/>
    <w:rPr>
      <w:sz w:val="48"/>
      <w:szCs w:val="48"/>
    </w:rPr>
  </w:style>
  <w:style w:type="character" w:styleId="1065" w:customStyle="1">
    <w:name w:val="Subtitle Char"/>
    <w:link w:val="1036"/>
    <w:uiPriority w:val="11"/>
    <w:qFormat/>
    <w:rPr>
      <w:sz w:val="24"/>
      <w:szCs w:val="24"/>
    </w:rPr>
  </w:style>
  <w:style w:type="paragraph" w:styleId="1066">
    <w:name w:val="Quote"/>
    <w:basedOn w:val="1009"/>
    <w:next w:val="1009"/>
    <w:link w:val="1067"/>
    <w:uiPriority w:val="29"/>
    <w:qFormat/>
    <w:pPr>
      <w:ind w:left="720" w:right="720"/>
    </w:pPr>
    <w:rPr>
      <w:i/>
    </w:rPr>
  </w:style>
  <w:style w:type="character" w:styleId="1067" w:customStyle="1">
    <w:name w:val="Quote Char"/>
    <w:link w:val="1066"/>
    <w:uiPriority w:val="29"/>
    <w:qFormat/>
    <w:rPr>
      <w:i/>
    </w:rPr>
  </w:style>
  <w:style w:type="paragraph" w:styleId="1068">
    <w:name w:val="Intense Quote"/>
    <w:basedOn w:val="1009"/>
    <w:next w:val="1009"/>
    <w:link w:val="106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69" w:customStyle="1">
    <w:name w:val="Intense Quote Char"/>
    <w:link w:val="1068"/>
    <w:uiPriority w:val="30"/>
    <w:qFormat/>
    <w:rPr>
      <w:i/>
    </w:rPr>
  </w:style>
  <w:style w:type="character" w:styleId="1070" w:customStyle="1">
    <w:name w:val="Header Char"/>
    <w:link w:val="1033"/>
    <w:uiPriority w:val="99"/>
    <w:qFormat/>
  </w:style>
  <w:style w:type="character" w:styleId="1071" w:customStyle="1">
    <w:name w:val="Footer Char"/>
    <w:link w:val="1032"/>
    <w:uiPriority w:val="99"/>
    <w:qFormat/>
  </w:style>
  <w:style w:type="character" w:styleId="1072" w:customStyle="1">
    <w:name w:val="Caption Char"/>
    <w:link w:val="1032"/>
    <w:uiPriority w:val="99"/>
    <w:qFormat/>
  </w:style>
  <w:style w:type="table" w:styleId="1073"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1074"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075"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076"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077"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78"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079"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080"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1081"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1082"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1083"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1084"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1085"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1086"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087"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1088"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1089"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1090"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1091"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1092"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1093"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94"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95"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96"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97"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98"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99"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00"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101"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1102"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1103"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1104"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105"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106"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107"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108"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109"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110"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111"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112"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113"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114"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115"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1116"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1117"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1118"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1119"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120"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121"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122"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123"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124"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125"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126"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127"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128"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29"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130"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131"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132"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133"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134"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135"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136"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137"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138"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139"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140"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141"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142"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143"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144"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145"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146"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147"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148"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149"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150"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151"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152"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153"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154"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155"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156"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57"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58"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59"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60"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61"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62"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63"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164"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165"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166"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167"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168"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169"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170"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171"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172"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173"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174"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175"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176"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177"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78"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179"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180"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181"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182"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183"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184"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85"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186"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187"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188"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189"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190"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191"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192"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193"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194"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195"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196"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197"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198" w:customStyle="1">
    <w:name w:val="Footnote Text Char"/>
    <w:link w:val="1037"/>
    <w:uiPriority w:val="99"/>
    <w:qFormat/>
    <w:rPr>
      <w:sz w:val="18"/>
    </w:rPr>
  </w:style>
  <w:style w:type="character" w:styleId="1199" w:customStyle="1">
    <w:name w:val="Endnote Text Char"/>
    <w:link w:val="1031"/>
    <w:uiPriority w:val="99"/>
    <w:qFormat/>
    <w:rPr>
      <w:sz w:val="20"/>
    </w:rPr>
  </w:style>
  <w:style w:type="paragraph" w:styleId="1200" w:customStyle="1">
    <w:name w:val="TOC Heading"/>
    <w:uiPriority w:val="39"/>
    <w:unhideWhenUsed/>
    <w:qFormat/>
    <w:rPr>
      <w:rFonts w:hint="default" w:ascii="Times New Roman" w:hAnsi="Times New Roman" w:eastAsia="宋体" w:cs="Times New Roman"/>
    </w:rPr>
  </w:style>
  <w:style w:type="paragraph" w:styleId="1201" w:customStyle="1">
    <w:name w:val="标题 11"/>
    <w:basedOn w:val="1009"/>
    <w:next w:val="1009"/>
    <w:link w:val="1211"/>
    <w:uiPriority w:val="0"/>
    <w:qFormat/>
    <w:pPr>
      <w:jc w:val="center"/>
      <w:keepLines/>
      <w:keepNext/>
      <w:spacing w:before="240" w:after="120" w:line="300" w:lineRule="auto"/>
      <w:outlineLvl w:val="0"/>
    </w:pPr>
    <w:rPr>
      <w:rFonts w:ascii="宋体"/>
      <w:b/>
      <w:sz w:val="32"/>
      <w:szCs w:val="20"/>
    </w:rPr>
  </w:style>
  <w:style w:type="paragraph" w:styleId="1202" w:customStyle="1">
    <w:name w:val="标题 311"/>
    <w:basedOn w:val="1009"/>
    <w:next w:val="1009"/>
    <w:link w:val="1213"/>
    <w:uiPriority w:val="0"/>
    <w:qFormat/>
    <w:pPr>
      <w:jc w:val="left"/>
      <w:keepLines/>
      <w:keepNext/>
      <w:spacing w:before="360" w:after="120"/>
      <w:outlineLvl w:val="2"/>
    </w:pPr>
    <w:rPr>
      <w:rFonts w:ascii="宋体"/>
      <w:b/>
      <w:sz w:val="24"/>
      <w:szCs w:val="20"/>
      <w:u w:val="single"/>
    </w:rPr>
  </w:style>
  <w:style w:type="paragraph" w:styleId="1203" w:customStyle="1">
    <w:name w:val="标题 41"/>
    <w:basedOn w:val="1009"/>
    <w:next w:val="1009"/>
    <w:link w:val="1214"/>
    <w:uiPriority w:val="0"/>
    <w:qFormat/>
    <w:pPr>
      <w:keepLines/>
      <w:keepNext/>
      <w:spacing w:before="280" w:after="290" w:line="376" w:lineRule="atLeast"/>
      <w:outlineLvl w:val="3"/>
    </w:pPr>
    <w:rPr>
      <w:rFonts w:ascii="Arial" w:hAnsi="Arial" w:eastAsia="黑体"/>
      <w:b/>
      <w:sz w:val="28"/>
      <w:szCs w:val="20"/>
    </w:rPr>
  </w:style>
  <w:style w:type="paragraph" w:styleId="1204" w:customStyle="1">
    <w:name w:val="标题 51"/>
    <w:basedOn w:val="1009"/>
    <w:next w:val="1009"/>
    <w:link w:val="1215"/>
    <w:uiPriority w:val="0"/>
    <w:qFormat/>
    <w:pPr>
      <w:keepLines/>
      <w:keepNext/>
      <w:spacing w:before="280" w:after="290" w:line="376" w:lineRule="atLeast"/>
      <w:outlineLvl w:val="4"/>
    </w:pPr>
    <w:rPr>
      <w:b/>
      <w:sz w:val="28"/>
      <w:szCs w:val="20"/>
    </w:rPr>
  </w:style>
  <w:style w:type="paragraph" w:styleId="1205" w:customStyle="1">
    <w:name w:val="标题 61"/>
    <w:basedOn w:val="1009"/>
    <w:next w:val="1009"/>
    <w:link w:val="1216"/>
    <w:uiPriority w:val="0"/>
    <w:qFormat/>
    <w:pPr>
      <w:keepLines/>
      <w:keepNext/>
      <w:spacing w:before="240" w:after="64" w:line="320" w:lineRule="atLeast"/>
      <w:outlineLvl w:val="5"/>
    </w:pPr>
    <w:rPr>
      <w:rFonts w:ascii="Arial" w:hAnsi="Arial" w:eastAsia="黑体"/>
      <w:b/>
      <w:sz w:val="24"/>
      <w:szCs w:val="20"/>
    </w:rPr>
  </w:style>
  <w:style w:type="paragraph" w:styleId="1206" w:customStyle="1">
    <w:name w:val="标题 71"/>
    <w:basedOn w:val="1009"/>
    <w:next w:val="1009"/>
    <w:link w:val="1217"/>
    <w:uiPriority w:val="0"/>
    <w:qFormat/>
    <w:pPr>
      <w:keepLines/>
      <w:keepNext/>
      <w:spacing w:before="240" w:after="64" w:line="320" w:lineRule="atLeast"/>
      <w:outlineLvl w:val="6"/>
    </w:pPr>
    <w:rPr>
      <w:b/>
      <w:sz w:val="24"/>
      <w:szCs w:val="20"/>
    </w:rPr>
  </w:style>
  <w:style w:type="paragraph" w:styleId="1207" w:customStyle="1">
    <w:name w:val="标题 81"/>
    <w:basedOn w:val="1009"/>
    <w:next w:val="1009"/>
    <w:link w:val="1218"/>
    <w:uiPriority w:val="0"/>
    <w:qFormat/>
    <w:pPr>
      <w:keepLines/>
      <w:keepNext/>
      <w:spacing w:before="240" w:after="64" w:line="320" w:lineRule="atLeast"/>
      <w:outlineLvl w:val="7"/>
    </w:pPr>
    <w:rPr>
      <w:rFonts w:ascii="Arial" w:hAnsi="Arial" w:eastAsia="黑体"/>
      <w:sz w:val="24"/>
      <w:szCs w:val="20"/>
    </w:rPr>
  </w:style>
  <w:style w:type="paragraph" w:styleId="1208" w:customStyle="1">
    <w:name w:val="标题 91"/>
    <w:basedOn w:val="1009"/>
    <w:next w:val="1009"/>
    <w:link w:val="1219"/>
    <w:uiPriority w:val="0"/>
    <w:qFormat/>
    <w:pPr>
      <w:keepLines/>
      <w:keepNext/>
      <w:spacing w:before="240" w:after="64" w:line="320" w:lineRule="atLeast"/>
      <w:outlineLvl w:val="8"/>
    </w:pPr>
    <w:rPr>
      <w:rFonts w:ascii="Arial" w:hAnsi="Arial" w:eastAsia="黑体"/>
      <w:szCs w:val="20"/>
    </w:rPr>
  </w:style>
  <w:style w:type="character" w:styleId="1209" w:customStyle="1">
    <w:name w:val="默认段落字体1"/>
    <w:link w:val="1009"/>
    <w:uiPriority w:val="1"/>
    <w:unhideWhenUsed/>
    <w:qFormat/>
  </w:style>
  <w:style w:type="table" w:styleId="1210" w:customStyle="1">
    <w:name w:val="普通表格1"/>
    <w:uiPriority w:val="99"/>
    <w:unhideWhenUsed/>
    <w:qFormat/>
    <w:tblPr/>
  </w:style>
  <w:style w:type="character" w:styleId="1211" w:customStyle="1">
    <w:name w:val="标题 1 字符"/>
    <w:link w:val="1201"/>
    <w:uiPriority w:val="0"/>
    <w:qFormat/>
    <w:rPr>
      <w:rFonts w:ascii="宋体"/>
      <w:b/>
      <w:sz w:val="32"/>
    </w:rPr>
  </w:style>
  <w:style w:type="character" w:styleId="1212" w:customStyle="1">
    <w:name w:val="标题 2 字符"/>
    <w:link w:val="1050"/>
    <w:uiPriority w:val="0"/>
    <w:qFormat/>
    <w:rPr>
      <w:rFonts w:ascii="Arial" w:hAnsi="Arial" w:eastAsia="黑体"/>
      <w:b/>
      <w:sz w:val="30"/>
      <w:lang w:val="en-US" w:eastAsia="zh-CN" w:bidi="ar-SA"/>
    </w:rPr>
  </w:style>
  <w:style w:type="character" w:styleId="1213" w:customStyle="1">
    <w:name w:val="标题 3 字符"/>
    <w:link w:val="1202"/>
    <w:uiPriority w:val="0"/>
    <w:qFormat/>
    <w:rPr>
      <w:rFonts w:ascii="宋体" w:eastAsia="宋体"/>
      <w:b/>
      <w:sz w:val="24"/>
      <w:u w:val="single"/>
      <w:lang w:val="en-US" w:eastAsia="zh-CN" w:bidi="ar-SA"/>
    </w:rPr>
  </w:style>
  <w:style w:type="character" w:styleId="1214" w:customStyle="1">
    <w:name w:val="标题 4 字符"/>
    <w:link w:val="1203"/>
    <w:uiPriority w:val="0"/>
    <w:qFormat/>
    <w:rPr>
      <w:rFonts w:ascii="Arial" w:hAnsi="Arial" w:eastAsia="黑体"/>
      <w:b/>
      <w:sz w:val="28"/>
    </w:rPr>
  </w:style>
  <w:style w:type="character" w:styleId="1215" w:customStyle="1">
    <w:name w:val="标题 5 字符"/>
    <w:link w:val="1204"/>
    <w:uiPriority w:val="0"/>
    <w:qFormat/>
    <w:rPr>
      <w:b/>
      <w:sz w:val="28"/>
    </w:rPr>
  </w:style>
  <w:style w:type="character" w:styleId="1216" w:customStyle="1">
    <w:name w:val="标题 6 字符"/>
    <w:link w:val="1205"/>
    <w:uiPriority w:val="0"/>
    <w:qFormat/>
    <w:rPr>
      <w:rFonts w:ascii="Arial" w:hAnsi="Arial" w:eastAsia="黑体"/>
      <w:b/>
      <w:sz w:val="24"/>
    </w:rPr>
  </w:style>
  <w:style w:type="character" w:styleId="1217" w:customStyle="1">
    <w:name w:val="标题 7 字符"/>
    <w:link w:val="1206"/>
    <w:uiPriority w:val="0"/>
    <w:qFormat/>
    <w:rPr>
      <w:b/>
      <w:sz w:val="24"/>
    </w:rPr>
  </w:style>
  <w:style w:type="character" w:styleId="1218" w:customStyle="1">
    <w:name w:val="标题 8 字符"/>
    <w:link w:val="1207"/>
    <w:uiPriority w:val="0"/>
    <w:qFormat/>
    <w:rPr>
      <w:rFonts w:ascii="Arial" w:hAnsi="Arial" w:eastAsia="黑体"/>
      <w:sz w:val="24"/>
    </w:rPr>
  </w:style>
  <w:style w:type="character" w:styleId="1219" w:customStyle="1">
    <w:name w:val="标题 9 字符"/>
    <w:link w:val="1208"/>
    <w:uiPriority w:val="0"/>
    <w:qFormat/>
    <w:rPr>
      <w:rFonts w:ascii="Arial" w:hAnsi="Arial" w:eastAsia="黑体"/>
      <w:sz w:val="21"/>
    </w:rPr>
  </w:style>
  <w:style w:type="paragraph" w:styleId="1220" w:customStyle="1">
    <w:name w:val="目录 71"/>
    <w:basedOn w:val="1009"/>
    <w:next w:val="1009"/>
    <w:uiPriority w:val="0"/>
    <w:qFormat/>
    <w:pPr>
      <w:ind w:left="2520"/>
    </w:pPr>
  </w:style>
  <w:style w:type="paragraph" w:styleId="1221" w:customStyle="1">
    <w:name w:val="正文缩进11"/>
    <w:basedOn w:val="1009"/>
    <w:next w:val="1009"/>
    <w:link w:val="1222"/>
    <w:uiPriority w:val="0"/>
    <w:qFormat/>
    <w:pPr>
      <w:ind w:firstLine="420"/>
      <w:jc w:val="left"/>
    </w:pPr>
    <w:rPr>
      <w:rFonts w:ascii="宋体"/>
      <w:sz w:val="24"/>
    </w:rPr>
  </w:style>
  <w:style w:type="character" w:styleId="1222" w:customStyle="1">
    <w:name w:val="正文缩进 字符"/>
    <w:link w:val="1221"/>
    <w:uiPriority w:val="0"/>
    <w:qFormat/>
    <w:rPr>
      <w:rFonts w:ascii="宋体" w:eastAsia="宋体"/>
      <w:sz w:val="24"/>
      <w:szCs w:val="24"/>
      <w:lang w:val="en-US" w:eastAsia="zh-CN" w:bidi="ar-SA"/>
    </w:rPr>
  </w:style>
  <w:style w:type="paragraph" w:styleId="1223" w:customStyle="1">
    <w:name w:val="题注1"/>
    <w:basedOn w:val="1009"/>
    <w:next w:val="1009"/>
    <w:uiPriority w:val="0"/>
    <w:qFormat/>
    <w:pPr>
      <w:spacing w:line="480" w:lineRule="auto"/>
    </w:pPr>
    <w:rPr>
      <w:rFonts w:ascii="华文中宋" w:hAnsi="华文中宋" w:eastAsia="华文中宋"/>
      <w:sz w:val="36"/>
      <w:szCs w:val="20"/>
    </w:rPr>
  </w:style>
  <w:style w:type="paragraph" w:styleId="1224" w:customStyle="1">
    <w:name w:val="文档结构图1"/>
    <w:basedOn w:val="1009"/>
    <w:link w:val="1225"/>
    <w:uiPriority w:val="0"/>
    <w:qFormat/>
    <w:pPr>
      <w:shd w:val="clear" w:color="auto" w:fill="000080"/>
    </w:pPr>
  </w:style>
  <w:style w:type="character" w:styleId="1225" w:customStyle="1">
    <w:name w:val="文档结构图 字符"/>
    <w:link w:val="1224"/>
    <w:uiPriority w:val="0"/>
    <w:qFormat/>
    <w:rPr>
      <w:sz w:val="21"/>
      <w:szCs w:val="24"/>
      <w:shd w:val="clear" w:color="auto" w:fill="000080"/>
    </w:rPr>
  </w:style>
  <w:style w:type="paragraph" w:styleId="1226" w:customStyle="1">
    <w:name w:val="批注文字1"/>
    <w:basedOn w:val="1009"/>
    <w:link w:val="1227"/>
    <w:uiPriority w:val="99"/>
    <w:qFormat/>
    <w:pPr>
      <w:jc w:val="left"/>
    </w:pPr>
  </w:style>
  <w:style w:type="character" w:styleId="1227" w:customStyle="1">
    <w:name w:val="批注文字 字符1"/>
    <w:link w:val="1226"/>
    <w:uiPriority w:val="99"/>
    <w:qFormat/>
    <w:rPr>
      <w:sz w:val="21"/>
      <w:szCs w:val="24"/>
    </w:rPr>
  </w:style>
  <w:style w:type="paragraph" w:styleId="1228" w:customStyle="1">
    <w:name w:val="正文文本 31"/>
    <w:basedOn w:val="1009"/>
    <w:link w:val="1229"/>
    <w:uiPriority w:val="0"/>
    <w:qFormat/>
    <w:pPr>
      <w:spacing w:after="120"/>
    </w:pPr>
    <w:rPr>
      <w:sz w:val="16"/>
      <w:szCs w:val="16"/>
    </w:rPr>
  </w:style>
  <w:style w:type="character" w:styleId="1229" w:customStyle="1">
    <w:name w:val="正文文本 3 字符"/>
    <w:link w:val="1228"/>
    <w:uiPriority w:val="0"/>
    <w:qFormat/>
    <w:rPr>
      <w:sz w:val="16"/>
      <w:szCs w:val="16"/>
    </w:rPr>
  </w:style>
  <w:style w:type="paragraph" w:styleId="1230" w:customStyle="1">
    <w:name w:val="正文文本11"/>
    <w:basedOn w:val="1009"/>
    <w:next w:val="1009"/>
    <w:link w:val="1231"/>
    <w:uiPriority w:val="0"/>
    <w:qFormat/>
    <w:pPr>
      <w:spacing w:before="120" w:line="22" w:lineRule="atLeast"/>
      <w:tabs>
        <w:tab w:val="left" w:pos="567" w:leader="none"/>
      </w:tabs>
    </w:pPr>
    <w:rPr>
      <w:rFonts w:ascii="宋体" w:hAnsi="宋体"/>
      <w:sz w:val="24"/>
    </w:rPr>
  </w:style>
  <w:style w:type="character" w:styleId="1231" w:customStyle="1">
    <w:name w:val="正文文本 字符"/>
    <w:link w:val="1230"/>
    <w:uiPriority w:val="0"/>
    <w:qFormat/>
    <w:rPr>
      <w:rFonts w:ascii="宋体" w:hAnsi="宋体"/>
      <w:sz w:val="24"/>
      <w:szCs w:val="24"/>
    </w:rPr>
  </w:style>
  <w:style w:type="paragraph" w:styleId="1232" w:customStyle="1">
    <w:name w:val="正文文本缩进11"/>
    <w:basedOn w:val="1009"/>
    <w:link w:val="1233"/>
    <w:uiPriority w:val="0"/>
    <w:qFormat/>
    <w:pPr>
      <w:ind w:firstLine="570"/>
      <w:spacing w:line="360" w:lineRule="auto"/>
    </w:pPr>
    <w:rPr>
      <w:sz w:val="24"/>
    </w:rPr>
  </w:style>
  <w:style w:type="character" w:styleId="1233" w:customStyle="1">
    <w:name w:val="正文文本缩进 字符"/>
    <w:link w:val="1232"/>
    <w:uiPriority w:val="0"/>
    <w:qFormat/>
    <w:rPr>
      <w:rFonts w:eastAsia="宋体"/>
      <w:sz w:val="24"/>
      <w:szCs w:val="24"/>
      <w:lang w:val="en-US" w:eastAsia="zh-CN" w:bidi="ar-SA"/>
    </w:rPr>
  </w:style>
  <w:style w:type="paragraph" w:styleId="1234" w:customStyle="1">
    <w:name w:val="列表 21"/>
    <w:basedOn w:val="1009"/>
    <w:uiPriority w:val="0"/>
    <w:qFormat/>
    <w:pPr>
      <w:ind w:left="100" w:hanging="200"/>
    </w:pPr>
  </w:style>
  <w:style w:type="paragraph" w:styleId="1235" w:customStyle="1">
    <w:name w:val="文本块1"/>
    <w:basedOn w:val="1009"/>
    <w:uiPriority w:val="0"/>
    <w:qFormat/>
    <w:pPr>
      <w:ind w:left="480" w:right="-341" w:firstLine="513"/>
      <w:widowControl/>
    </w:pPr>
    <w:rPr>
      <w:sz w:val="24"/>
      <w:szCs w:val="20"/>
    </w:rPr>
  </w:style>
  <w:style w:type="paragraph" w:styleId="1236" w:customStyle="1">
    <w:name w:val="目录 51"/>
    <w:basedOn w:val="1009"/>
    <w:next w:val="1009"/>
    <w:uiPriority w:val="0"/>
    <w:qFormat/>
    <w:pPr>
      <w:ind w:left="1680"/>
    </w:pPr>
  </w:style>
  <w:style w:type="paragraph" w:styleId="1237" w:customStyle="1">
    <w:name w:val="目录 31"/>
    <w:basedOn w:val="1009"/>
    <w:next w:val="1009"/>
    <w:uiPriority w:val="39"/>
    <w:qFormat/>
    <w:pPr>
      <w:ind w:left="840"/>
    </w:pPr>
  </w:style>
  <w:style w:type="paragraph" w:styleId="1238" w:customStyle="1">
    <w:name w:val="纯文本1"/>
    <w:basedOn w:val="1009"/>
    <w:link w:val="1239"/>
    <w:uiPriority w:val="0"/>
    <w:qFormat/>
    <w:rPr>
      <w:rFonts w:hint="eastAsia" w:ascii="宋体" w:hAnsi="Courier New"/>
      <w:szCs w:val="20"/>
    </w:rPr>
  </w:style>
  <w:style w:type="character" w:styleId="1239" w:customStyle="1">
    <w:name w:val="纯文本 字符2"/>
    <w:link w:val="1238"/>
    <w:uiPriority w:val="0"/>
    <w:qFormat/>
    <w:rPr>
      <w:rFonts w:hint="eastAsia" w:ascii="宋体" w:hAnsi="Courier New" w:eastAsia="宋体" w:cs="宋体"/>
      <w:sz w:val="21"/>
    </w:rPr>
  </w:style>
  <w:style w:type="paragraph" w:styleId="1240" w:customStyle="1">
    <w:name w:val="目录 81"/>
    <w:basedOn w:val="1009"/>
    <w:next w:val="1009"/>
    <w:uiPriority w:val="0"/>
    <w:qFormat/>
    <w:pPr>
      <w:ind w:left="2940"/>
    </w:pPr>
  </w:style>
  <w:style w:type="paragraph" w:styleId="1241" w:customStyle="1">
    <w:name w:val="日期1"/>
    <w:basedOn w:val="1009"/>
    <w:next w:val="1009"/>
    <w:link w:val="1242"/>
    <w:uiPriority w:val="0"/>
    <w:qFormat/>
    <w:pPr>
      <w:ind w:left="100"/>
    </w:pPr>
    <w:rPr>
      <w:rFonts w:ascii="仿宋_GB2312" w:hAnsi="宋体" w:eastAsia="仿宋_GB2312"/>
      <w:color w:val="000000"/>
      <w:sz w:val="24"/>
    </w:rPr>
  </w:style>
  <w:style w:type="character" w:styleId="1242" w:customStyle="1">
    <w:name w:val="日期 字符"/>
    <w:link w:val="1241"/>
    <w:uiPriority w:val="0"/>
    <w:qFormat/>
    <w:rPr>
      <w:rFonts w:ascii="仿宋_GB2312" w:hAnsi="宋体" w:eastAsia="仿宋_GB2312"/>
      <w:color w:val="000000"/>
      <w:sz w:val="24"/>
      <w:szCs w:val="24"/>
    </w:rPr>
  </w:style>
  <w:style w:type="paragraph" w:styleId="1243" w:customStyle="1">
    <w:name w:val="正文文本缩进 21"/>
    <w:basedOn w:val="1009"/>
    <w:link w:val="1244"/>
    <w:uiPriority w:val="0"/>
    <w:qFormat/>
    <w:pPr>
      <w:ind w:firstLine="480"/>
    </w:pPr>
    <w:rPr>
      <w:rFonts w:ascii="仿宋_GB2312" w:eastAsia="仿宋_GB2312"/>
      <w:sz w:val="24"/>
    </w:rPr>
  </w:style>
  <w:style w:type="character" w:styleId="1244" w:customStyle="1">
    <w:name w:val="正文文本缩进 2 字符"/>
    <w:link w:val="1243"/>
    <w:uiPriority w:val="0"/>
    <w:qFormat/>
    <w:rPr>
      <w:rFonts w:ascii="仿宋_GB2312" w:eastAsia="仿宋_GB2312"/>
      <w:sz w:val="24"/>
      <w:szCs w:val="24"/>
    </w:rPr>
  </w:style>
  <w:style w:type="paragraph" w:styleId="1245" w:customStyle="1">
    <w:name w:val="批注框文本1"/>
    <w:basedOn w:val="1009"/>
    <w:link w:val="1246"/>
    <w:uiPriority w:val="0"/>
    <w:qFormat/>
    <w:rPr>
      <w:sz w:val="18"/>
      <w:szCs w:val="18"/>
    </w:rPr>
  </w:style>
  <w:style w:type="character" w:styleId="1246" w:customStyle="1">
    <w:name w:val="批注框文本 字符"/>
    <w:link w:val="1245"/>
    <w:uiPriority w:val="0"/>
    <w:qFormat/>
    <w:rPr>
      <w:sz w:val="18"/>
      <w:szCs w:val="18"/>
    </w:rPr>
  </w:style>
  <w:style w:type="paragraph" w:styleId="1247" w:customStyle="1">
    <w:name w:val="页脚1"/>
    <w:basedOn w:val="1009"/>
    <w:link w:val="1248"/>
    <w:uiPriority w:val="99"/>
    <w:qFormat/>
    <w:pPr>
      <w:jc w:val="left"/>
      <w:tabs>
        <w:tab w:val="center" w:pos="4153" w:leader="none"/>
        <w:tab w:val="right" w:pos="8306" w:leader="none"/>
      </w:tabs>
    </w:pPr>
    <w:rPr>
      <w:rFonts w:ascii="宋体"/>
      <w:sz w:val="18"/>
      <w:szCs w:val="20"/>
    </w:rPr>
  </w:style>
  <w:style w:type="character" w:styleId="1248" w:customStyle="1">
    <w:name w:val="页脚 字符"/>
    <w:link w:val="1247"/>
    <w:uiPriority w:val="99"/>
    <w:qFormat/>
    <w:rPr>
      <w:rFonts w:ascii="宋体" w:eastAsia="宋体"/>
      <w:sz w:val="18"/>
      <w:lang w:val="en-US" w:eastAsia="zh-CN" w:bidi="ar-SA"/>
    </w:rPr>
  </w:style>
  <w:style w:type="paragraph" w:styleId="1249" w:customStyle="1">
    <w:name w:val="页眉1"/>
    <w:basedOn w:val="1009"/>
    <w:link w:val="1250"/>
    <w:uiPriority w:val="0"/>
    <w:qFormat/>
    <w:pPr>
      <w:jc w:val="center"/>
      <w:tabs>
        <w:tab w:val="center" w:pos="4153" w:leader="none"/>
        <w:tab w:val="right" w:pos="8306" w:leader="none"/>
      </w:tabs>
      <w:pBdr>
        <w:bottom w:val="single" w:color="000000" w:sz="6" w:space="1"/>
      </w:pBdr>
    </w:pPr>
    <w:rPr>
      <w:sz w:val="18"/>
      <w:szCs w:val="18"/>
    </w:rPr>
  </w:style>
  <w:style w:type="character" w:styleId="1250" w:customStyle="1">
    <w:name w:val="页眉 字符"/>
    <w:link w:val="1249"/>
    <w:uiPriority w:val="0"/>
    <w:qFormat/>
    <w:rPr>
      <w:rFonts w:eastAsia="宋体"/>
      <w:sz w:val="18"/>
      <w:szCs w:val="18"/>
      <w:lang w:val="en-US" w:eastAsia="zh-CN" w:bidi="ar-SA"/>
    </w:rPr>
  </w:style>
  <w:style w:type="paragraph" w:styleId="1251" w:customStyle="1">
    <w:name w:val="目录 11"/>
    <w:basedOn w:val="1009"/>
    <w:next w:val="1009"/>
    <w:uiPriority w:val="39"/>
    <w:qFormat/>
    <w:pPr>
      <w:spacing w:line="300" w:lineRule="auto"/>
      <w:tabs>
        <w:tab w:val="left" w:pos="1050" w:leader="none"/>
        <w:tab w:val="right" w:pos="8937" w:leader="dot"/>
      </w:tabs>
    </w:pPr>
    <w:rPr>
      <w:rFonts w:ascii="宋体" w:hAnsi="宋体"/>
      <w:b/>
      <w:sz w:val="24"/>
    </w:rPr>
  </w:style>
  <w:style w:type="paragraph" w:styleId="1252" w:customStyle="1">
    <w:name w:val="目录 41"/>
    <w:basedOn w:val="1009"/>
    <w:next w:val="1009"/>
    <w:uiPriority w:val="0"/>
    <w:qFormat/>
    <w:pPr>
      <w:ind w:left="1260"/>
    </w:pPr>
  </w:style>
  <w:style w:type="paragraph" w:styleId="1253" w:customStyle="1">
    <w:name w:val="目录 61"/>
    <w:basedOn w:val="1009"/>
    <w:next w:val="1009"/>
    <w:uiPriority w:val="0"/>
    <w:qFormat/>
    <w:pPr>
      <w:ind w:left="2100"/>
    </w:pPr>
  </w:style>
  <w:style w:type="paragraph" w:styleId="1254" w:customStyle="1">
    <w:name w:val="正文文本缩进 31"/>
    <w:basedOn w:val="1009"/>
    <w:link w:val="1255"/>
    <w:uiPriority w:val="0"/>
    <w:qFormat/>
    <w:pPr>
      <w:ind w:left="720" w:firstLine="480"/>
      <w:jc w:val="left"/>
      <w:spacing w:before="120" w:line="22" w:lineRule="atLeast"/>
    </w:pPr>
    <w:rPr>
      <w:rFonts w:ascii="宋体"/>
      <w:sz w:val="24"/>
      <w:szCs w:val="20"/>
    </w:rPr>
  </w:style>
  <w:style w:type="character" w:styleId="1255" w:customStyle="1">
    <w:name w:val="正文文本缩进 3 字符"/>
    <w:link w:val="1254"/>
    <w:uiPriority w:val="0"/>
    <w:qFormat/>
    <w:rPr>
      <w:rFonts w:ascii="宋体"/>
      <w:sz w:val="24"/>
    </w:rPr>
  </w:style>
  <w:style w:type="paragraph" w:styleId="1256" w:customStyle="1">
    <w:name w:val="目录 21"/>
    <w:basedOn w:val="1009"/>
    <w:next w:val="1009"/>
    <w:uiPriority w:val="39"/>
    <w:qFormat/>
    <w:pPr>
      <w:ind w:left="420"/>
      <w:spacing w:line="312" w:lineRule="auto"/>
      <w:tabs>
        <w:tab w:val="right" w:pos="8937" w:leader="dot"/>
      </w:tabs>
    </w:pPr>
  </w:style>
  <w:style w:type="paragraph" w:styleId="1257" w:customStyle="1">
    <w:name w:val="目录 91"/>
    <w:basedOn w:val="1009"/>
    <w:next w:val="1009"/>
    <w:uiPriority w:val="0"/>
    <w:qFormat/>
    <w:pPr>
      <w:ind w:left="3360"/>
    </w:pPr>
  </w:style>
  <w:style w:type="paragraph" w:styleId="1258" w:customStyle="1">
    <w:name w:val="HTML 预设格式1"/>
    <w:basedOn w:val="1009"/>
    <w:link w:val="1259"/>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1259" w:customStyle="1">
    <w:name w:val="HTML 预设格式 字符"/>
    <w:link w:val="1258"/>
    <w:uiPriority w:val="0"/>
    <w:qFormat/>
    <w:rPr>
      <w:rFonts w:ascii="宋体" w:hAnsi="宋体" w:cs="宋体"/>
      <w:sz w:val="24"/>
      <w:szCs w:val="24"/>
    </w:rPr>
  </w:style>
  <w:style w:type="paragraph" w:styleId="1260" w:customStyle="1">
    <w:name w:val="普通(网站)11"/>
    <w:basedOn w:val="1009"/>
    <w:uiPriority w:val="99"/>
    <w:unhideWhenUsed/>
    <w:qFormat/>
    <w:pPr>
      <w:jc w:val="left"/>
      <w:spacing w:before="100" w:beforeAutospacing="1" w:after="100" w:afterAutospacing="1"/>
      <w:widowControl/>
    </w:pPr>
    <w:rPr>
      <w:rFonts w:ascii="宋体" w:hAnsi="宋体" w:cs="宋体"/>
      <w:sz w:val="24"/>
    </w:rPr>
  </w:style>
  <w:style w:type="paragraph" w:styleId="1261" w:customStyle="1">
    <w:name w:val="索引 11"/>
    <w:basedOn w:val="1009"/>
    <w:next w:val="1009"/>
    <w:uiPriority w:val="0"/>
    <w:qFormat/>
    <w:rPr>
      <w:szCs w:val="20"/>
    </w:rPr>
  </w:style>
  <w:style w:type="paragraph" w:styleId="1262" w:customStyle="1">
    <w:name w:val="标题1"/>
    <w:basedOn w:val="1009"/>
    <w:next w:val="1009"/>
    <w:link w:val="1263"/>
    <w:uiPriority w:val="0"/>
    <w:qFormat/>
    <w:pPr>
      <w:jc w:val="center"/>
      <w:outlineLvl w:val="0"/>
    </w:pPr>
    <w:rPr>
      <w:b/>
      <w:sz w:val="32"/>
      <w:szCs w:val="20"/>
    </w:rPr>
  </w:style>
  <w:style w:type="character" w:styleId="1263" w:customStyle="1">
    <w:name w:val="标题 字符"/>
    <w:link w:val="1262"/>
    <w:uiPriority w:val="0"/>
    <w:qFormat/>
    <w:rPr>
      <w:b/>
      <w:sz w:val="32"/>
    </w:rPr>
  </w:style>
  <w:style w:type="paragraph" w:styleId="1264" w:customStyle="1">
    <w:name w:val="批注主题1"/>
    <w:basedOn w:val="1226"/>
    <w:next w:val="1226"/>
    <w:link w:val="1265"/>
    <w:uiPriority w:val="0"/>
    <w:qFormat/>
    <w:rPr>
      <w:b/>
      <w:bCs/>
    </w:rPr>
  </w:style>
  <w:style w:type="character" w:styleId="1265" w:customStyle="1">
    <w:name w:val="批注主题 字符"/>
    <w:link w:val="1264"/>
    <w:uiPriority w:val="0"/>
    <w:qFormat/>
    <w:rPr>
      <w:rFonts w:ascii="Times New Roman" w:hAnsi="Times New Roman" w:eastAsia="宋体" w:cs="Times New Roman"/>
      <w:b/>
      <w:bCs/>
      <w:sz w:val="21"/>
      <w:szCs w:val="24"/>
      <w:lang w:val="en-US" w:eastAsia="zh-CN" w:bidi="ar-SA"/>
    </w:rPr>
  </w:style>
  <w:style w:type="paragraph" w:styleId="1266" w:customStyle="1">
    <w:name w:val="正文首行缩进1"/>
    <w:basedOn w:val="1230"/>
    <w:next w:val="1253"/>
    <w:uiPriority w:val="0"/>
    <w:qFormat/>
    <w:pPr>
      <w:ind w:firstLine="100"/>
      <w:jc w:val="left"/>
      <w:spacing w:after="120" w:line="520" w:lineRule="exact"/>
    </w:pPr>
    <w:rPr>
      <w:sz w:val="28"/>
    </w:rPr>
  </w:style>
  <w:style w:type="paragraph" w:styleId="1267" w:customStyle="1">
    <w:name w:val="正文首行缩进 21"/>
    <w:basedOn w:val="1232"/>
    <w:link w:val="1268"/>
    <w:uiPriority w:val="0"/>
    <w:qFormat/>
    <w:pPr>
      <w:ind w:left="420" w:firstLine="420"/>
      <w:spacing w:after="120" w:line="480" w:lineRule="exact"/>
    </w:pPr>
    <w:rPr>
      <w:szCs w:val="20"/>
    </w:rPr>
  </w:style>
  <w:style w:type="character" w:styleId="1268" w:customStyle="1">
    <w:name w:val="正文文本首行缩进 2 字符"/>
    <w:link w:val="1267"/>
    <w:uiPriority w:val="0"/>
    <w:qFormat/>
    <w:rPr>
      <w:rFonts w:eastAsia="宋体"/>
      <w:sz w:val="24"/>
      <w:szCs w:val="24"/>
      <w:lang w:val="en-US" w:eastAsia="zh-CN" w:bidi="ar-SA"/>
    </w:rPr>
  </w:style>
  <w:style w:type="table" w:styleId="1269" w:customStyle="1">
    <w:name w:val="网格型1"/>
    <w:basedOn w:val="1210"/>
    <w:uiPriority w:val="39"/>
    <w:qFormat/>
    <w:tblPr/>
  </w:style>
  <w:style w:type="table" w:styleId="1270" w:customStyle="1">
    <w:name w:val="中等深浅网格 1 - 强调文字颜色 21"/>
    <w:basedOn w:val="1210"/>
    <w:uiPriority w:val="0"/>
    <w:qFormat/>
    <w:rPr>
      <w:sz w:val="21"/>
      <w:szCs w:val="24"/>
    </w:rPr>
    <w:tblPr/>
  </w:style>
  <w:style w:type="character" w:styleId="1271" w:customStyle="1">
    <w:name w:val="要点1"/>
    <w:link w:val="1009"/>
    <w:uiPriority w:val="0"/>
    <w:qFormat/>
    <w:rPr>
      <w:b/>
      <w:bCs/>
    </w:rPr>
  </w:style>
  <w:style w:type="character" w:styleId="1272" w:customStyle="1">
    <w:name w:val="页码1"/>
    <w:link w:val="1009"/>
    <w:uiPriority w:val="0"/>
    <w:qFormat/>
  </w:style>
  <w:style w:type="character" w:styleId="1273" w:customStyle="1">
    <w:name w:val="已访问的超链接1"/>
    <w:link w:val="1009"/>
    <w:uiPriority w:val="0"/>
    <w:qFormat/>
    <w:rPr>
      <w:color w:val="771caa"/>
      <w:u w:val="none"/>
    </w:rPr>
  </w:style>
  <w:style w:type="character" w:styleId="1274" w:customStyle="1">
    <w:name w:val="强调1"/>
    <w:link w:val="1009"/>
    <w:uiPriority w:val="0"/>
    <w:qFormat/>
    <w:rPr>
      <w:color w:val="cc0033"/>
    </w:rPr>
  </w:style>
  <w:style w:type="character" w:styleId="1275" w:customStyle="1">
    <w:name w:val="超链接1"/>
    <w:link w:val="1009"/>
    <w:uiPriority w:val="99"/>
    <w:qFormat/>
    <w:rPr>
      <w:color w:val="2440b3"/>
      <w:u w:val="none"/>
    </w:rPr>
  </w:style>
  <w:style w:type="character" w:styleId="1276" w:customStyle="1">
    <w:name w:val="批注引用1"/>
    <w:link w:val="1009"/>
    <w:uiPriority w:val="99"/>
    <w:qFormat/>
    <w:rPr>
      <w:sz w:val="21"/>
      <w:szCs w:val="21"/>
    </w:rPr>
  </w:style>
  <w:style w:type="character" w:styleId="1277" w:customStyle="1">
    <w:name w:val="HTML 引文1"/>
    <w:link w:val="1009"/>
    <w:uiPriority w:val="0"/>
    <w:qFormat/>
    <w:rPr>
      <w:i/>
      <w:iCs/>
    </w:rPr>
  </w:style>
  <w:style w:type="character" w:styleId="1278" w:customStyle="1">
    <w:name w:val="fontstyle01"/>
    <w:link w:val="1009"/>
    <w:uiPriority w:val="0"/>
    <w:qFormat/>
    <w:rPr>
      <w:sz w:val="21"/>
      <w:szCs w:val="24"/>
      <w:lang w:val="en-US" w:eastAsia="zh-CN" w:bidi="ar-SA"/>
    </w:rPr>
  </w:style>
  <w:style w:type="character" w:styleId="1279" w:customStyle="1">
    <w:name w:val="批注文字 字符"/>
    <w:link w:val="1009"/>
    <w:uiPriority w:val="99"/>
    <w:qFormat/>
    <w:rPr>
      <w:rFonts w:ascii="Times New Roman" w:hAnsi="Times New Roman" w:eastAsia="宋体" w:cs="Times New Roman"/>
      <w:sz w:val="24"/>
      <w:lang w:val="en-US" w:eastAsia="zh-CN" w:bidi="ar-SA"/>
    </w:rPr>
  </w:style>
  <w:style w:type="paragraph" w:styleId="1280" w:customStyle="1">
    <w:name w:val="标题 31"/>
    <w:basedOn w:val="1009"/>
    <w:next w:val="1009"/>
    <w:uiPriority w:val="0"/>
    <w:qFormat/>
    <w:pPr>
      <w:jc w:val="left"/>
      <w:keepLines/>
      <w:keepNext/>
      <w:spacing w:before="360" w:after="120"/>
      <w:outlineLvl w:val="2"/>
    </w:pPr>
    <w:rPr>
      <w:rFonts w:ascii="宋体"/>
      <w:b/>
      <w:sz w:val="24"/>
      <w:szCs w:val="20"/>
      <w:u w:val="single"/>
    </w:rPr>
  </w:style>
  <w:style w:type="character" w:styleId="1281" w:customStyle="1">
    <w:name w:val="c21"/>
    <w:link w:val="1009"/>
    <w:uiPriority w:val="0"/>
    <w:qFormat/>
    <w:rPr>
      <w:rFonts w:ascii="ˎ̥" w:hAnsi="ˎ̥"/>
      <w:color w:val="000000"/>
      <w:sz w:val="20"/>
      <w:szCs w:val="20"/>
      <w:u w:val="none"/>
    </w:rPr>
  </w:style>
  <w:style w:type="character" w:styleId="1282" w:customStyle="1">
    <w:name w:val="title4"/>
    <w:link w:val="1009"/>
    <w:uiPriority w:val="0"/>
    <w:qFormat/>
    <w:rPr>
      <w:b/>
      <w:bCs/>
      <w:color w:val="1d87b3"/>
      <w:sz w:val="15"/>
      <w:szCs w:val="15"/>
    </w:rPr>
  </w:style>
  <w:style w:type="character" w:styleId="1283" w:customStyle="1">
    <w:name w:val="标题 2 Char Char"/>
    <w:link w:val="1009"/>
    <w:uiPriority w:val="0"/>
    <w:qFormat/>
    <w:rPr>
      <w:rFonts w:ascii="Arial" w:hAnsi="Arial" w:eastAsia="黑体"/>
      <w:b/>
      <w:bCs/>
      <w:sz w:val="32"/>
      <w:szCs w:val="32"/>
      <w:lang w:val="en-US" w:eastAsia="zh-CN" w:bidi="ar-SA"/>
    </w:rPr>
  </w:style>
  <w:style w:type="character" w:styleId="1284" w:customStyle="1">
    <w:name w:val="black1"/>
    <w:link w:val="1009"/>
    <w:uiPriority w:val="0"/>
    <w:qFormat/>
    <w:rPr>
      <w:color w:val="000000"/>
    </w:rPr>
  </w:style>
  <w:style w:type="character" w:styleId="1285" w:customStyle="1">
    <w:name w:val="street-address"/>
    <w:link w:val="1009"/>
    <w:uiPriority w:val="0"/>
    <w:qFormat/>
  </w:style>
  <w:style w:type="character" w:styleId="1286" w:customStyle="1">
    <w:name w:val="locality"/>
    <w:link w:val="1009"/>
    <w:uiPriority w:val="0"/>
    <w:qFormat/>
  </w:style>
  <w:style w:type="character" w:styleId="1287" w:customStyle="1">
    <w:name w:val="正文文本缩进 Char1"/>
    <w:link w:val="1288"/>
    <w:uiPriority w:val="0"/>
    <w:qFormat/>
    <w:rPr>
      <w:rFonts w:ascii="宋体" w:hAnsi="宋体" w:eastAsia="宋体"/>
      <w:sz w:val="24"/>
      <w:szCs w:val="24"/>
      <w:lang w:bidi="ar-SA"/>
    </w:rPr>
  </w:style>
  <w:style w:type="paragraph" w:styleId="1288" w:customStyle="1">
    <w:name w:val="正文文本缩进1"/>
    <w:basedOn w:val="1009"/>
    <w:link w:val="1287"/>
    <w:uiPriority w:val="0"/>
    <w:qFormat/>
    <w:pPr>
      <w:ind w:firstLine="480"/>
      <w:spacing w:line="480" w:lineRule="exact"/>
    </w:pPr>
    <w:rPr>
      <w:rFonts w:ascii="宋体" w:hAnsi="宋体"/>
      <w:sz w:val="24"/>
    </w:rPr>
  </w:style>
  <w:style w:type="character" w:styleId="1289" w:customStyle="1">
    <w:name w:val="Char Char11"/>
    <w:link w:val="1009"/>
    <w:uiPriority w:val="0"/>
    <w:qFormat/>
    <w:rPr>
      <w:rFonts w:ascii="宋体" w:eastAsia="宋体"/>
      <w:b/>
      <w:sz w:val="24"/>
      <w:u w:val="single"/>
      <w:lang w:val="en-US" w:eastAsia="zh-CN" w:bidi="ar-SA"/>
    </w:rPr>
  </w:style>
  <w:style w:type="character" w:styleId="1290" w:customStyle="1">
    <w:name w:val="txt"/>
    <w:link w:val="1009"/>
    <w:uiPriority w:val="0"/>
    <w:qFormat/>
  </w:style>
  <w:style w:type="character" w:styleId="1291" w:customStyle="1">
    <w:name w:val="正文缩进 Char Char"/>
    <w:link w:val="1292"/>
    <w:uiPriority w:val="0"/>
    <w:qFormat/>
    <w:rPr>
      <w:rFonts w:ascii="宋体" w:eastAsia="宋体"/>
      <w:color w:val="000000"/>
      <w:sz w:val="28"/>
      <w:lang w:bidi="ar-SA"/>
    </w:rPr>
  </w:style>
  <w:style w:type="paragraph" w:styleId="1292" w:customStyle="1">
    <w:name w:val="正文缩进1"/>
    <w:basedOn w:val="1009"/>
    <w:link w:val="1291"/>
    <w:uiPriority w:val="0"/>
    <w:qFormat/>
    <w:pPr>
      <w:ind w:firstLine="567"/>
      <w:spacing w:line="480" w:lineRule="exact"/>
      <w:widowControl/>
    </w:pPr>
    <w:rPr>
      <w:rFonts w:ascii="宋体"/>
      <w:color w:val="000000"/>
      <w:sz w:val="28"/>
      <w:szCs w:val="20"/>
    </w:rPr>
  </w:style>
  <w:style w:type="character" w:styleId="1293" w:customStyle="1">
    <w:name w:val="普通文字1 Char1"/>
    <w:link w:val="1009"/>
    <w:uiPriority w:val="0"/>
    <w:qFormat/>
    <w:rPr>
      <w:rFonts w:ascii="宋体" w:hAnsi="Courier New" w:eastAsia="宋体"/>
      <w:sz w:val="21"/>
      <w:lang w:val="en-US" w:eastAsia="zh-CN" w:bidi="ar-SA"/>
    </w:rPr>
  </w:style>
  <w:style w:type="character" w:styleId="1294" w:customStyle="1">
    <w:name w:val="chanpin1"/>
    <w:link w:val="1009"/>
    <w:uiPriority w:val="0"/>
    <w:qFormat/>
    <w:rPr>
      <w:rFonts w:ascii="ˎ̥" w:hAnsi="ˎ̥"/>
      <w:color w:val="000000"/>
      <w:sz w:val="20"/>
      <w:szCs w:val="20"/>
      <w:u w:val="none"/>
    </w:rPr>
  </w:style>
  <w:style w:type="character" w:styleId="1295" w:customStyle="1">
    <w:name w:val="列表段落 字符"/>
    <w:link w:val="1296"/>
    <w:uiPriority w:val="34"/>
    <w:qFormat/>
    <w:rPr>
      <w:rFonts w:ascii="Calibri" w:hAnsi="Calibri" w:eastAsia="宋体"/>
      <w:sz w:val="21"/>
      <w:szCs w:val="22"/>
      <w:lang w:val="en-US" w:eastAsia="zh-CN" w:bidi="ar-SA"/>
    </w:rPr>
  </w:style>
  <w:style w:type="paragraph" w:styleId="1296" w:customStyle="1">
    <w:name w:val="列表段落"/>
    <w:basedOn w:val="1009"/>
    <w:link w:val="1295"/>
    <w:uiPriority w:val="34"/>
    <w:qFormat/>
    <w:pPr>
      <w:ind w:firstLine="420"/>
    </w:pPr>
    <w:rPr>
      <w:rFonts w:ascii="Calibri" w:hAnsi="Calibri"/>
      <w:szCs w:val="22"/>
    </w:rPr>
  </w:style>
  <w:style w:type="character" w:styleId="1297" w:customStyle="1">
    <w:name w:val="标题 3 Char Char"/>
    <w:link w:val="1009"/>
    <w:uiPriority w:val="0"/>
    <w:qFormat/>
    <w:rPr>
      <w:rFonts w:eastAsia="宋体"/>
      <w:b/>
      <w:bCs/>
      <w:sz w:val="32"/>
      <w:szCs w:val="32"/>
      <w:lang w:val="en-US" w:eastAsia="zh-CN" w:bidi="ar-SA"/>
    </w:rPr>
  </w:style>
  <w:style w:type="character" w:styleId="1298" w:customStyle="1">
    <w:name w:val="段1 Char"/>
    <w:link w:val="1009"/>
    <w:uiPriority w:val="0"/>
    <w:qFormat/>
    <w:rPr>
      <w:rFonts w:ascii="宋体" w:eastAsia="宋体"/>
      <w:sz w:val="24"/>
      <w:lang w:val="en-US" w:eastAsia="zh-CN" w:bidi="ar-SA"/>
    </w:rPr>
  </w:style>
  <w:style w:type="character" w:styleId="1299" w:customStyle="1">
    <w:name w:val="chanpin拷贝"/>
    <w:link w:val="1009"/>
    <w:uiPriority w:val="0"/>
    <w:qFormat/>
  </w:style>
  <w:style w:type="character" w:styleId="1300" w:customStyle="1">
    <w:name w:val="纯文本 Char1"/>
    <w:link w:val="1009"/>
    <w:uiPriority w:val="0"/>
    <w:qFormat/>
    <w:rPr>
      <w:rFonts w:ascii="宋体" w:hAnsi="Courier New" w:eastAsia="宋体"/>
      <w:sz w:val="21"/>
      <w:lang w:val="en-US" w:eastAsia="zh-CN" w:bidi="ar-SA"/>
    </w:rPr>
  </w:style>
  <w:style w:type="character" w:styleId="1301" w:customStyle="1">
    <w:name w:val="apple-style-span"/>
    <w:link w:val="1009"/>
    <w:uiPriority w:val="0"/>
    <w:qFormat/>
    <w:rPr>
      <w:rFonts w:cs="Times New Roman"/>
    </w:rPr>
  </w:style>
  <w:style w:type="paragraph" w:styleId="1302" w:customStyle="1">
    <w:name w:val="二级条标题"/>
    <w:basedOn w:val="1303"/>
    <w:next w:val="1009"/>
    <w:uiPriority w:val="0"/>
    <w:qFormat/>
    <w:pPr>
      <w:numPr>
        <w:ilvl w:val="0"/>
        <w:numId w:val="0"/>
      </w:numPr>
      <w:ind w:hanging="840"/>
      <w:tabs>
        <w:tab w:val="left" w:pos="360" w:leader="none"/>
        <w:tab w:val="left" w:pos="840" w:leader="none"/>
      </w:tabs>
      <w:outlineLvl w:val="2"/>
    </w:pPr>
    <w:rPr>
      <w:rFonts w:ascii="宋体" w:eastAsia="宋体"/>
      <w:b w:val="0"/>
    </w:rPr>
  </w:style>
  <w:style w:type="paragraph" w:styleId="1303" w:customStyle="1">
    <w:name w:val="一级条标题"/>
    <w:basedOn w:val="1304"/>
    <w:next w:val="1009"/>
    <w:uiPriority w:val="0"/>
    <w:qFormat/>
    <w:pPr>
      <w:numPr>
        <w:ilvl w:val="1"/>
      </w:numPr>
      <w:ind w:left="0" w:hanging="840"/>
      <w:tabs>
        <w:tab w:val="left" w:pos="360" w:leader="none"/>
        <w:tab w:val="left" w:pos="840" w:leader="none"/>
      </w:tabs>
      <w:outlineLvl w:val="1"/>
    </w:pPr>
  </w:style>
  <w:style w:type="paragraph" w:styleId="1304" w:customStyle="1">
    <w:name w:val="章标题"/>
    <w:next w:val="1009"/>
    <w:uiPriority w:val="0"/>
    <w:qFormat/>
    <w:pPr>
      <w:numPr>
        <w:ilvl w:val="0"/>
        <w:numId w:val="1"/>
      </w:numPr>
      <w:ind w:left="0"/>
      <w:jc w:val="both"/>
      <w:spacing w:before="156" w:after="156" w:line="460" w:lineRule="exact"/>
      <w:outlineLvl w:val="0"/>
    </w:pPr>
    <w:rPr>
      <w:rFonts w:hint="default" w:ascii="黑体" w:hAnsi="Times New Roman" w:eastAsia="黑体" w:cs="Times New Roman"/>
      <w:b/>
      <w:sz w:val="28"/>
      <w:lang w:val="en-US" w:eastAsia="zh-CN" w:bidi="ar-SA"/>
    </w:rPr>
  </w:style>
  <w:style w:type="paragraph" w:styleId="1305" w:customStyle="1">
    <w:name w:val="font7"/>
    <w:basedOn w:val="1009"/>
    <w:uiPriority w:val="0"/>
    <w:qFormat/>
    <w:pPr>
      <w:jc w:val="left"/>
      <w:spacing w:before="100" w:beforeAutospacing="1" w:after="100" w:afterAutospacing="1"/>
      <w:widowControl/>
    </w:pPr>
    <w:rPr>
      <w:rFonts w:eastAsia="Arial Unicode MS"/>
      <w:b/>
      <w:bCs/>
      <w:color w:val="000000"/>
      <w:sz w:val="20"/>
      <w:szCs w:val="20"/>
    </w:rPr>
  </w:style>
  <w:style w:type="paragraph" w:styleId="1306" w:customStyle="1">
    <w:name w:val="字元 字元"/>
    <w:basedOn w:val="1009"/>
    <w:uiPriority w:val="0"/>
    <w:qFormat/>
    <w:rPr>
      <w:rFonts w:ascii="Tahoma" w:hAnsi="Tahoma"/>
      <w:sz w:val="24"/>
      <w:szCs w:val="20"/>
    </w:rPr>
  </w:style>
  <w:style w:type="paragraph" w:styleId="1307" w:customStyle="1">
    <w:name w:val="Char3 Char Char Char"/>
    <w:basedOn w:val="1009"/>
    <w:uiPriority w:val="0"/>
    <w:qFormat/>
    <w:rPr>
      <w:rFonts w:ascii="Tahoma" w:hAnsi="Tahoma"/>
      <w:sz w:val="24"/>
      <w:szCs w:val="20"/>
    </w:rPr>
  </w:style>
  <w:style w:type="paragraph" w:styleId="1308" w:customStyle="1">
    <w:name w:val="font6"/>
    <w:basedOn w:val="1009"/>
    <w:uiPriority w:val="0"/>
    <w:qFormat/>
    <w:pPr>
      <w:jc w:val="left"/>
      <w:spacing w:before="100" w:beforeAutospacing="1" w:after="100" w:afterAutospacing="1"/>
      <w:widowControl/>
    </w:pPr>
    <w:rPr>
      <w:rFonts w:ascii="宋体" w:hAnsi="宋体" w:cs="宋体"/>
      <w:sz w:val="20"/>
      <w:szCs w:val="20"/>
    </w:rPr>
  </w:style>
  <w:style w:type="paragraph" w:styleId="1309" w:customStyle="1">
    <w:name w:val="项目编号2"/>
    <w:basedOn w:val="1310"/>
    <w:uiPriority w:val="0"/>
    <w:qFormat/>
    <w:pPr>
      <w:numPr>
        <w:numId w:val="2"/>
      </w:numPr>
    </w:pPr>
  </w:style>
  <w:style w:type="paragraph" w:styleId="1310" w:customStyle="1">
    <w:name w:val="项目编号1"/>
    <w:basedOn w:val="1009"/>
    <w:uiPriority w:val="0"/>
    <w:qFormat/>
    <w:pPr>
      <w:numPr>
        <w:ilvl w:val="0"/>
        <w:numId w:val="3"/>
      </w:numPr>
      <w:spacing w:before="100" w:beforeAutospacing="1" w:after="100" w:afterAutospacing="1" w:line="360" w:lineRule="auto"/>
    </w:pPr>
    <w:rPr>
      <w:sz w:val="24"/>
    </w:rPr>
  </w:style>
  <w:style w:type="paragraph" w:styleId="1311" w:customStyle="1">
    <w:name w:val="图中文字"/>
    <w:basedOn w:val="1009"/>
    <w:uiPriority w:val="0"/>
    <w:qFormat/>
    <w:pPr>
      <w:jc w:val="center"/>
      <w:spacing w:line="0" w:lineRule="atLeast"/>
    </w:pPr>
    <w:rPr>
      <w:sz w:val="24"/>
      <w:szCs w:val="20"/>
    </w:rPr>
  </w:style>
  <w:style w:type="paragraph" w:styleId="1312" w:customStyle="1">
    <w:name w:val="xl46"/>
    <w:basedOn w:val="1009"/>
    <w:uiPriority w:val="0"/>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313" w:customStyle="1">
    <w:name w:val="xl25"/>
    <w:basedOn w:val="100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314" w:customStyle="1">
    <w:name w:val="Char2"/>
    <w:basedOn w:val="1009"/>
    <w:uiPriority w:val="0"/>
    <w:qFormat/>
    <w:rPr>
      <w:rFonts w:ascii="Tahoma" w:hAnsi="Tahoma"/>
      <w:sz w:val="24"/>
      <w:szCs w:val="20"/>
    </w:rPr>
  </w:style>
  <w:style w:type="paragraph" w:styleId="1315" w:customStyle="1">
    <w:name w:val="xl35"/>
    <w:basedOn w:val="1009"/>
    <w:uiPriority w:val="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316" w:customStyle="1">
    <w:name w:val="xl40"/>
    <w:basedOn w:val="100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317" w:customStyle="1">
    <w:name w:val="xl52"/>
    <w:basedOn w:val="1009"/>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318" w:customStyle="1">
    <w:name w:val="xl43"/>
    <w:basedOn w:val="1009"/>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319" w:customStyle="1">
    <w:name w:val="background1"/>
    <w:basedOn w:val="1009"/>
    <w:uiPriority w:val="0"/>
    <w:qFormat/>
    <w:pPr>
      <w:jc w:val="left"/>
      <w:spacing w:before="100" w:beforeAutospacing="1" w:after="100" w:afterAutospacing="1"/>
      <w:widowControl/>
    </w:pPr>
    <w:rPr>
      <w:rFonts w:ascii="宋体" w:hAnsi="宋体" w:cs="宋体"/>
      <w:sz w:val="24"/>
    </w:rPr>
  </w:style>
  <w:style w:type="paragraph" w:styleId="1320" w:customStyle="1">
    <w:name w:val="Char Char Char Char Char Char Char"/>
    <w:basedOn w:val="1009"/>
    <w:uiPriority w:val="0"/>
    <w:qFormat/>
    <w:pPr>
      <w:ind w:firstLine="200"/>
      <w:spacing w:line="360" w:lineRule="auto"/>
    </w:pPr>
    <w:rPr>
      <w:rFonts w:eastAsia="仿宋_GB2312"/>
      <w:sz w:val="24"/>
    </w:rPr>
  </w:style>
  <w:style w:type="paragraph" w:styleId="1321" w:customStyle="1">
    <w:name w:val="xl38"/>
    <w:basedOn w:val="100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322" w:customStyle="1">
    <w:name w:val="xl36"/>
    <w:basedOn w:val="1009"/>
    <w:uiPriority w:val="0"/>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323" w:customStyle="1">
    <w:name w:val="正文 + 宋体"/>
    <w:basedOn w:val="1009"/>
    <w:uiPriority w:val="0"/>
    <w:qFormat/>
    <w:pPr>
      <w:ind w:left="360" w:hanging="360"/>
      <w:jc w:val="left"/>
      <w:widowControl/>
    </w:pPr>
    <w:rPr>
      <w:rFonts w:ascii="宋体" w:hAnsi="宋体" w:cs="宋体"/>
      <w:b/>
      <w:bCs/>
      <w:color w:val="000000"/>
      <w:sz w:val="18"/>
      <w:szCs w:val="18"/>
    </w:rPr>
  </w:style>
  <w:style w:type="paragraph" w:styleId="1324" w:customStyle="1">
    <w:name w:val="正文列项_数字"/>
    <w:basedOn w:val="1009"/>
    <w:uiPriority w:val="0"/>
    <w:qFormat/>
    <w:pPr>
      <w:numPr>
        <w:ilvl w:val="7"/>
        <w:numId w:val="1"/>
      </w:numPr>
      <w:ind w:left="680" w:hanging="150"/>
      <w:spacing w:line="460" w:lineRule="exact"/>
      <w:tabs>
        <w:tab w:val="clear" w:pos="860" w:leader="none"/>
      </w:tabs>
      <w:outlineLvl w:val="7"/>
    </w:pPr>
    <w:rPr>
      <w:rFonts w:ascii="宋体"/>
      <w:sz w:val="28"/>
      <w:szCs w:val="20"/>
    </w:rPr>
  </w:style>
  <w:style w:type="paragraph" w:styleId="1325" w:customStyle="1">
    <w:name w:val="xl39"/>
    <w:basedOn w:val="100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326" w:customStyle="1">
    <w:name w:val="xl37"/>
    <w:basedOn w:val="1009"/>
    <w:uiPriority w:val="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327" w:customStyle="1">
    <w:name w:val="xl32"/>
    <w:basedOn w:val="1009"/>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328" w:customStyle="1">
    <w:name w:val="font8"/>
    <w:basedOn w:val="1009"/>
    <w:uiPriority w:val="0"/>
    <w:qFormat/>
    <w:pPr>
      <w:jc w:val="left"/>
      <w:spacing w:before="100" w:beforeAutospacing="1" w:after="100" w:afterAutospacing="1"/>
      <w:widowControl/>
    </w:pPr>
    <w:rPr>
      <w:sz w:val="36"/>
      <w:szCs w:val="36"/>
    </w:rPr>
  </w:style>
  <w:style w:type="paragraph" w:styleId="1329" w:customStyle="1">
    <w:name w:val="Char"/>
    <w:basedOn w:val="1009"/>
    <w:uiPriority w:val="0"/>
    <w:qFormat/>
    <w:pPr>
      <w:tabs>
        <w:tab w:val="left" w:pos="360" w:leader="none"/>
      </w:tabs>
    </w:pPr>
    <w:rPr>
      <w:sz w:val="24"/>
    </w:rPr>
  </w:style>
  <w:style w:type="paragraph" w:styleId="1330" w:customStyle="1">
    <w:name w:val="Char Char Char Char Char Char Char Char Char Char Char Char Char Char Char Char"/>
    <w:basedOn w:val="1009"/>
    <w:uiPriority w:val="0"/>
    <w:qFormat/>
    <w:pPr>
      <w:jc w:val="center"/>
      <w:spacing w:after="160" w:line="240" w:lineRule="exact"/>
      <w:widowControl/>
    </w:pPr>
    <w:rPr>
      <w:rFonts w:ascii="宋体" w:hAnsi="宋体"/>
      <w:b/>
      <w:sz w:val="30"/>
      <w:szCs w:val="30"/>
      <w:lang w:eastAsia="en-US"/>
    </w:rPr>
  </w:style>
  <w:style w:type="paragraph" w:styleId="1331" w:customStyle="1">
    <w:name w:val="xl45"/>
    <w:basedOn w:val="1009"/>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332" w:customStyle="1">
    <w:name w:val="Char Char1 Char Char Char Char Char Char"/>
    <w:basedOn w:val="1009"/>
    <w:uiPriority w:val="0"/>
    <w:qFormat/>
    <w:pPr>
      <w:jc w:val="left"/>
      <w:spacing w:after="160" w:line="240" w:lineRule="exact"/>
      <w:widowControl/>
    </w:pPr>
    <w:rPr>
      <w:rFonts w:ascii="Verdana" w:hAnsi="Verdana" w:eastAsia="仿宋_GB2312"/>
      <w:sz w:val="24"/>
      <w:szCs w:val="20"/>
      <w:lang w:eastAsia="en-US"/>
    </w:rPr>
  </w:style>
  <w:style w:type="paragraph" w:styleId="1333" w:customStyle="1">
    <w:name w:val="Char Char1"/>
    <w:basedOn w:val="1224"/>
    <w:uiPriority w:val="0"/>
    <w:qFormat/>
    <w:rPr>
      <w:rFonts w:ascii="Tahoma" w:hAnsi="Tahoma"/>
      <w:sz w:val="24"/>
    </w:rPr>
  </w:style>
  <w:style w:type="paragraph" w:styleId="1334" w:customStyle="1">
    <w:name w:val="xl26"/>
    <w:basedOn w:val="100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1335" w:customStyle="1">
    <w:name w:val="xl30"/>
    <w:basedOn w:val="100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336" w:customStyle="1">
    <w:name w:val="xl41"/>
    <w:basedOn w:val="1009"/>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337" w:customStyle="1">
    <w:name w:val="样式 宋体 五号 行距: 单倍行距"/>
    <w:basedOn w:val="1009"/>
    <w:uiPriority w:val="0"/>
    <w:qFormat/>
    <w:pPr>
      <w:jc w:val="left"/>
    </w:pPr>
    <w:rPr>
      <w:rFonts w:ascii="宋体" w:hAnsi="宋体"/>
      <w:szCs w:val="20"/>
    </w:rPr>
  </w:style>
  <w:style w:type="paragraph" w:styleId="1338" w:customStyle="1">
    <w:name w:val="Char1 Char Char Char1"/>
    <w:basedOn w:val="1009"/>
    <w:uiPriority w:val="0"/>
    <w:qFormat/>
    <w:rPr>
      <w:rFonts w:ascii="Tahoma" w:hAnsi="Tahoma" w:cs="仿宋_GB2312"/>
      <w:sz w:val="24"/>
      <w:szCs w:val="28"/>
    </w:rPr>
  </w:style>
  <w:style w:type="paragraph" w:styleId="1339" w:customStyle="1">
    <w:name w:val="四级条标题"/>
    <w:basedOn w:val="1340"/>
    <w:next w:val="1009"/>
    <w:uiPriority w:val="0"/>
    <w:qFormat/>
    <w:pPr>
      <w:numPr>
        <w:ilvl w:val="4"/>
      </w:numPr>
      <w:ind w:left="0" w:hanging="840"/>
      <w:tabs>
        <w:tab w:val="left" w:pos="360" w:leader="none"/>
        <w:tab w:val="left" w:pos="840" w:leader="none"/>
      </w:tabs>
      <w:outlineLvl w:val="4"/>
    </w:pPr>
  </w:style>
  <w:style w:type="paragraph" w:styleId="1340" w:customStyle="1">
    <w:name w:val="三级条标题"/>
    <w:basedOn w:val="1302"/>
    <w:next w:val="1009"/>
    <w:uiPriority w:val="0"/>
    <w:qFormat/>
    <w:pPr>
      <w:numPr>
        <w:ilvl w:val="3"/>
        <w:numId w:val="1"/>
      </w:numPr>
      <w:ind w:left="0" w:hanging="840"/>
      <w:outlineLvl w:val="3"/>
    </w:pPr>
  </w:style>
  <w:style w:type="paragraph" w:styleId="1341" w:customStyle="1">
    <w:name w:val="??"/>
    <w:uiPriority w:val="0"/>
    <w:qFormat/>
    <w:pPr>
      <w:jc w:val="both"/>
      <w:widowControl w:val="off"/>
    </w:pPr>
    <w:rPr>
      <w:rFonts w:hint="default" w:ascii="Times New Roman" w:hAnsi="Times New Roman" w:eastAsia="宋体" w:cs="Times New Roman"/>
      <w:sz w:val="21"/>
      <w:lang w:val="en-US" w:eastAsia="en-US" w:bidi="ar-SA"/>
    </w:rPr>
  </w:style>
  <w:style w:type="paragraph" w:styleId="1342" w:customStyle="1">
    <w:name w:val="样式 标题 2 + 宋体 五号 行距: 单倍行距"/>
    <w:basedOn w:val="1050"/>
    <w:uiPriority w:val="0"/>
    <w:qFormat/>
    <w:pPr>
      <w:numPr>
        <w:ilvl w:val="1"/>
        <w:numId w:val="4"/>
      </w:numPr>
      <w:jc w:val="left"/>
      <w:spacing w:before="260" w:after="260" w:line="240" w:lineRule="auto"/>
    </w:pPr>
    <w:rPr>
      <w:rFonts w:ascii="宋体" w:hAnsi="宋体" w:eastAsia="宋体"/>
      <w:bCs/>
      <w:sz w:val="21"/>
    </w:rPr>
  </w:style>
  <w:style w:type="paragraph" w:styleId="1343" w:customStyle="1">
    <w:name w:val="List Paragraph1"/>
    <w:basedOn w:val="1009"/>
    <w:uiPriority w:val="0"/>
    <w:qFormat/>
    <w:pPr>
      <w:ind w:firstLine="420"/>
    </w:pPr>
    <w:rPr>
      <w:rFonts w:ascii="Calibri" w:hAnsi="Calibri"/>
      <w:szCs w:val="22"/>
    </w:rPr>
  </w:style>
  <w:style w:type="paragraph" w:styleId="1344" w:customStyle="1">
    <w:name w:val="项目符号1"/>
    <w:basedOn w:val="1345"/>
    <w:uiPriority w:val="0"/>
    <w:qFormat/>
    <w:pPr>
      <w:ind w:left="-25" w:firstLine="0"/>
    </w:pPr>
  </w:style>
  <w:style w:type="paragraph" w:styleId="1345" w:customStyle="1">
    <w:name w:val="正文文本样式"/>
    <w:basedOn w:val="1009"/>
    <w:uiPriority w:val="0"/>
    <w:qFormat/>
    <w:pPr>
      <w:ind w:firstLine="482"/>
      <w:spacing w:line="360" w:lineRule="auto"/>
    </w:pPr>
    <w:rPr>
      <w:rFonts w:cs="宋体"/>
      <w:sz w:val="24"/>
      <w:szCs w:val="20"/>
    </w:rPr>
  </w:style>
  <w:style w:type="paragraph" w:styleId="1346" w:customStyle="1">
    <w:name w:val="xl27"/>
    <w:basedOn w:val="100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347" w:customStyle="1">
    <w:name w:val="font5"/>
    <w:basedOn w:val="1009"/>
    <w:uiPriority w:val="0"/>
    <w:qFormat/>
    <w:pPr>
      <w:jc w:val="left"/>
      <w:spacing w:before="100" w:beforeAutospacing="1" w:after="100" w:afterAutospacing="1"/>
      <w:widowControl/>
    </w:pPr>
    <w:rPr>
      <w:rFonts w:ascii="宋体" w:hAnsi="宋体" w:cs="宋体"/>
      <w:sz w:val="18"/>
      <w:szCs w:val="18"/>
    </w:rPr>
  </w:style>
  <w:style w:type="paragraph" w:styleId="1348" w:customStyle="1">
    <w:name w:val="五级条标题"/>
    <w:basedOn w:val="1339"/>
    <w:next w:val="1009"/>
    <w:uiPriority w:val="0"/>
    <w:qFormat/>
    <w:pPr>
      <w:numPr>
        <w:ilvl w:val="5"/>
      </w:numPr>
      <w:ind w:left="0" w:hanging="840"/>
      <w:outlineLvl w:val="5"/>
    </w:pPr>
  </w:style>
  <w:style w:type="paragraph" w:styleId="1349" w:customStyle="1">
    <w:name w:val="xl49"/>
    <w:basedOn w:val="100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350" w:customStyle="1">
    <w:name w:val="文档正文"/>
    <w:basedOn w:val="1009"/>
    <w:uiPriority w:val="0"/>
    <w:qFormat/>
    <w:pPr>
      <w:spacing w:before="120" w:after="120" w:line="180" w:lineRule="auto"/>
    </w:pPr>
    <w:rPr>
      <w:rFonts w:ascii="Arial" w:hAnsi="Arial"/>
      <w:szCs w:val="20"/>
    </w:rPr>
  </w:style>
  <w:style w:type="paragraph" w:styleId="1351" w:customStyle="1">
    <w:name w:val="xl33"/>
    <w:basedOn w:val="100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352" w:customStyle="1">
    <w:name w:val="xl42"/>
    <w:basedOn w:val="100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353" w:customStyle="1">
    <w:name w:val="Char Char Char1 Char"/>
    <w:basedOn w:val="1009"/>
    <w:uiPriority w:val="0"/>
    <w:qFormat/>
    <w:rPr>
      <w:rFonts w:ascii="Tahoma" w:hAnsi="Tahoma"/>
      <w:sz w:val="24"/>
      <w:szCs w:val="20"/>
    </w:rPr>
  </w:style>
  <w:style w:type="paragraph" w:styleId="1354" w:customStyle="1">
    <w:name w:val="xl44"/>
    <w:basedOn w:val="1009"/>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355" w:customStyle="1">
    <w:name w:val="1名"/>
    <w:basedOn w:val="1009"/>
    <w:uiPriority w:val="0"/>
    <w:qFormat/>
    <w:pPr>
      <w:numPr>
        <w:ilvl w:val="0"/>
        <w:numId w:val="5"/>
      </w:numPr>
      <w:spacing w:before="120"/>
    </w:pPr>
    <w:rPr>
      <w:rFonts w:ascii="宋体"/>
      <w:sz w:val="28"/>
      <w:szCs w:val="20"/>
    </w:rPr>
  </w:style>
  <w:style w:type="paragraph" w:styleId="1356" w:customStyle="1">
    <w:name w:val="font9"/>
    <w:basedOn w:val="1009"/>
    <w:uiPriority w:val="0"/>
    <w:qFormat/>
    <w:pPr>
      <w:jc w:val="left"/>
      <w:spacing w:before="100" w:beforeAutospacing="1" w:after="100" w:afterAutospacing="1"/>
      <w:widowControl/>
    </w:pPr>
    <w:rPr>
      <w:rFonts w:hint="eastAsia" w:ascii="宋体" w:hAnsi="宋体" w:cs="Arial Unicode MS"/>
      <w:color w:val="000000"/>
      <w:sz w:val="20"/>
      <w:szCs w:val="20"/>
    </w:rPr>
  </w:style>
  <w:style w:type="paragraph" w:styleId="1357" w:customStyle="1">
    <w:name w:val="Char Char Char1 Char1"/>
    <w:basedOn w:val="1009"/>
    <w:uiPriority w:val="0"/>
    <w:qFormat/>
    <w:rPr>
      <w:rFonts w:ascii="Tahoma" w:hAnsi="Tahoma"/>
      <w:sz w:val="24"/>
      <w:szCs w:val="20"/>
    </w:rPr>
  </w:style>
  <w:style w:type="paragraph" w:styleId="1358" w:customStyle="1">
    <w:name w:val="Char Char Char Char Char Char Char Char Char Char"/>
    <w:basedOn w:val="1009"/>
    <w:uiPriority w:val="0"/>
    <w:qFormat/>
  </w:style>
  <w:style w:type="paragraph" w:styleId="1359" w:customStyle="1">
    <w:name w:val="Char Char1 Char Char Char Char Char Char Char Char"/>
    <w:basedOn w:val="1009"/>
    <w:uiPriority w:val="0"/>
    <w:qFormat/>
    <w:pPr>
      <w:jc w:val="left"/>
      <w:spacing w:after="160" w:line="240" w:lineRule="exact"/>
      <w:widowControl/>
    </w:pPr>
    <w:rPr>
      <w:rFonts w:ascii="Verdana" w:hAnsi="Verdana"/>
      <w:sz w:val="20"/>
      <w:szCs w:val="20"/>
      <w:lang w:eastAsia="en-US"/>
    </w:rPr>
  </w:style>
  <w:style w:type="paragraph" w:styleId="1360" w:customStyle="1">
    <w:name w:val="Char1"/>
    <w:basedOn w:val="1009"/>
    <w:uiPriority w:val="0"/>
    <w:qFormat/>
    <w:pPr>
      <w:tabs>
        <w:tab w:val="left" w:pos="360" w:leader="none"/>
      </w:tabs>
    </w:pPr>
    <w:rPr>
      <w:sz w:val="24"/>
    </w:rPr>
  </w:style>
  <w:style w:type="paragraph" w:styleId="1361" w:customStyle="1">
    <w:name w:val="正文列项_字母"/>
    <w:basedOn w:val="1009"/>
    <w:uiPriority w:val="0"/>
    <w:qFormat/>
    <w:pPr>
      <w:numPr>
        <w:ilvl w:val="6"/>
        <w:numId w:val="1"/>
      </w:numPr>
      <w:ind w:left="480" w:hanging="180"/>
      <w:spacing w:line="460" w:lineRule="exact"/>
      <w:tabs>
        <w:tab w:val="clear" w:pos="635" w:leader="none"/>
      </w:tabs>
      <w:outlineLvl w:val="6"/>
    </w:pPr>
    <w:rPr>
      <w:rFonts w:ascii="宋体"/>
      <w:sz w:val="28"/>
      <w:szCs w:val="20"/>
    </w:rPr>
  </w:style>
  <w:style w:type="paragraph" w:styleId="1362" w:customStyle="1">
    <w:name w:val="xl28"/>
    <w:basedOn w:val="100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363" w:customStyle="1">
    <w:name w:val="xl47"/>
    <w:basedOn w:val="1009"/>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364" w:customStyle="1">
    <w:name w:val="默认段落字体 Para Char Char Char Char"/>
    <w:basedOn w:val="1009"/>
    <w:uiPriority w:val="0"/>
    <w:qFormat/>
    <w:rPr>
      <w:rFonts w:ascii="Arial" w:hAnsi="Arial" w:cs="Arial"/>
      <w:szCs w:val="21"/>
    </w:rPr>
  </w:style>
  <w:style w:type="paragraph" w:styleId="1365" w:customStyle="1">
    <w:name w:val="xl48"/>
    <w:basedOn w:val="100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366" w:customStyle="1">
    <w:name w:val="xl31"/>
    <w:basedOn w:val="1009"/>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367" w:customStyle="1">
    <w:name w:val="xl53"/>
    <w:basedOn w:val="100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368" w:customStyle="1">
    <w:name w:val="Char Char Char"/>
    <w:basedOn w:val="1009"/>
    <w:uiPriority w:val="0"/>
    <w:qFormat/>
    <w:rPr>
      <w:rFonts w:ascii="Tahoma" w:hAnsi="Tahoma"/>
      <w:sz w:val="24"/>
      <w:szCs w:val="20"/>
    </w:rPr>
  </w:style>
  <w:style w:type="paragraph" w:styleId="1369" w:customStyle="1">
    <w:name w:val="xl50"/>
    <w:basedOn w:val="100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370" w:customStyle="1">
    <w:name w:val="缺省文本"/>
    <w:basedOn w:val="1009"/>
    <w:uiPriority w:val="0"/>
    <w:qFormat/>
    <w:pPr>
      <w:jc w:val="left"/>
    </w:pPr>
    <w:rPr>
      <w:sz w:val="24"/>
    </w:rPr>
  </w:style>
  <w:style w:type="paragraph" w:styleId="1371" w:customStyle="1">
    <w:name w:val="Char Char Char1"/>
    <w:basedOn w:val="1009"/>
    <w:uiPriority w:val="0"/>
    <w:qFormat/>
    <w:rPr>
      <w:rFonts w:ascii="Tahoma" w:hAnsi="Tahoma"/>
      <w:sz w:val="24"/>
      <w:szCs w:val="20"/>
    </w:rPr>
  </w:style>
  <w:style w:type="paragraph" w:styleId="1372" w:customStyle="1">
    <w:name w:val="Char Char Char Char Char Char Char1"/>
    <w:basedOn w:val="1009"/>
    <w:uiPriority w:val="0"/>
    <w:qFormat/>
    <w:pPr>
      <w:ind w:firstLine="200"/>
      <w:spacing w:line="360" w:lineRule="auto"/>
    </w:pPr>
    <w:rPr>
      <w:rFonts w:eastAsia="仿宋_GB2312"/>
      <w:sz w:val="24"/>
    </w:rPr>
  </w:style>
  <w:style w:type="paragraph" w:styleId="1373" w:customStyle="1">
    <w:name w:val="xl51"/>
    <w:basedOn w:val="1009"/>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374" w:customStyle="1">
    <w:name w:val="样式2"/>
    <w:basedOn w:val="1261"/>
    <w:uiPriority w:val="0"/>
    <w:qFormat/>
    <w:pPr>
      <w:jc w:val="center"/>
      <w:spacing w:line="360" w:lineRule="auto"/>
    </w:pPr>
    <w:rPr>
      <w:sz w:val="24"/>
    </w:rPr>
  </w:style>
  <w:style w:type="paragraph" w:styleId="1375" w:customStyle="1">
    <w:name w:val="xl24"/>
    <w:basedOn w:val="100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376" w:customStyle="1">
    <w:name w:val="xl29"/>
    <w:basedOn w:val="100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377" w:customStyle="1">
    <w:name w:val="正文 + 楷体_GB2312"/>
    <w:basedOn w:val="1009"/>
    <w:uiPriority w:val="0"/>
    <w:qFormat/>
    <w:pPr>
      <w:jc w:val="left"/>
      <w:widowControl/>
    </w:pPr>
    <w:rPr>
      <w:rFonts w:ascii="楷体_GB2312" w:eastAsia="楷体_GB2312" w:cs="Arial"/>
      <w:sz w:val="24"/>
    </w:rPr>
  </w:style>
  <w:style w:type="paragraph" w:styleId="1378" w:customStyle="1">
    <w:name w:val="xl34"/>
    <w:basedOn w:val="100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379" w:customStyle="1">
    <w:name w:val="1 Char Char Char Char"/>
    <w:basedOn w:val="1009"/>
    <w:uiPriority w:val="0"/>
    <w:qFormat/>
    <w:rPr>
      <w:rFonts w:ascii="Tahoma" w:hAnsi="Tahoma"/>
      <w:sz w:val="24"/>
      <w:szCs w:val="20"/>
    </w:rPr>
  </w:style>
  <w:style w:type="paragraph" w:styleId="1380" w:customStyle="1">
    <w:name w:val="列出段落1"/>
    <w:basedOn w:val="1009"/>
    <w:uiPriority w:val="0"/>
    <w:qFormat/>
    <w:pPr>
      <w:ind w:firstLine="420"/>
    </w:pPr>
    <w:rPr>
      <w:rFonts w:ascii="Calibri" w:hAnsi="Calibri"/>
      <w:szCs w:val="22"/>
    </w:rPr>
  </w:style>
  <w:style w:type="paragraph" w:styleId="1381" w:customStyle="1">
    <w:name w:val="default"/>
    <w:basedOn w:val="1009"/>
    <w:uiPriority w:val="0"/>
    <w:qFormat/>
    <w:pPr>
      <w:jc w:val="left"/>
      <w:spacing w:before="100" w:beforeAutospacing="1" w:after="100" w:afterAutospacing="1"/>
      <w:widowControl/>
    </w:pPr>
    <w:rPr>
      <w:rFonts w:ascii="宋体" w:hAnsi="宋体" w:cs="宋体"/>
      <w:sz w:val="24"/>
    </w:rPr>
  </w:style>
  <w:style w:type="paragraph" w:styleId="1382" w:customStyle="1">
    <w:name w:val="字元 字元1"/>
    <w:basedOn w:val="1009"/>
    <w:uiPriority w:val="0"/>
    <w:qFormat/>
    <w:rPr>
      <w:rFonts w:ascii="Tahoma" w:hAnsi="Tahoma"/>
      <w:sz w:val="24"/>
      <w:szCs w:val="20"/>
    </w:rPr>
  </w:style>
  <w:style w:type="paragraph" w:styleId="1383" w:customStyle="1">
    <w:name w:val="_Style 160"/>
    <w:uiPriority w:val="0"/>
    <w:qFormat/>
    <w:rPr>
      <w:rFonts w:hint="default" w:ascii="Times New Roman" w:hAnsi="Times New Roman" w:eastAsia="宋体" w:cs="Times New Roman"/>
      <w:sz w:val="21"/>
      <w:szCs w:val="24"/>
      <w:lang w:val="en-US" w:eastAsia="zh-CN" w:bidi="ar-SA"/>
    </w:rPr>
  </w:style>
  <w:style w:type="paragraph" w:styleId="1384" w:customStyle="1">
    <w:name w:val="项目编号3"/>
    <w:basedOn w:val="1345"/>
    <w:uiPriority w:val="0"/>
    <w:qFormat/>
    <w:pPr>
      <w:numPr>
        <w:ilvl w:val="0"/>
        <w:numId w:val="6"/>
      </w:numPr>
    </w:pPr>
  </w:style>
  <w:style w:type="paragraph" w:styleId="1385" w:customStyle="1">
    <w:name w:val="Char21"/>
    <w:basedOn w:val="1009"/>
    <w:uiPriority w:val="0"/>
    <w:qFormat/>
    <w:rPr>
      <w:rFonts w:ascii="Tahoma" w:hAnsi="Tahoma"/>
      <w:sz w:val="24"/>
      <w:szCs w:val="20"/>
    </w:rPr>
  </w:style>
  <w:style w:type="paragraph" w:styleId="1386" w:customStyle="1">
    <w:name w:val="表格文字"/>
    <w:basedOn w:val="1232"/>
    <w:uiPriority w:val="0"/>
    <w:qFormat/>
    <w:pPr>
      <w:ind w:firstLine="0"/>
      <w:spacing w:before="20" w:after="20" w:line="240" w:lineRule="auto"/>
    </w:pPr>
    <w:rPr>
      <w:rFonts w:ascii="Century Gothic" w:hAnsi="Century Gothic"/>
      <w:sz w:val="20"/>
      <w:szCs w:val="20"/>
    </w:rPr>
  </w:style>
  <w:style w:type="paragraph" w:styleId="1387" w:customStyle="1">
    <w:name w:val="Char Char Char Char Char Char Char Char Char Char1"/>
    <w:basedOn w:val="1009"/>
    <w:uiPriority w:val="0"/>
    <w:qFormat/>
    <w:rPr>
      <w:rFonts w:ascii="宋体" w:hAnsi="宋体" w:cs="Courier New"/>
      <w:sz w:val="32"/>
      <w:szCs w:val="32"/>
    </w:rPr>
  </w:style>
  <w:style w:type="paragraph" w:styleId="1388" w:customStyle="1">
    <w:name w:val="正文文本样式 加粗"/>
    <w:basedOn w:val="1345"/>
    <w:uiPriority w:val="0"/>
    <w:qFormat/>
    <w:rPr>
      <w:b/>
    </w:rPr>
  </w:style>
  <w:style w:type="paragraph" w:styleId="1389" w:customStyle="1">
    <w:name w:val="Char2 Char Char Char Char Char Char"/>
    <w:basedOn w:val="1009"/>
    <w:uiPriority w:val="0"/>
    <w:qFormat/>
    <w:pPr>
      <w:jc w:val="center"/>
      <w:spacing w:line="400" w:lineRule="exact"/>
      <w:widowControl/>
    </w:pPr>
  </w:style>
  <w:style w:type="paragraph" w:styleId="1390" w:customStyle="1">
    <w:name w:val="Char Char4"/>
    <w:basedOn w:val="1009"/>
    <w:uiPriority w:val="0"/>
    <w:qFormat/>
    <w:pPr>
      <w:jc w:val="center"/>
      <w:spacing w:line="400" w:lineRule="exact"/>
      <w:widowControl/>
    </w:pPr>
  </w:style>
  <w:style w:type="paragraph" w:styleId="1391" w:customStyle="1">
    <w:name w:val="Char3 Char Char Char1"/>
    <w:basedOn w:val="1009"/>
    <w:uiPriority w:val="0"/>
    <w:qFormat/>
    <w:rPr>
      <w:rFonts w:ascii="Tahoma" w:hAnsi="Tahoma"/>
      <w:sz w:val="24"/>
      <w:szCs w:val="20"/>
    </w:rPr>
  </w:style>
  <w:style w:type="paragraph" w:styleId="1392" w:customStyle="1">
    <w:name w:val="无间隔"/>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93" w:customStyle="1">
    <w:name w:val="22222222222222"/>
    <w:basedOn w:val="1009"/>
    <w:uiPriority w:val="0"/>
    <w:qFormat/>
    <w:pPr>
      <w:ind w:firstLine="480"/>
      <w:jc w:val="left"/>
      <w:spacing w:line="360" w:lineRule="auto"/>
      <w:widowControl/>
    </w:pPr>
    <w:rPr>
      <w:color w:val="ff0000"/>
      <w:sz w:val="24"/>
      <w:szCs w:val="20"/>
    </w:rPr>
  </w:style>
  <w:style w:type="character" w:styleId="1394" w:customStyle="1">
    <w:name w:val="中等深浅网格 1 - 强调文字颜色 2 Char"/>
    <w:link w:val="1395"/>
    <w:uiPriority w:val="0"/>
    <w:qFormat/>
    <w:rPr>
      <w:sz w:val="21"/>
      <w:szCs w:val="24"/>
      <w:lang w:val="zh-CN" w:eastAsia="zh-CN" w:bidi="ar-SA"/>
    </w:rPr>
  </w:style>
  <w:style w:type="paragraph" w:styleId="1395" w:customStyle="1">
    <w:name w:val="1"/>
    <w:link w:val="1394"/>
    <w:uiPriority w:val="0"/>
    <w:qFormat/>
    <w:rPr>
      <w:rFonts w:hint="default" w:ascii="Times New Roman" w:hAnsi="Times New Roman" w:eastAsia="宋体" w:cs="Times New Roman"/>
      <w:sz w:val="21"/>
      <w:szCs w:val="24"/>
      <w:lang w:val="zh-CN" w:eastAsia="zh-CN" w:bidi="ar-SA"/>
    </w:rPr>
  </w:style>
  <w:style w:type="paragraph" w:styleId="1396" w:customStyle="1">
    <w:name w:val="图文"/>
    <w:basedOn w:val="1009"/>
    <w:uiPriority w:val="0"/>
    <w:qFormat/>
    <w:pPr>
      <w:spacing w:after="50" w:line="360" w:lineRule="auto"/>
    </w:pPr>
    <w:rPr>
      <w:sz w:val="24"/>
    </w:rPr>
  </w:style>
  <w:style w:type="paragraph" w:styleId="1397" w:customStyle="1">
    <w:name w:val="xl23"/>
    <w:basedOn w:val="1009"/>
    <w:uiPriority w:val="0"/>
    <w:qFormat/>
    <w:pPr>
      <w:spacing w:before="100" w:beforeAutospacing="1" w:after="100" w:afterAutospacing="1" w:line="360" w:lineRule="auto"/>
      <w:widowControl/>
    </w:pPr>
    <w:rPr>
      <w:sz w:val="24"/>
      <w:szCs w:val="20"/>
    </w:rPr>
  </w:style>
  <w:style w:type="paragraph" w:styleId="1398" w:customStyle="1">
    <w:name w:val="正文表格"/>
    <w:basedOn w:val="1009"/>
    <w:link w:val="1399"/>
    <w:uiPriority w:val="0"/>
    <w:qFormat/>
    <w:pPr>
      <w:jc w:val="left"/>
    </w:pPr>
    <w:rPr>
      <w:rFonts w:ascii="宋体" w:hAnsi="宋体"/>
      <w:color w:val="000000"/>
      <w:szCs w:val="21"/>
    </w:rPr>
  </w:style>
  <w:style w:type="character" w:styleId="1399" w:customStyle="1">
    <w:name w:val="正文表格 Char"/>
    <w:link w:val="1398"/>
    <w:uiPriority w:val="0"/>
    <w:qFormat/>
    <w:rPr>
      <w:rFonts w:ascii="宋体" w:hAnsi="宋体"/>
      <w:color w:val="000000"/>
      <w:sz w:val="21"/>
      <w:szCs w:val="21"/>
    </w:rPr>
  </w:style>
  <w:style w:type="paragraph" w:styleId="1400" w:customStyle="1">
    <w:name w:val="正文重点"/>
    <w:basedOn w:val="1009"/>
    <w:link w:val="1401"/>
    <w:uiPriority w:val="0"/>
    <w:qFormat/>
    <w:pPr>
      <w:ind w:firstLine="482"/>
      <w:jc w:val="left"/>
      <w:spacing w:line="360" w:lineRule="auto"/>
    </w:pPr>
    <w:rPr>
      <w:b/>
      <w:sz w:val="24"/>
      <w:szCs w:val="20"/>
    </w:rPr>
  </w:style>
  <w:style w:type="character" w:styleId="1401" w:customStyle="1">
    <w:name w:val="正文重点 Char"/>
    <w:link w:val="1400"/>
    <w:uiPriority w:val="0"/>
    <w:qFormat/>
    <w:rPr>
      <w:b/>
      <w:sz w:val="24"/>
    </w:rPr>
  </w:style>
  <w:style w:type="paragraph" w:styleId="1402" w:customStyle="1">
    <w:name w:val="标题1-附件"/>
    <w:basedOn w:val="1201"/>
    <w:uiPriority w:val="0"/>
    <w:qFormat/>
    <w:pPr>
      <w:jc w:val="left"/>
    </w:pPr>
    <w:rPr>
      <w:sz w:val="24"/>
      <w:szCs w:val="24"/>
    </w:rPr>
  </w:style>
  <w:style w:type="paragraph" w:styleId="1403" w:customStyle="1">
    <w:name w:val="正文小标题"/>
    <w:basedOn w:val="1009"/>
    <w:next w:val="1221"/>
    <w:link w:val="1404"/>
    <w:uiPriority w:val="0"/>
    <w:qFormat/>
    <w:pPr>
      <w:ind w:firstLine="482"/>
      <w:jc w:val="left"/>
      <w:spacing w:before="312" w:after="312"/>
    </w:pPr>
    <w:rPr>
      <w:rFonts w:ascii="宋体" w:hAnsi="宋体"/>
      <w:b/>
      <w:i/>
      <w:color w:val="ff0000"/>
      <w:sz w:val="24"/>
      <w:szCs w:val="20"/>
    </w:rPr>
  </w:style>
  <w:style w:type="character" w:styleId="1404" w:customStyle="1">
    <w:name w:val="正文小标题 Char"/>
    <w:link w:val="1403"/>
    <w:uiPriority w:val="0"/>
    <w:qFormat/>
    <w:rPr>
      <w:rFonts w:ascii="宋体" w:hAnsi="宋体"/>
      <w:b/>
      <w:i/>
      <w:color w:val="ff0000"/>
      <w:sz w:val="24"/>
    </w:rPr>
  </w:style>
  <w:style w:type="paragraph" w:styleId="1405" w:customStyle="1">
    <w:name w:val="正文大标题"/>
    <w:basedOn w:val="1403"/>
    <w:next w:val="1221"/>
    <w:link w:val="1406"/>
    <w:uiPriority w:val="0"/>
    <w:qFormat/>
    <w:pPr>
      <w:jc w:val="center"/>
    </w:pPr>
    <w:rPr>
      <w:i w:val="0"/>
      <w:color w:val="000000"/>
      <w:sz w:val="28"/>
      <w:szCs w:val="21"/>
    </w:rPr>
  </w:style>
  <w:style w:type="character" w:styleId="1406" w:customStyle="1">
    <w:name w:val="正文大标题 Char"/>
    <w:link w:val="1405"/>
    <w:uiPriority w:val="0"/>
    <w:qFormat/>
    <w:rPr>
      <w:rFonts w:ascii="宋体" w:hAnsi="宋体"/>
      <w:b/>
      <w:color w:val="000000"/>
      <w:sz w:val="28"/>
      <w:szCs w:val="21"/>
    </w:rPr>
  </w:style>
  <w:style w:type="paragraph" w:styleId="1407" w:customStyle="1">
    <w:name w:val="注释"/>
    <w:basedOn w:val="1009"/>
    <w:link w:val="1408"/>
    <w:uiPriority w:val="0"/>
    <w:qFormat/>
    <w:pPr>
      <w:ind w:left="420" w:hanging="420"/>
      <w:jc w:val="left"/>
    </w:pPr>
    <w:rPr>
      <w:rFonts w:ascii="宋体" w:hAnsi="宋体"/>
      <w:szCs w:val="21"/>
    </w:rPr>
  </w:style>
  <w:style w:type="character" w:styleId="1408" w:customStyle="1">
    <w:name w:val="注释 Char"/>
    <w:link w:val="1407"/>
    <w:uiPriority w:val="0"/>
    <w:qFormat/>
    <w:rPr>
      <w:rFonts w:ascii="宋体" w:hAnsi="宋体"/>
      <w:sz w:val="21"/>
      <w:szCs w:val="21"/>
    </w:rPr>
  </w:style>
  <w:style w:type="paragraph" w:styleId="1409" w:customStyle="1">
    <w:name w:val="正文须知-1级"/>
    <w:basedOn w:val="1009"/>
    <w:next w:val="1009"/>
    <w:uiPriority w:val="0"/>
    <w:qFormat/>
    <w:pPr>
      <w:numPr>
        <w:ilvl w:val="0"/>
        <w:numId w:val="7"/>
      </w:numPr>
      <w:spacing w:line="300" w:lineRule="auto"/>
    </w:pPr>
    <w:rPr>
      <w:rFonts w:ascii="宋体" w:hAnsi="Calibri"/>
      <w:sz w:val="24"/>
      <w:szCs w:val="21"/>
    </w:rPr>
  </w:style>
  <w:style w:type="paragraph" w:styleId="1410" w:customStyle="1">
    <w:name w:val="正文须知-2级"/>
    <w:basedOn w:val="1009"/>
    <w:uiPriority w:val="0"/>
    <w:qFormat/>
    <w:pPr>
      <w:numPr>
        <w:ilvl w:val="1"/>
        <w:numId w:val="7"/>
      </w:numPr>
      <w:spacing w:line="300" w:lineRule="auto"/>
    </w:pPr>
    <w:rPr>
      <w:rFonts w:ascii="宋体" w:hAnsi="Calibri"/>
      <w:sz w:val="24"/>
      <w:szCs w:val="21"/>
    </w:rPr>
  </w:style>
  <w:style w:type="paragraph" w:styleId="1411" w:customStyle="1">
    <w:name w:val="正文须知-3级"/>
    <w:basedOn w:val="1009"/>
    <w:uiPriority w:val="0"/>
    <w:qFormat/>
    <w:pPr>
      <w:numPr>
        <w:ilvl w:val="2"/>
        <w:numId w:val="7"/>
      </w:numPr>
      <w:ind w:hanging="355"/>
      <w:spacing w:line="300" w:lineRule="auto"/>
    </w:pPr>
    <w:rPr>
      <w:rFonts w:ascii="宋体" w:hAnsi="Calibri"/>
      <w:sz w:val="24"/>
      <w:szCs w:val="21"/>
    </w:rPr>
  </w:style>
  <w:style w:type="character" w:styleId="1412" w:customStyle="1">
    <w:name w:val="纯文本 字符"/>
    <w:link w:val="1009"/>
    <w:uiPriority w:val="99"/>
    <w:qFormat/>
    <w:rPr>
      <w:rFonts w:ascii="宋体" w:hAnsi="Courier New" w:eastAsia="宋体" w:cs="Times New Roman"/>
      <w:sz w:val="21"/>
      <w:szCs w:val="21"/>
      <w:lang w:val="en-US" w:eastAsia="zh-CN" w:bidi="ar-SA"/>
    </w:rPr>
  </w:style>
  <w:style w:type="paragraph" w:styleId="1413" w:customStyle="1">
    <w:name w:val="表格1"/>
    <w:basedOn w:val="1009"/>
    <w:uiPriority w:val="0"/>
    <w:qFormat/>
    <w:pPr>
      <w:ind w:firstLine="480"/>
      <w:jc w:val="center"/>
    </w:pPr>
    <w:rPr>
      <w:sz w:val="24"/>
      <w:szCs w:val="20"/>
    </w:rPr>
  </w:style>
  <w:style w:type="character" w:styleId="1414" w:customStyle="1">
    <w:name w:val="纯文本 字符1"/>
    <w:link w:val="1009"/>
    <w:uiPriority w:val="0"/>
    <w:qFormat/>
    <w:rPr>
      <w:rFonts w:ascii="宋体" w:hAnsi="Courier New"/>
    </w:rPr>
  </w:style>
  <w:style w:type="character" w:styleId="1415" w:customStyle="1">
    <w:name w:val="bjh-p"/>
    <w:link w:val="1009"/>
    <w:uiPriority w:val="0"/>
    <w:qFormat/>
  </w:style>
  <w:style w:type="paragraph" w:styleId="1416" w:customStyle="1">
    <w:name w:val="无标题条"/>
    <w:next w:val="1009"/>
    <w:uiPriority w:val="0"/>
    <w:qFormat/>
    <w:pPr>
      <w:jc w:val="both"/>
    </w:pPr>
    <w:rPr>
      <w:rFonts w:hint="default" w:ascii="Times New Roman" w:hAnsi="Times New Roman" w:eastAsia="宋体" w:cs="Times New Roman"/>
      <w:sz w:val="21"/>
      <w:lang w:val="en-US" w:eastAsia="zh-CN" w:bidi="ar-SA"/>
    </w:rPr>
  </w:style>
  <w:style w:type="character" w:styleId="1417" w:customStyle="1">
    <w:name w:val="正文格式 Char"/>
    <w:link w:val="1418"/>
    <w:uiPriority w:val="0"/>
    <w:qFormat/>
    <w:rPr>
      <w:rFonts w:ascii="宋体" w:hAnsi="宋体"/>
      <w:sz w:val="24"/>
      <w:szCs w:val="24"/>
      <w:lang w:val="en-GB"/>
    </w:rPr>
  </w:style>
  <w:style w:type="paragraph" w:styleId="1418" w:customStyle="1">
    <w:name w:val="正文格式"/>
    <w:basedOn w:val="1009"/>
    <w:link w:val="1417"/>
    <w:uiPriority w:val="0"/>
    <w:qFormat/>
    <w:pPr>
      <w:ind w:firstLine="480"/>
      <w:spacing w:line="360" w:lineRule="auto"/>
    </w:pPr>
    <w:rPr>
      <w:rFonts w:ascii="宋体" w:hAnsi="宋体"/>
      <w:sz w:val="24"/>
      <w:lang w:val="en-GB"/>
    </w:rPr>
  </w:style>
  <w:style w:type="character" w:styleId="1419" w:customStyle="1">
    <w:name w:val="标题 3 Char"/>
    <w:link w:val="1012"/>
    <w:uiPriority w:val="0"/>
    <w:qFormat/>
    <w:rPr>
      <w:rFonts w:ascii="宋体" w:eastAsia="宋体"/>
      <w:b/>
      <w:sz w:val="24"/>
      <w:u w:val="single"/>
      <w:lang w:val="en-US" w:eastAsia="zh-CN" w:bidi="ar-SA"/>
    </w:rPr>
  </w:style>
  <w:style w:type="character" w:styleId="1420" w:customStyle="1">
    <w:name w:val="正文缩进 Char"/>
    <w:link w:val="1009"/>
    <w:uiPriority w:val="0"/>
    <w:qFormat/>
    <w:rPr>
      <w:rFonts w:ascii="宋体" w:eastAsia="宋体"/>
      <w:sz w:val="24"/>
      <w:szCs w:val="24"/>
      <w:lang w:val="en-US" w:eastAsia="zh-CN" w:bidi="ar-SA"/>
    </w:rPr>
  </w:style>
  <w:style w:type="character" w:styleId="1421" w:customStyle="1">
    <w:name w:val="Char Char111"/>
    <w:link w:val="1009"/>
    <w:uiPriority w:val="0"/>
    <w:qFormat/>
    <w:rPr>
      <w:rFonts w:ascii="宋体" w:eastAsia="宋体"/>
      <w:b/>
      <w:sz w:val="24"/>
      <w:u w:val="single"/>
      <w:lang w:val="en-US" w:eastAsia="zh-CN" w:bidi="ar-SA"/>
    </w:rPr>
  </w:style>
  <w:style w:type="character" w:styleId="1422" w:customStyle="1">
    <w:name w:val="正文文本缩进 Char"/>
    <w:link w:val="1009"/>
    <w:uiPriority w:val="0"/>
    <w:qFormat/>
    <w:rPr>
      <w:rFonts w:eastAsia="宋体"/>
      <w:sz w:val="24"/>
      <w:szCs w:val="24"/>
      <w:lang w:val="en-US" w:eastAsia="zh-CN" w:bidi="ar-SA"/>
    </w:rPr>
  </w:style>
  <w:style w:type="character" w:styleId="1423" w:customStyle="1">
    <w:name w:val="列出段落 Char"/>
    <w:link w:val="1009"/>
    <w:uiPriority w:val="0"/>
    <w:qFormat/>
    <w:rPr>
      <w:rFonts w:ascii="Calibri" w:hAnsi="Calibri" w:eastAsia="宋体"/>
      <w:sz w:val="21"/>
      <w:szCs w:val="22"/>
      <w:lang w:val="en-US" w:eastAsia="zh-CN" w:bidi="ar-SA"/>
    </w:rPr>
  </w:style>
  <w:style w:type="character" w:styleId="1424" w:customStyle="1">
    <w:name w:val="页眉 Char"/>
    <w:link w:val="1009"/>
    <w:uiPriority w:val="0"/>
    <w:qFormat/>
    <w:rPr>
      <w:rFonts w:eastAsia="宋体"/>
      <w:sz w:val="18"/>
      <w:szCs w:val="18"/>
      <w:lang w:val="en-US" w:eastAsia="zh-CN" w:bidi="ar-SA"/>
    </w:rPr>
  </w:style>
  <w:style w:type="character" w:styleId="1425" w:customStyle="1">
    <w:name w:val="标题 2 Char"/>
    <w:link w:val="1009"/>
    <w:uiPriority w:val="0"/>
    <w:qFormat/>
    <w:rPr>
      <w:rFonts w:ascii="Arial" w:hAnsi="Arial" w:eastAsia="黑体"/>
      <w:b/>
      <w:sz w:val="30"/>
      <w:lang w:val="en-US" w:eastAsia="zh-CN" w:bidi="ar-SA"/>
    </w:rPr>
  </w:style>
  <w:style w:type="paragraph" w:styleId="1426" w:customStyle="1">
    <w:name w:val="字元 字元2"/>
    <w:basedOn w:val="1009"/>
    <w:uiPriority w:val="0"/>
    <w:qFormat/>
    <w:rPr>
      <w:rFonts w:ascii="Tahoma" w:hAnsi="Tahoma"/>
      <w:sz w:val="24"/>
      <w:szCs w:val="20"/>
    </w:rPr>
  </w:style>
  <w:style w:type="paragraph" w:styleId="1427" w:customStyle="1">
    <w:name w:val="Char3 Char Char Char2"/>
    <w:basedOn w:val="1009"/>
    <w:uiPriority w:val="0"/>
    <w:qFormat/>
    <w:rPr>
      <w:rFonts w:ascii="Tahoma" w:hAnsi="Tahoma"/>
      <w:sz w:val="24"/>
      <w:szCs w:val="20"/>
    </w:rPr>
  </w:style>
  <w:style w:type="paragraph" w:styleId="1428" w:customStyle="1">
    <w:name w:val="正文文本缩进2"/>
    <w:basedOn w:val="1009"/>
    <w:uiPriority w:val="0"/>
    <w:qFormat/>
    <w:pPr>
      <w:ind w:firstLine="480"/>
      <w:spacing w:line="480" w:lineRule="exact"/>
    </w:pPr>
    <w:rPr>
      <w:rFonts w:ascii="宋体" w:hAnsi="宋体"/>
      <w:sz w:val="24"/>
      <w:lang w:val="zh-CN" w:eastAsia="zh-CN"/>
    </w:rPr>
  </w:style>
  <w:style w:type="paragraph" w:styleId="1429" w:customStyle="1">
    <w:name w:val="Char3"/>
    <w:basedOn w:val="1009"/>
    <w:uiPriority w:val="0"/>
    <w:qFormat/>
    <w:pPr>
      <w:tabs>
        <w:tab w:val="left" w:pos="360" w:leader="none"/>
      </w:tabs>
    </w:pPr>
    <w:rPr>
      <w:sz w:val="24"/>
    </w:rPr>
  </w:style>
  <w:style w:type="paragraph" w:styleId="1430" w:customStyle="1">
    <w:name w:val="Char Char Char Char Char Char Char Char Char Char Char Char Char Char Char Char1"/>
    <w:basedOn w:val="1009"/>
    <w:uiPriority w:val="0"/>
    <w:qFormat/>
    <w:pPr>
      <w:jc w:val="center"/>
      <w:spacing w:after="160" w:line="240" w:lineRule="exact"/>
      <w:widowControl/>
    </w:pPr>
    <w:rPr>
      <w:rFonts w:ascii="宋体" w:hAnsi="宋体"/>
      <w:b/>
      <w:sz w:val="30"/>
      <w:szCs w:val="30"/>
      <w:lang w:eastAsia="en-US"/>
    </w:rPr>
  </w:style>
  <w:style w:type="paragraph" w:styleId="1431" w:customStyle="1">
    <w:name w:val="Char Char1 Char Char Char Char Char Char1"/>
    <w:basedOn w:val="1009"/>
    <w:uiPriority w:val="0"/>
    <w:qFormat/>
    <w:pPr>
      <w:jc w:val="left"/>
      <w:spacing w:after="160" w:line="240" w:lineRule="exact"/>
      <w:widowControl/>
    </w:pPr>
    <w:rPr>
      <w:rFonts w:ascii="Verdana" w:hAnsi="Verdana" w:eastAsia="仿宋_GB2312"/>
      <w:sz w:val="24"/>
      <w:szCs w:val="20"/>
      <w:lang w:eastAsia="en-US"/>
    </w:rPr>
  </w:style>
  <w:style w:type="paragraph" w:styleId="1432" w:customStyle="1">
    <w:name w:val="列出段落2"/>
    <w:basedOn w:val="1009"/>
    <w:uiPriority w:val="0"/>
    <w:qFormat/>
    <w:pPr>
      <w:ind w:firstLine="420"/>
    </w:pPr>
    <w:rPr>
      <w:rFonts w:ascii="Calibri" w:hAnsi="Calibri"/>
      <w:szCs w:val="22"/>
    </w:rPr>
  </w:style>
  <w:style w:type="paragraph" w:styleId="1433" w:customStyle="1">
    <w:name w:val="Char Char Char1 Char2"/>
    <w:basedOn w:val="1009"/>
    <w:uiPriority w:val="0"/>
    <w:qFormat/>
    <w:rPr>
      <w:rFonts w:ascii="Tahoma" w:hAnsi="Tahoma"/>
      <w:sz w:val="24"/>
      <w:szCs w:val="20"/>
    </w:rPr>
  </w:style>
  <w:style w:type="paragraph" w:styleId="1434" w:customStyle="1">
    <w:name w:val="Char Char Char2"/>
    <w:basedOn w:val="1009"/>
    <w:uiPriority w:val="0"/>
    <w:qFormat/>
    <w:rPr>
      <w:rFonts w:ascii="Tahoma" w:hAnsi="Tahoma"/>
      <w:sz w:val="24"/>
      <w:szCs w:val="20"/>
    </w:rPr>
  </w:style>
  <w:style w:type="paragraph" w:styleId="1435" w:customStyle="1">
    <w:name w:val="Char Char Char Char Char Char Char2"/>
    <w:basedOn w:val="1009"/>
    <w:uiPriority w:val="0"/>
    <w:qFormat/>
    <w:pPr>
      <w:ind w:firstLine="200"/>
      <w:spacing w:line="360" w:lineRule="auto"/>
    </w:pPr>
    <w:rPr>
      <w:rFonts w:eastAsia="仿宋_GB2312"/>
      <w:sz w:val="24"/>
    </w:rPr>
  </w:style>
  <w:style w:type="paragraph" w:styleId="1436" w:customStyle="1">
    <w:name w:val="正文缩进2"/>
    <w:basedOn w:val="1009"/>
    <w:uiPriority w:val="0"/>
    <w:qFormat/>
    <w:pPr>
      <w:ind w:firstLine="567"/>
      <w:spacing w:line="480" w:lineRule="exact"/>
      <w:widowControl/>
    </w:pPr>
    <w:rPr>
      <w:rFonts w:ascii="宋体"/>
      <w:color w:val="000000"/>
      <w:sz w:val="28"/>
      <w:szCs w:val="20"/>
      <w:lang w:val="zh-CN" w:eastAsia="zh-CN"/>
    </w:rPr>
  </w:style>
  <w:style w:type="paragraph" w:styleId="1437" w:customStyle="1">
    <w:name w:val="Revision"/>
    <w:uiPriority w:val="0"/>
    <w:qFormat/>
    <w:rPr>
      <w:rFonts w:hint="default" w:ascii="Times New Roman" w:hAnsi="Times New Roman" w:eastAsia="宋体" w:cs="Times New Roman"/>
      <w:sz w:val="21"/>
      <w:szCs w:val="24"/>
      <w:lang w:val="en-US" w:eastAsia="zh-CN" w:bidi="ar-SA"/>
    </w:rPr>
  </w:style>
  <w:style w:type="paragraph" w:styleId="1438" w:customStyle="1">
    <w:name w:val="Char22"/>
    <w:basedOn w:val="1009"/>
    <w:uiPriority w:val="0"/>
    <w:qFormat/>
    <w:rPr>
      <w:rFonts w:ascii="Tahoma" w:hAnsi="Tahoma"/>
      <w:sz w:val="24"/>
      <w:szCs w:val="20"/>
    </w:rPr>
  </w:style>
  <w:style w:type="paragraph" w:styleId="1439" w:customStyle="1">
    <w:name w:val="Char Char Char Char Char Char Char Char Char Char2"/>
    <w:basedOn w:val="1009"/>
    <w:uiPriority w:val="0"/>
    <w:qFormat/>
    <w:rPr>
      <w:rFonts w:ascii="宋体" w:hAnsi="宋体" w:cs="Courier New"/>
      <w:sz w:val="32"/>
      <w:szCs w:val="32"/>
    </w:rPr>
  </w:style>
  <w:style w:type="paragraph" w:styleId="1440" w:customStyle="1">
    <w:name w:val="Char2 Char Char Char Char Char Char1"/>
    <w:basedOn w:val="1009"/>
    <w:uiPriority w:val="0"/>
    <w:qFormat/>
    <w:pPr>
      <w:jc w:val="center"/>
      <w:spacing w:line="400" w:lineRule="exact"/>
      <w:widowControl/>
    </w:pPr>
  </w:style>
  <w:style w:type="character" w:styleId="1441" w:customStyle="1">
    <w:name w:val="页脚 Char"/>
    <w:link w:val="1009"/>
    <w:uiPriority w:val="0"/>
    <w:qFormat/>
    <w:rPr>
      <w:rFonts w:ascii="宋体" w:eastAsia="宋体"/>
      <w:sz w:val="18"/>
      <w:lang w:val="en-US" w:eastAsia="zh-CN" w:bidi="ar-SA"/>
    </w:rPr>
  </w:style>
  <w:style w:type="paragraph" w:styleId="1442" w:customStyle="1">
    <w:name w:val="Char Char41"/>
    <w:basedOn w:val="1009"/>
    <w:uiPriority w:val="0"/>
    <w:qFormat/>
    <w:pPr>
      <w:jc w:val="center"/>
      <w:spacing w:line="400" w:lineRule="exact"/>
      <w:widowControl/>
    </w:pPr>
  </w:style>
  <w:style w:type="character" w:styleId="1443" w:customStyle="1">
    <w:name w:val="批注文字 Char"/>
    <w:link w:val="1009"/>
    <w:uiPriority w:val="99"/>
    <w:qFormat/>
    <w:rPr>
      <w:sz w:val="21"/>
      <w:szCs w:val="24"/>
    </w:rPr>
  </w:style>
  <w:style w:type="character" w:styleId="1444" w:customStyle="1">
    <w:name w:val="标题 Char"/>
    <w:link w:val="1009"/>
    <w:uiPriority w:val="0"/>
    <w:qFormat/>
    <w:rPr>
      <w:b/>
      <w:sz w:val="32"/>
    </w:rPr>
  </w:style>
  <w:style w:type="paragraph" w:styleId="1445" w:customStyle="1">
    <w:name w:val="图例"/>
    <w:basedOn w:val="1009"/>
    <w:uiPriority w:val="0"/>
    <w:qFormat/>
    <w:pPr>
      <w:jc w:val="center"/>
      <w:spacing w:before="120" w:after="120" w:line="360" w:lineRule="auto"/>
    </w:pPr>
    <w:rPr>
      <w:rFonts w:eastAsia="仿宋_GB2312"/>
      <w:b/>
      <w:sz w:val="24"/>
      <w:szCs w:val="20"/>
    </w:rPr>
  </w:style>
  <w:style w:type="table" w:styleId="1446" w:customStyle="1">
    <w:name w:val="Table Normal"/>
    <w:uiPriority w:val="2"/>
    <w:unhideWhenUsed/>
    <w:qFormat/>
    <w:pPr>
      <w:widowControl w:val="off"/>
    </w:pPr>
    <w:rPr>
      <w:rFonts w:ascii="Calibri" w:hAnsi="Calibri"/>
      <w:sz w:val="22"/>
      <w:szCs w:val="22"/>
      <w:lang w:val="en-US" w:eastAsia="en-US" w:bidi="ar-SA"/>
    </w:rPr>
    <w:tblPr/>
  </w:style>
  <w:style w:type="paragraph" w:styleId="1447" w:customStyle="1">
    <w:name w:val="Table Paragraph"/>
    <w:basedOn w:val="1009"/>
    <w:uiPriority w:val="1"/>
    <w:qFormat/>
    <w:pPr>
      <w:jc w:val="left"/>
    </w:pPr>
    <w:rPr>
      <w:rFonts w:ascii="宋体" w:hAnsi="宋体" w:cs="宋体"/>
      <w:sz w:val="22"/>
      <w:szCs w:val="22"/>
      <w:lang w:eastAsia="en-US"/>
    </w:rPr>
  </w:style>
  <w:style w:type="paragraph" w:styleId="1448" w:customStyle="1">
    <w:name w:val="成文日期"/>
    <w:basedOn w:val="1009"/>
    <w:link w:val="1449"/>
    <w:uiPriority w:val="0"/>
    <w:qFormat/>
    <w:pPr>
      <w:ind w:right="400" w:firstLine="200"/>
      <w:jc w:val="right"/>
      <w:spacing w:line="570" w:lineRule="exact"/>
    </w:pPr>
    <w:rPr>
      <w:rFonts w:ascii="仿宋_GB2312" w:eastAsia="仿宋_GB2312"/>
      <w:sz w:val="32"/>
      <w:szCs w:val="20"/>
    </w:rPr>
  </w:style>
  <w:style w:type="character" w:styleId="1449" w:customStyle="1">
    <w:name w:val="成文日期 Char"/>
    <w:link w:val="1448"/>
    <w:uiPriority w:val="0"/>
    <w:qFormat/>
    <w:rPr>
      <w:rFonts w:ascii="仿宋_GB2312" w:eastAsia="仿宋_GB2312"/>
      <w:sz w:val="32"/>
    </w:rPr>
  </w:style>
  <w:style w:type="paragraph" w:styleId="1450" w:customStyle="1">
    <w:name w:val="修订"/>
    <w:uiPriority w:val="99"/>
    <w:unhideWhenUsed/>
    <w:qFormat/>
    <w:rPr>
      <w:rFonts w:hint="default" w:ascii="Times New Roman" w:hAnsi="Times New Roman" w:eastAsia="宋体" w:cs="Times New Roman"/>
      <w:sz w:val="21"/>
      <w:szCs w:val="24"/>
      <w:lang w:val="en-US" w:eastAsia="zh-CN" w:bidi="ar-SA"/>
    </w:rPr>
  </w:style>
  <w:style w:type="character" w:styleId="1451" w:customStyle="1">
    <w:name w:val="c-icon28"/>
    <w:link w:val="1009"/>
    <w:uiPriority w:val="0"/>
    <w:qFormat/>
  </w:style>
  <w:style w:type="character" w:styleId="1452" w:customStyle="1">
    <w:name w:val="hover23"/>
    <w:link w:val="1009"/>
    <w:uiPriority w:val="0"/>
    <w:qFormat/>
  </w:style>
  <w:style w:type="character" w:styleId="1453" w:customStyle="1">
    <w:name w:val="hover24"/>
    <w:link w:val="1009"/>
    <w:uiPriority w:val="0"/>
    <w:qFormat/>
    <w:rPr>
      <w:color w:val="315efb"/>
    </w:rPr>
  </w:style>
  <w:style w:type="character" w:styleId="1454" w:customStyle="1">
    <w:name w:val="hover25"/>
    <w:link w:val="1009"/>
    <w:uiPriority w:val="0"/>
    <w:qFormat/>
    <w:rPr>
      <w:color w:val="315efb"/>
    </w:rPr>
  </w:style>
  <w:style w:type="character" w:styleId="1455" w:customStyle="1">
    <w:name w:val="content-right_8zs401"/>
    <w:link w:val="1009"/>
    <w:uiPriority w:val="0"/>
    <w:qFormat/>
  </w:style>
  <w:style w:type="character" w:styleId="1456" w:customStyle="1">
    <w:name w:val="hover26"/>
    <w:link w:val="1009"/>
    <w:uiPriority w:val="0"/>
    <w:qFormat/>
  </w:style>
  <w:style w:type="character" w:styleId="1457" w:customStyle="1">
    <w:name w:val="hover27"/>
    <w:link w:val="1009"/>
    <w:uiPriority w:val="0"/>
    <w:qFormat/>
    <w:rPr>
      <w:color w:val="315efb"/>
    </w:rPr>
  </w:style>
  <w:style w:type="character" w:styleId="1458" w:customStyle="1">
    <w:name w:val="hover28"/>
    <w:link w:val="1009"/>
    <w:uiPriority w:val="0"/>
    <w:qFormat/>
    <w:rPr>
      <w:color w:val="315efb"/>
    </w:rPr>
  </w:style>
  <w:style w:type="character" w:styleId="1459" w:customStyle="1">
    <w:name w:val="c-icon26"/>
    <w:link w:val="1009"/>
    <w:uiPriority w:val="0"/>
    <w:qFormat/>
  </w:style>
  <w:style w:type="paragraph" w:styleId="1460">
    <w:name w:val="List Paragraph"/>
    <w:basedOn w:val="1009"/>
    <w:uiPriority w:val="34"/>
    <w:qFormat/>
    <w:pPr>
      <w:ind w:firstLine="420"/>
    </w:pPr>
    <w:rPr>
      <w:rFonts w:ascii="Calibri" w:hAnsi="Calibri"/>
      <w:szCs w:val="22"/>
    </w:rPr>
  </w:style>
  <w:style w:type="paragraph" w:styleId="1461" w:customStyle="1">
    <w:name w:val="申报正文"/>
    <w:basedOn w:val="1009"/>
    <w:uiPriority w:val="0"/>
    <w:qFormat/>
    <w:pPr>
      <w:ind w:left="170" w:hanging="170"/>
      <w:spacing w:line="360" w:lineRule="auto"/>
      <w:tabs>
        <w:tab w:val="left" w:pos="420" w:leader="none"/>
      </w:tabs>
    </w:pPr>
    <w:rPr>
      <w:rFonts w:eastAsia="仿宋_GB2312" w:cs="宋体"/>
      <w:sz w:val="28"/>
      <w:szCs w:val="20"/>
    </w:rPr>
  </w:style>
  <w:style w:type="paragraph" w:styleId="1462" w:customStyle="1">
    <w:name w:val="☆ 正文"/>
    <w:basedOn w:val="1009"/>
    <w:uiPriority w:val="0"/>
    <w:qFormat/>
    <w:rPr>
      <w:rFonts w:ascii="Calibri" w:hAnsi="Calibri"/>
      <w:szCs w:val="22"/>
      <w:lang w:val="zh-CN"/>
    </w:rPr>
  </w:style>
  <w:style w:type="paragraph" w:styleId="1463" w:customStyle="1">
    <w:name w:val="首行缩进"/>
    <w:basedOn w:val="1009"/>
    <w:uiPriority w:val="0"/>
    <w:qFormat/>
    <w:pPr>
      <w:ind w:firstLine="480"/>
    </w:pPr>
    <w:rPr>
      <w:rFonts w:ascii="Calibri" w:hAnsi="Calibri" w:eastAsia="宋体" w:cs="Times New Roman"/>
      <w:lang w:val="zh-CN"/>
    </w:rPr>
  </w:style>
  <w:style w:type="paragraph" w:styleId="1464" w:customStyle="1">
    <w:name w:val="UserStyle_82"/>
    <w:uiPriority w:val="0"/>
    <w:qFormat/>
    <w:rPr>
      <w:rFonts w:hint="default" w:ascii="宋体" w:hAnsi="Times New Roman" w:eastAsia="宋体" w:cs="Times New Roman"/>
      <w:color w:val="000000"/>
      <w:sz w:val="24"/>
      <w:szCs w:val="24"/>
      <w:lang w:val="en-US" w:eastAsia="zh-CN" w:bidi="ar-SA"/>
    </w:rPr>
  </w:style>
  <w:style w:type="character" w:styleId="1465" w:customStyle="1">
    <w:name w:val="font91"/>
    <w:link w:val="1009"/>
    <w:uiPriority w:val="0"/>
    <w:qFormat/>
    <w:rPr>
      <w:rFonts w:hint="eastAsia" w:ascii="宋体" w:hAnsi="宋体" w:eastAsia="宋体" w:cs="宋体"/>
      <w:b/>
      <w:bCs/>
      <w:color w:val="000000"/>
      <w:sz w:val="12"/>
      <w:szCs w:val="12"/>
      <w:u w:val="none"/>
    </w:rPr>
  </w:style>
  <w:style w:type="character" w:styleId="1466" w:customStyle="1">
    <w:name w:val="font112"/>
    <w:link w:val="1009"/>
    <w:uiPriority w:val="0"/>
    <w:qFormat/>
    <w:rPr>
      <w:rFonts w:hint="eastAsia" w:ascii="宋体" w:hAnsi="宋体" w:eastAsia="宋体" w:cs="宋体"/>
      <w:color w:val="000000"/>
      <w:sz w:val="12"/>
      <w:szCs w:val="12"/>
      <w:u w:val="none"/>
    </w:rPr>
  </w:style>
  <w:style w:type="character" w:styleId="1467" w:customStyle="1">
    <w:name w:val="font11"/>
    <w:link w:val="1009"/>
    <w:uiPriority w:val="0"/>
    <w:qFormat/>
    <w:rPr>
      <w:rFonts w:hint="eastAsia" w:ascii="宋体" w:hAnsi="宋体" w:eastAsia="宋体" w:cs="宋体"/>
      <w:b/>
      <w:bCs/>
      <w:color w:val="000000"/>
      <w:sz w:val="12"/>
      <w:szCs w:val="12"/>
      <w:u w:val="none"/>
    </w:rPr>
  </w:style>
  <w:style w:type="character" w:styleId="1468" w:customStyle="1">
    <w:name w:val="font121"/>
    <w:link w:val="1009"/>
    <w:uiPriority w:val="0"/>
    <w:qFormat/>
    <w:rPr>
      <w:rFonts w:hint="eastAsia" w:ascii="宋体" w:hAnsi="宋体" w:eastAsia="宋体" w:cs="宋体"/>
      <w:color w:val="000000"/>
      <w:sz w:val="12"/>
      <w:szCs w:val="12"/>
      <w:u w:val="none"/>
    </w:rPr>
  </w:style>
  <w:style w:type="character" w:styleId="1469" w:customStyle="1">
    <w:name w:val="font01"/>
    <w:link w:val="1009"/>
    <w:uiPriority w:val="0"/>
    <w:qFormat/>
    <w:rPr>
      <w:rFonts w:hint="eastAsia" w:ascii="宋体" w:hAnsi="宋体" w:eastAsia="宋体" w:cs="宋体"/>
      <w:color w:val="000000"/>
      <w:sz w:val="12"/>
      <w:szCs w:val="12"/>
      <w:u w:val="none"/>
    </w:rPr>
  </w:style>
  <w:style w:type="character" w:styleId="1470" w:customStyle="1">
    <w:name w:val="font161"/>
    <w:link w:val="1009"/>
    <w:uiPriority w:val="0"/>
    <w:qFormat/>
    <w:rPr>
      <w:rFonts w:hint="eastAsia" w:ascii="宋体" w:hAnsi="宋体" w:eastAsia="宋体" w:cs="宋体"/>
      <w:color w:val="000000"/>
      <w:sz w:val="12"/>
      <w:szCs w:val="12"/>
      <w:u w:val="none"/>
    </w:rPr>
  </w:style>
  <w:style w:type="character" w:styleId="1471" w:customStyle="1">
    <w:name w:val="font151"/>
    <w:link w:val="1009"/>
    <w:uiPriority w:val="0"/>
    <w:qFormat/>
    <w:rPr>
      <w:rFonts w:ascii="Times New Roman" w:hAnsi="Times New Roman" w:cs="Times New Roman"/>
      <w:color w:val="000000"/>
      <w:sz w:val="12"/>
      <w:szCs w:val="12"/>
      <w:u w:val="none"/>
    </w:rPr>
  </w:style>
  <w:style w:type="character" w:styleId="1472" w:customStyle="1">
    <w:name w:val="NormalCharacter1"/>
    <w:link w:val="1009"/>
    <w:uiPriority w:val="0"/>
    <w:qFormat/>
  </w:style>
  <w:style w:type="paragraph" w:styleId="1473" w:customStyle="1">
    <w:name w:val="Plain Text1"/>
    <w:next w:val="1252"/>
    <w:uiPriority w:val="0"/>
    <w:qFormat/>
    <w:pPr>
      <w:jc w:val="both"/>
      <w:widowControl w:val="off"/>
    </w:pPr>
    <w:rPr>
      <w:rFonts w:hint="default" w:ascii="宋体" w:hAnsi="宋体" w:eastAsia="楷体_GB2312" w:cs="Times New Roman"/>
      <w:sz w:val="26"/>
      <w:szCs w:val="22"/>
      <w:lang w:val="en-US" w:eastAsia="zh-CN" w:bidi="ar-SA"/>
    </w:rPr>
  </w:style>
  <w:style w:type="paragraph" w:styleId="1474" w:customStyle="1">
    <w:name w:val="普通(网站)1"/>
    <w:basedOn w:val="1009"/>
    <w:uiPriority w:val="99"/>
    <w:unhideWhenUsed/>
    <w:qFormat/>
    <w:pPr>
      <w:jc w:val="left"/>
      <w:spacing w:before="100" w:beforeAutospacing="1" w:after="100" w:afterAutospacing="1"/>
      <w:widowControl/>
    </w:pPr>
    <w:rPr>
      <w:rFonts w:ascii="宋体" w:hAnsi="宋体" w:cs="宋体"/>
      <w:sz w:val="24"/>
    </w:rPr>
  </w:style>
  <w:style w:type="paragraph" w:styleId="1475" w:customStyle="1">
    <w:name w:val="一、"/>
    <w:basedOn w:val="1009"/>
    <w:uiPriority w:val="0"/>
    <w:qFormat/>
    <w:pPr>
      <w:ind w:firstLine="640"/>
    </w:pPr>
    <w:rPr>
      <w:rFonts w:eastAsia="黑体"/>
      <w:szCs w:val="32"/>
    </w:rPr>
  </w:style>
  <w:style w:type="paragraph" w:styleId="1476" w:customStyle="1">
    <w:name w:val="正文_1_0"/>
    <w:uiPriority w:val="0"/>
    <w:qFormat/>
    <w:pPr>
      <w:jc w:val="both"/>
      <w:widowControl w:val="off"/>
    </w:pPr>
    <w:rPr>
      <w:rFonts w:hint="default" w:ascii="Times New Roman" w:hAnsi="Times New Roman" w:eastAsia="宋体" w:cs="Times New Roman"/>
      <w:sz w:val="21"/>
      <w:lang w:val="en-US" w:eastAsia="zh-CN" w:bidi="ar-SA"/>
    </w:rPr>
  </w:style>
  <w:style w:type="paragraph" w:styleId="1477"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paragraph" w:styleId="1478" w:customStyle="1">
    <w:name w:val="附件标题"/>
    <w:uiPriority w:val="0"/>
    <w:qFormat/>
    <w:pPr>
      <w:jc w:val="center"/>
      <w:spacing w:line="640" w:lineRule="exact"/>
    </w:pPr>
    <w:rPr>
      <w:rFonts w:ascii="Times New Roman" w:hAnsi="Times New Roman" w:eastAsia="方正小标宋简体" w:cs="Times New Roman"/>
      <w:color w:val="0d1e0f"/>
      <w:sz w:val="42"/>
      <w:szCs w:val="42"/>
      <w:lang w:val="en-US" w:eastAsia="zh-CN" w:bidi="ar-SA"/>
    </w:rPr>
  </w:style>
  <w:style w:type="paragraph" w:styleId="1479" w:customStyle="1">
    <w:name w:val="Normal_6"/>
    <w:uiPriority w:val="0"/>
    <w:qFormat/>
    <w:rPr>
      <w:rFonts w:ascii="Times New Roman" w:hAnsi="Times New Roman" w:eastAsia="Times New Roman" w:cs="Times New Roman"/>
      <w:sz w:val="24"/>
      <w:szCs w:val="24"/>
      <w:lang w:val="en-US" w:eastAsia="zh-CN" w:bidi="ar-SA"/>
    </w:rPr>
  </w:style>
  <w:style w:type="paragraph" w:styleId="1480" w:customStyle="1">
    <w:name w:val="Normal_5"/>
    <w:uiPriority w:val="0"/>
    <w:qFormat/>
    <w:rPr>
      <w:rFonts w:ascii="Times New Roman" w:hAnsi="Times New Roman" w:eastAsia="Times New Roman" w:cs="Times New Roman"/>
      <w:sz w:val="24"/>
      <w:szCs w:val="24"/>
      <w:lang w:val="en-US" w:eastAsia="zh-CN" w:bidi="ar-SA"/>
    </w:rPr>
  </w:style>
  <w:style w:type="paragraph" w:styleId="1481" w:customStyle="1">
    <w:name w:val="正文_0"/>
    <w:uiPriority w:val="0"/>
    <w:qFormat/>
    <w:pPr>
      <w:jc w:val="both"/>
      <w:widowControl w:val="off"/>
    </w:pPr>
    <w:rPr>
      <w:rFonts w:ascii="Calibri" w:hAnsi="Calibri" w:eastAsia="宋体" w:cs="Times New Roman"/>
      <w:sz w:val="21"/>
      <w:szCs w:val="22"/>
      <w:lang w:val="en-US" w:eastAsia="zh-CN" w:bidi="ar-SA"/>
    </w:rPr>
  </w:style>
  <w:style w:type="paragraph" w:styleId="1482" w:customStyle="1">
    <w:name w:val="Normal_0"/>
    <w:uiPriority w:val="0"/>
    <w:qFormat/>
    <w:rPr>
      <w:rFonts w:ascii="Times New Roman" w:hAnsi="Times New Roman" w:eastAsia="Times New Roman" w:cs="Times New Roman"/>
      <w:sz w:val="24"/>
      <w:szCs w:val="24"/>
      <w:lang w:val="en-US" w:eastAsia="zh-CN" w:bidi="ar-SA"/>
    </w:rPr>
  </w:style>
  <w:style w:type="character" w:styleId="1483" w:customStyle="1">
    <w:name w:val="titlebody"/>
    <w:uiPriority w:val="0"/>
    <w:qFormat/>
    <w:rPr>
      <w:rFonts w:ascii="宋体" w:hAnsi="宋体" w:eastAsia="宋体" w:cs="宋体"/>
      <w:b/>
      <w:bCs/>
      <w:color w:val="000000"/>
      <w:sz w:val="24"/>
      <w:szCs w:val="24"/>
    </w:rPr>
  </w:style>
  <w:style w:type="character" w:styleId="1484" w:customStyle="1">
    <w:name w:val="font31"/>
    <w:basedOn w:val="1019"/>
    <w:uiPriority w:val="0"/>
    <w:qFormat/>
    <w:rPr>
      <w:rFonts w:hint="eastAsia" w:ascii="仿宋" w:hAnsi="仿宋" w:eastAsia="仿宋" w:cs="仿宋"/>
      <w:color w:val="000000"/>
      <w:sz w:val="24"/>
      <w:szCs w:val="24"/>
      <w:u w:val="none"/>
    </w:rPr>
  </w:style>
  <w:style w:type="character" w:styleId="1485" w:customStyle="1">
    <w:name w:val="font41"/>
    <w:basedOn w:val="1019"/>
    <w:uiPriority w:val="0"/>
    <w:qFormat/>
    <w:rPr>
      <w:rFonts w:hint="default" w:ascii="Times New Roman" w:hAnsi="Times New Roman" w:cs="Times New Roman"/>
      <w:color w:val="000000"/>
      <w:sz w:val="24"/>
      <w:szCs w:val="24"/>
      <w:u w:val="none"/>
    </w:rPr>
  </w:style>
  <w:style w:type="character" w:styleId="1486" w:customStyle="1">
    <w:name w:val="font21"/>
    <w:basedOn w:val="1019"/>
    <w:uiPriority w:val="0"/>
    <w:qFormat/>
    <w:rPr>
      <w:rFonts w:hint="eastAsia" w:ascii="宋体" w:hAnsi="宋体" w:eastAsia="宋体" w:cs="宋体"/>
      <w:color w:val="000000"/>
      <w:sz w:val="22"/>
      <w:szCs w:val="22"/>
      <w:u w:val="none"/>
    </w:rPr>
  </w:style>
  <w:style w:type="numbering" w:styleId="148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header" Target="header7.xml" /><Relationship Id="rId16" Type="http://schemas.openxmlformats.org/officeDocument/2006/relationships/header" Target="header8.xml" /><Relationship Id="rId17" Type="http://schemas.openxmlformats.org/officeDocument/2006/relationships/footer" Target="footer1.xml" /><Relationship Id="rId18" Type="http://schemas.openxmlformats.org/officeDocument/2006/relationships/footer" Target="footer2.xml" /><Relationship Id="rId19" Type="http://schemas.openxmlformats.org/officeDocument/2006/relationships/footer" Target="footer3.xml" /><Relationship Id="rId20" Type="http://schemas.openxmlformats.org/officeDocument/2006/relationships/footer" Target="footer4.xml" /><Relationship Id="rId21" Type="http://schemas.openxmlformats.org/officeDocument/2006/relationships/footer" Target="footer5.xml" /><Relationship Id="rId22" Type="http://schemas.openxmlformats.org/officeDocument/2006/relationships/footer" Target="footer6.xml" /><Relationship Id="rId23" Type="http://schemas.openxmlformats.org/officeDocument/2006/relationships/footer" Target="footer7.xml" /><Relationship Id="rId24" Type="http://schemas.openxmlformats.org/officeDocument/2006/relationships/footer" Target="footer8.xml" /><Relationship Id="rId25" Type="http://schemas.openxmlformats.org/officeDocument/2006/relationships/footer" Target="footer9.xml" /><Relationship Id="rId26" Type="http://schemas.openxmlformats.org/officeDocument/2006/relationships/footer" Target="footer10.xml" /><Relationship Id="rId27" Type="http://schemas.openxmlformats.org/officeDocument/2006/relationships/footer" Target="footer11.xml" /><Relationship Id="rId28" Type="http://schemas.openxmlformats.org/officeDocument/2006/relationships/customXml" Target="../customXml/item1.xml" /><Relationship Id="rId29"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er1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_rels/header7.xml.rels><?xml version="1.0" encoding="UTF-8" standalone="yes"?><Relationships xmlns="http://schemas.openxmlformats.org/package/2006/relationships"></Relationships>
</file>

<file path=word/_rels/header8.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dc:title>
  <dc:creator>尹</dc:creator>
  <cp:lastModifiedBy>江苏华溯工程项目管理有限公司</cp:lastModifiedBy>
  <cp:revision>9</cp:revision>
  <dcterms:created xsi:type="dcterms:W3CDTF">2022-05-31T00:08:00Z</dcterms:created>
  <dcterms:modified xsi:type="dcterms:W3CDTF">2026-06-16T03:28:13Z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C5CC0D17B6803E9E70E21C6A9D884235</vt:lpwstr>
  </property>
  <property fmtid="{D5CDD505-2E9C-101B-9397-08002B2CF9AE}" pid="4" name="KSOTemplateDocerSaveRecord">
    <vt:lpwstr>eyJoZGlkIjoiNWNjYWIyYTQ5Y2NkMTM2MzEzYzdjY2VhOWU1ZTIyMTkiLCJ1c2VySWQiOiIxMzM0MjkwNjI1In0=</vt:lpwstr>
  </property>
</Properties>
</file>